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6"/>
        <w:gridCol w:w="4590"/>
      </w:tblGrid>
      <w:tr w:rsidR="001A468F" w:rsidRPr="000211F8" w14:paraId="17336419" w14:textId="77777777" w:rsidTr="001A468F">
        <w:trPr>
          <w:trHeight w:val="1408"/>
        </w:trPr>
        <w:tc>
          <w:tcPr>
            <w:tcW w:w="4618" w:type="dxa"/>
          </w:tcPr>
          <w:p w14:paraId="0804F144" w14:textId="32F11C85" w:rsidR="001A468F" w:rsidRPr="000211F8" w:rsidRDefault="001A468F" w:rsidP="001A468F">
            <w:pPr>
              <w:spacing w:before="120" w:after="120"/>
              <w:rPr>
                <w:lang w:val="en-US"/>
              </w:rPr>
            </w:pPr>
            <w:bookmarkStart w:id="0" w:name="_Hlk74652621"/>
            <w:bookmarkStart w:id="1" w:name="_GoBack"/>
            <w:bookmarkEnd w:id="1"/>
            <w:r w:rsidRPr="000211F8">
              <w:rPr>
                <w:noProof/>
                <w:lang w:val="bs-Latn-BA" w:eastAsia="bs-Latn-BA"/>
              </w:rPr>
              <w:drawing>
                <wp:inline distT="0" distB="0" distL="0" distR="0" wp14:anchorId="79081714" wp14:editId="1F4566F8">
                  <wp:extent cx="975360" cy="987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 cy="987425"/>
                          </a:xfrm>
                          <a:prstGeom prst="rect">
                            <a:avLst/>
                          </a:prstGeom>
                          <a:noFill/>
                        </pic:spPr>
                      </pic:pic>
                    </a:graphicData>
                  </a:graphic>
                </wp:inline>
              </w:drawing>
            </w:r>
          </w:p>
        </w:tc>
        <w:tc>
          <w:tcPr>
            <w:tcW w:w="4618" w:type="dxa"/>
          </w:tcPr>
          <w:p w14:paraId="40A864E4" w14:textId="3396BBD6" w:rsidR="001A468F" w:rsidRPr="000211F8" w:rsidRDefault="001A468F" w:rsidP="001A468F">
            <w:pPr>
              <w:spacing w:before="120" w:after="120"/>
              <w:jc w:val="right"/>
              <w:rPr>
                <w:lang w:val="en-US"/>
              </w:rPr>
            </w:pPr>
            <w:r w:rsidRPr="000211F8">
              <w:rPr>
                <w:noProof/>
                <w:lang w:val="bs-Latn-BA" w:eastAsia="bs-Latn-BA"/>
              </w:rPr>
              <w:drawing>
                <wp:inline distT="0" distB="0" distL="0" distR="0" wp14:anchorId="7A992C7D" wp14:editId="54AEF522">
                  <wp:extent cx="2512060" cy="817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2060" cy="817245"/>
                          </a:xfrm>
                          <a:prstGeom prst="rect">
                            <a:avLst/>
                          </a:prstGeom>
                          <a:noFill/>
                        </pic:spPr>
                      </pic:pic>
                    </a:graphicData>
                  </a:graphic>
                </wp:inline>
              </w:drawing>
            </w:r>
          </w:p>
        </w:tc>
      </w:tr>
      <w:bookmarkEnd w:id="0"/>
    </w:tbl>
    <w:p w14:paraId="16F648CD" w14:textId="50813FC6" w:rsidR="00C257FA" w:rsidRPr="000211F8" w:rsidRDefault="00C257FA" w:rsidP="0056378E">
      <w:pPr>
        <w:rPr>
          <w:lang w:val="en-US"/>
        </w:rPr>
      </w:pPr>
    </w:p>
    <w:p w14:paraId="5E751624" w14:textId="0C83E59E" w:rsidR="00E15ACE" w:rsidRPr="000211F8" w:rsidRDefault="00E15ACE" w:rsidP="0056378E">
      <w:pPr>
        <w:rPr>
          <w:lang w:val="en-US"/>
        </w:rPr>
      </w:pPr>
    </w:p>
    <w:p w14:paraId="3B0C9A6B" w14:textId="6D8CC14D" w:rsidR="001A468F" w:rsidRPr="000211F8" w:rsidRDefault="001A468F" w:rsidP="0056378E">
      <w:pPr>
        <w:rPr>
          <w:lang w:val="en-US"/>
        </w:rPr>
      </w:pPr>
    </w:p>
    <w:p w14:paraId="4BE09D49" w14:textId="752FB69B" w:rsidR="001A468F" w:rsidRPr="000211F8" w:rsidRDefault="001A468F" w:rsidP="0056378E">
      <w:pPr>
        <w:rPr>
          <w:lang w:val="en-US"/>
        </w:rPr>
      </w:pPr>
    </w:p>
    <w:p w14:paraId="427D3FED" w14:textId="627B03CE" w:rsidR="001A468F" w:rsidRPr="000211F8" w:rsidRDefault="001A468F" w:rsidP="0056378E">
      <w:pPr>
        <w:rPr>
          <w:lang w:val="en-US"/>
        </w:rPr>
      </w:pPr>
    </w:p>
    <w:p w14:paraId="244DECD3" w14:textId="207E50DC" w:rsidR="001A468F" w:rsidRPr="000211F8" w:rsidRDefault="001A468F" w:rsidP="0056378E">
      <w:pPr>
        <w:rPr>
          <w:lang w:val="en-US"/>
        </w:rPr>
      </w:pPr>
    </w:p>
    <w:p w14:paraId="28F0B87A" w14:textId="77777777" w:rsidR="001A468F" w:rsidRPr="000211F8" w:rsidRDefault="001A468F" w:rsidP="0056378E">
      <w:pPr>
        <w:rPr>
          <w:lang w:val="en-US"/>
        </w:rPr>
      </w:pPr>
    </w:p>
    <w:p w14:paraId="57D13AF8" w14:textId="77777777" w:rsidR="00731C12" w:rsidRPr="000211F8" w:rsidRDefault="005B2D44" w:rsidP="001A468F">
      <w:pPr>
        <w:pStyle w:val="Title"/>
        <w:spacing w:before="0"/>
        <w:rPr>
          <w:rFonts w:asciiTheme="minorHAnsi" w:hAnsiTheme="minorHAnsi"/>
          <w:b/>
          <w:sz w:val="44"/>
          <w:szCs w:val="44"/>
          <w:lang w:val="en-US"/>
        </w:rPr>
      </w:pPr>
      <w:bookmarkStart w:id="2" w:name="_Hlk74652429"/>
      <w:r w:rsidRPr="000211F8">
        <w:rPr>
          <w:rFonts w:asciiTheme="minorHAnsi" w:hAnsiTheme="minorHAnsi"/>
          <w:b/>
          <w:sz w:val="44"/>
          <w:szCs w:val="44"/>
          <w:lang w:val="en-US"/>
        </w:rPr>
        <w:t xml:space="preserve">Environmental </w:t>
      </w:r>
      <w:r w:rsidR="00731C12" w:rsidRPr="000211F8">
        <w:rPr>
          <w:rFonts w:asciiTheme="minorHAnsi" w:hAnsiTheme="minorHAnsi"/>
          <w:b/>
          <w:sz w:val="44"/>
          <w:szCs w:val="44"/>
          <w:lang w:val="en-US"/>
        </w:rPr>
        <w:t xml:space="preserve">and Social </w:t>
      </w:r>
      <w:r w:rsidRPr="000211F8">
        <w:rPr>
          <w:rFonts w:asciiTheme="minorHAnsi" w:hAnsiTheme="minorHAnsi"/>
          <w:b/>
          <w:sz w:val="44"/>
          <w:szCs w:val="44"/>
          <w:lang w:val="en-US"/>
        </w:rPr>
        <w:t>Management Plan</w:t>
      </w:r>
      <w:r w:rsidR="00731C12" w:rsidRPr="000211F8">
        <w:rPr>
          <w:rFonts w:asciiTheme="minorHAnsi" w:hAnsiTheme="minorHAnsi"/>
          <w:b/>
          <w:sz w:val="44"/>
          <w:szCs w:val="44"/>
          <w:lang w:val="en-US"/>
        </w:rPr>
        <w:t xml:space="preserve"> (ESMP)</w:t>
      </w:r>
    </w:p>
    <w:p w14:paraId="47D2FFA9" w14:textId="77777777" w:rsidR="001A468F" w:rsidRPr="000211F8" w:rsidRDefault="005B2D44" w:rsidP="00E15ACE">
      <w:pPr>
        <w:pStyle w:val="Title"/>
        <w:spacing w:before="0"/>
        <w:rPr>
          <w:rFonts w:asciiTheme="minorHAnsi" w:hAnsiTheme="minorHAnsi"/>
          <w:b/>
          <w:sz w:val="44"/>
          <w:szCs w:val="44"/>
          <w:lang w:val="en-US"/>
        </w:rPr>
      </w:pPr>
      <w:r w:rsidRPr="000211F8">
        <w:rPr>
          <w:rFonts w:asciiTheme="minorHAnsi" w:hAnsiTheme="minorHAnsi"/>
          <w:b/>
          <w:sz w:val="44"/>
          <w:szCs w:val="44"/>
          <w:lang w:val="en-US"/>
        </w:rPr>
        <w:t>for</w:t>
      </w:r>
      <w:bookmarkEnd w:id="2"/>
    </w:p>
    <w:p w14:paraId="45CBC12D" w14:textId="77777777" w:rsidR="001A468F" w:rsidRPr="000211F8" w:rsidRDefault="001A468F" w:rsidP="00E15ACE">
      <w:pPr>
        <w:pStyle w:val="Title"/>
        <w:spacing w:before="0"/>
        <w:rPr>
          <w:rFonts w:asciiTheme="minorHAnsi" w:hAnsiTheme="minorHAnsi"/>
          <w:b/>
          <w:sz w:val="44"/>
          <w:szCs w:val="44"/>
          <w:lang w:val="en-US"/>
        </w:rPr>
      </w:pPr>
    </w:p>
    <w:p w14:paraId="2979BF53" w14:textId="1AA1A1E0" w:rsidR="001921A5" w:rsidRPr="000211F8" w:rsidRDefault="005B2D44" w:rsidP="00E15ACE">
      <w:pPr>
        <w:pStyle w:val="Title"/>
        <w:spacing w:before="0"/>
        <w:rPr>
          <w:rFonts w:asciiTheme="minorHAnsi" w:hAnsiTheme="minorHAnsi"/>
          <w:b/>
          <w:sz w:val="44"/>
          <w:szCs w:val="44"/>
          <w:lang w:val="en-US"/>
        </w:rPr>
      </w:pPr>
      <w:r w:rsidRPr="000211F8">
        <w:rPr>
          <w:rFonts w:asciiTheme="minorHAnsi" w:hAnsiTheme="minorHAnsi"/>
          <w:b/>
          <w:sz w:val="44"/>
          <w:szCs w:val="44"/>
          <w:lang w:val="en-US"/>
        </w:rPr>
        <w:t xml:space="preserve">Irrigation System in Sub-Project Areas of </w:t>
      </w:r>
      <w:r w:rsidR="007C427E" w:rsidRPr="000211F8">
        <w:rPr>
          <w:rFonts w:asciiTheme="minorHAnsi" w:hAnsiTheme="minorHAnsi"/>
          <w:b/>
          <w:sz w:val="44"/>
          <w:szCs w:val="44"/>
          <w:lang w:val="en-US"/>
        </w:rPr>
        <w:t xml:space="preserve">Klokot – Papari </w:t>
      </w:r>
      <w:r w:rsidRPr="000211F8">
        <w:rPr>
          <w:rFonts w:asciiTheme="minorHAnsi" w:hAnsiTheme="minorHAnsi"/>
          <w:b/>
          <w:sz w:val="44"/>
          <w:szCs w:val="44"/>
          <w:lang w:val="en-US"/>
        </w:rPr>
        <w:t>and</w:t>
      </w:r>
      <w:r w:rsidR="007C427E" w:rsidRPr="000211F8">
        <w:rPr>
          <w:rFonts w:asciiTheme="minorHAnsi" w:hAnsiTheme="minorHAnsi"/>
          <w:b/>
          <w:sz w:val="44"/>
          <w:szCs w:val="44"/>
          <w:lang w:val="en-US"/>
        </w:rPr>
        <w:t xml:space="preserve"> Bakšaiš </w:t>
      </w:r>
      <w:r w:rsidRPr="000211F8">
        <w:rPr>
          <w:rFonts w:asciiTheme="minorHAnsi" w:hAnsiTheme="minorHAnsi"/>
          <w:b/>
          <w:sz w:val="44"/>
          <w:szCs w:val="44"/>
          <w:lang w:val="en-US"/>
        </w:rPr>
        <w:t>in City of Bihać</w:t>
      </w:r>
      <w:r w:rsidR="00EC5339" w:rsidRPr="000211F8">
        <w:rPr>
          <w:rFonts w:asciiTheme="minorHAnsi" w:hAnsiTheme="minorHAnsi"/>
          <w:b/>
          <w:sz w:val="44"/>
          <w:szCs w:val="44"/>
          <w:lang w:val="en-US"/>
        </w:rPr>
        <w:t xml:space="preserve"> (</w:t>
      </w:r>
      <w:r w:rsidRPr="000211F8">
        <w:rPr>
          <w:rFonts w:asciiTheme="minorHAnsi" w:hAnsiTheme="minorHAnsi"/>
          <w:b/>
          <w:sz w:val="44"/>
          <w:szCs w:val="44"/>
          <w:lang w:val="en-US"/>
        </w:rPr>
        <w:t>Final</w:t>
      </w:r>
      <w:r w:rsidR="00EC5339" w:rsidRPr="000211F8">
        <w:rPr>
          <w:rFonts w:asciiTheme="minorHAnsi" w:hAnsiTheme="minorHAnsi"/>
          <w:b/>
          <w:sz w:val="44"/>
          <w:szCs w:val="44"/>
          <w:lang w:val="en-US"/>
        </w:rPr>
        <w:t>)</w:t>
      </w:r>
    </w:p>
    <w:p w14:paraId="3EAD9DAB" w14:textId="77777777" w:rsidR="001921A5" w:rsidRPr="000211F8" w:rsidRDefault="001921A5" w:rsidP="001921A5">
      <w:pPr>
        <w:rPr>
          <w:sz w:val="14"/>
          <w:szCs w:val="14"/>
          <w:lang w:val="en-US"/>
        </w:rPr>
      </w:pPr>
    </w:p>
    <w:p w14:paraId="25867164" w14:textId="77777777" w:rsidR="001921A5" w:rsidRPr="000211F8" w:rsidRDefault="001921A5" w:rsidP="007237C2">
      <w:pPr>
        <w:rPr>
          <w:sz w:val="14"/>
          <w:szCs w:val="14"/>
          <w:lang w:val="en-US"/>
        </w:rPr>
      </w:pPr>
    </w:p>
    <w:p w14:paraId="31B8D768" w14:textId="77777777" w:rsidR="001921A5" w:rsidRPr="000211F8" w:rsidRDefault="001921A5" w:rsidP="007237C2">
      <w:pPr>
        <w:rPr>
          <w:lang w:val="en-US"/>
        </w:rPr>
      </w:pPr>
    </w:p>
    <w:p w14:paraId="1B2C6E9A" w14:textId="77777777" w:rsidR="007237C2" w:rsidRPr="000211F8" w:rsidRDefault="007237C2" w:rsidP="007237C2">
      <w:pPr>
        <w:rPr>
          <w:lang w:val="en-US"/>
        </w:rPr>
      </w:pPr>
    </w:p>
    <w:p w14:paraId="129BB7CE" w14:textId="77777777" w:rsidR="007237C2" w:rsidRPr="000211F8" w:rsidRDefault="007237C2" w:rsidP="007237C2">
      <w:pPr>
        <w:rPr>
          <w:lang w:val="en-US"/>
        </w:rPr>
      </w:pPr>
    </w:p>
    <w:p w14:paraId="7AE7139A" w14:textId="77777777" w:rsidR="007237C2" w:rsidRPr="000211F8" w:rsidRDefault="007237C2" w:rsidP="007237C2">
      <w:pPr>
        <w:rPr>
          <w:lang w:val="en-US"/>
        </w:rPr>
      </w:pPr>
    </w:p>
    <w:p w14:paraId="0DE7FCE0" w14:textId="77777777" w:rsidR="001921A5" w:rsidRPr="000211F8" w:rsidRDefault="001921A5" w:rsidP="007237C2">
      <w:pPr>
        <w:rPr>
          <w:lang w:val="en-US"/>
        </w:rPr>
      </w:pPr>
    </w:p>
    <w:p w14:paraId="17DCCFA8" w14:textId="77777777" w:rsidR="001921A5" w:rsidRPr="000211F8" w:rsidRDefault="001921A5" w:rsidP="00E15ACE">
      <w:pPr>
        <w:jc w:val="center"/>
        <w:rPr>
          <w:lang w:val="en-US"/>
        </w:rPr>
      </w:pPr>
    </w:p>
    <w:p w14:paraId="303A6F08" w14:textId="5BFD7077" w:rsidR="00E15ACE" w:rsidRPr="000211F8" w:rsidRDefault="00E15ACE" w:rsidP="00E15ACE">
      <w:pPr>
        <w:pStyle w:val="Title"/>
        <w:rPr>
          <w:rFonts w:asciiTheme="minorHAnsi" w:hAnsiTheme="minorHAnsi"/>
          <w:sz w:val="40"/>
          <w:szCs w:val="40"/>
          <w:lang w:val="en-US"/>
        </w:rPr>
      </w:pPr>
      <w:bookmarkStart w:id="3" w:name="_Hlk74652658"/>
      <w:r w:rsidRPr="000211F8">
        <w:rPr>
          <w:rFonts w:asciiTheme="minorHAnsi" w:hAnsiTheme="minorHAnsi"/>
          <w:sz w:val="40"/>
          <w:szCs w:val="40"/>
          <w:lang w:val="en-US"/>
        </w:rPr>
        <w:t xml:space="preserve">Agriculture Resilience and Competitiveness Project </w:t>
      </w:r>
    </w:p>
    <w:p w14:paraId="77909C9C" w14:textId="035BCCC6" w:rsidR="001921A5" w:rsidRPr="000211F8" w:rsidRDefault="00E15ACE" w:rsidP="00E15ACE">
      <w:pPr>
        <w:pStyle w:val="Title"/>
        <w:spacing w:before="0"/>
        <w:rPr>
          <w:rFonts w:asciiTheme="minorHAnsi" w:hAnsiTheme="minorHAnsi"/>
          <w:sz w:val="40"/>
          <w:szCs w:val="40"/>
          <w:lang w:val="en-US"/>
        </w:rPr>
      </w:pPr>
      <w:r w:rsidRPr="000211F8">
        <w:rPr>
          <w:rFonts w:asciiTheme="minorHAnsi" w:hAnsiTheme="minorHAnsi"/>
          <w:sz w:val="40"/>
          <w:szCs w:val="40"/>
          <w:lang w:val="en-US"/>
        </w:rPr>
        <w:t>(ARCP)</w:t>
      </w:r>
    </w:p>
    <w:bookmarkEnd w:id="3"/>
    <w:p w14:paraId="01D510C6" w14:textId="77777777" w:rsidR="001921A5" w:rsidRPr="000211F8" w:rsidRDefault="001921A5" w:rsidP="00E15ACE">
      <w:pPr>
        <w:jc w:val="center"/>
        <w:rPr>
          <w:lang w:val="en-US"/>
        </w:rPr>
      </w:pPr>
    </w:p>
    <w:p w14:paraId="65F13865" w14:textId="77777777" w:rsidR="001921A5" w:rsidRPr="000211F8" w:rsidRDefault="001921A5" w:rsidP="00E15ACE">
      <w:pPr>
        <w:jc w:val="center"/>
        <w:rPr>
          <w:lang w:val="en-US"/>
        </w:rPr>
      </w:pPr>
    </w:p>
    <w:p w14:paraId="2B2B5EF5" w14:textId="77777777" w:rsidR="00E15ACE" w:rsidRPr="000211F8" w:rsidRDefault="00E15ACE" w:rsidP="00E15ACE">
      <w:pPr>
        <w:pStyle w:val="Title"/>
        <w:rPr>
          <w:rFonts w:asciiTheme="minorHAnsi" w:hAnsiTheme="minorHAnsi"/>
          <w:sz w:val="30"/>
          <w:szCs w:val="30"/>
          <w:lang w:val="en-US"/>
        </w:rPr>
      </w:pPr>
    </w:p>
    <w:p w14:paraId="60386E36" w14:textId="77777777" w:rsidR="00E15ACE" w:rsidRPr="000211F8" w:rsidRDefault="00E15ACE" w:rsidP="00E15ACE">
      <w:pPr>
        <w:pStyle w:val="Title"/>
        <w:rPr>
          <w:rFonts w:asciiTheme="minorHAnsi" w:hAnsiTheme="minorHAnsi"/>
          <w:sz w:val="30"/>
          <w:szCs w:val="30"/>
          <w:lang w:val="en-US"/>
        </w:rPr>
      </w:pPr>
    </w:p>
    <w:p w14:paraId="58A1DB88" w14:textId="77777777" w:rsidR="00E15ACE" w:rsidRPr="000211F8" w:rsidRDefault="00E15ACE" w:rsidP="00E15ACE">
      <w:pPr>
        <w:pStyle w:val="Title"/>
        <w:rPr>
          <w:rFonts w:asciiTheme="minorHAnsi" w:hAnsiTheme="minorHAnsi"/>
          <w:sz w:val="30"/>
          <w:szCs w:val="30"/>
          <w:lang w:val="en-US"/>
        </w:rPr>
      </w:pPr>
    </w:p>
    <w:p w14:paraId="07590F8F" w14:textId="77777777" w:rsidR="004105A9" w:rsidRPr="000211F8" w:rsidRDefault="004105A9" w:rsidP="004105A9">
      <w:pPr>
        <w:pStyle w:val="Normal11"/>
        <w:spacing w:after="200" w:line="276" w:lineRule="auto"/>
        <w:jc w:val="center"/>
        <w:rPr>
          <w:rFonts w:asciiTheme="minorHAnsi" w:hAnsiTheme="minorHAnsi" w:cstheme="minorHAnsi"/>
          <w:sz w:val="22"/>
          <w:szCs w:val="22"/>
        </w:rPr>
      </w:pPr>
      <w:r w:rsidRPr="000211F8">
        <w:rPr>
          <w:rFonts w:asciiTheme="minorHAnsi" w:hAnsiTheme="minorHAnsi" w:cstheme="minorHAnsi"/>
          <w:sz w:val="22"/>
          <w:szCs w:val="22"/>
        </w:rPr>
        <w:t>May 2021</w:t>
      </w:r>
    </w:p>
    <w:p w14:paraId="7EB6976B" w14:textId="77777777" w:rsidR="004105A9" w:rsidRPr="000211F8" w:rsidRDefault="004105A9" w:rsidP="004105A9">
      <w:pPr>
        <w:spacing w:before="120" w:after="120"/>
        <w:jc w:val="center"/>
        <w:rPr>
          <w:rFonts w:cstheme="minorHAnsi"/>
          <w:sz w:val="20"/>
          <w:szCs w:val="20"/>
          <w:lang w:val="en-US"/>
        </w:rPr>
        <w:sectPr w:rsidR="004105A9" w:rsidRPr="000211F8" w:rsidSect="004105A9">
          <w:type w:val="oddPage"/>
          <w:pgSz w:w="11906" w:h="16838" w:code="9"/>
          <w:pgMar w:top="1440" w:right="1440" w:bottom="1135" w:left="1440" w:header="720" w:footer="720" w:gutter="0"/>
          <w:cols w:space="720"/>
          <w:docGrid w:linePitch="360"/>
        </w:sectPr>
      </w:pPr>
    </w:p>
    <w:p w14:paraId="2A5A3B5A" w14:textId="77777777" w:rsidR="004D45F4" w:rsidRPr="000211F8" w:rsidRDefault="005B2D44" w:rsidP="004D45F4">
      <w:pPr>
        <w:rPr>
          <w:rFonts w:eastAsiaTheme="majorEastAsia" w:cstheme="majorBidi"/>
          <w:b/>
          <w:color w:val="1F497D" w:themeColor="text2"/>
          <w:spacing w:val="5"/>
          <w:kern w:val="28"/>
          <w:sz w:val="40"/>
          <w:szCs w:val="40"/>
          <w:lang w:val="en-US"/>
        </w:rPr>
      </w:pPr>
      <w:r w:rsidRPr="000211F8">
        <w:rPr>
          <w:rFonts w:eastAsiaTheme="majorEastAsia" w:cstheme="majorBidi"/>
          <w:b/>
          <w:color w:val="1F497D" w:themeColor="text2"/>
          <w:spacing w:val="5"/>
          <w:kern w:val="28"/>
          <w:sz w:val="40"/>
          <w:szCs w:val="40"/>
          <w:lang w:val="en-US"/>
        </w:rPr>
        <w:lastRenderedPageBreak/>
        <w:t>GENERAL DATA</w:t>
      </w:r>
    </w:p>
    <w:p w14:paraId="62A3B7E5" w14:textId="77777777" w:rsidR="00EB7E0F" w:rsidRPr="000211F8" w:rsidRDefault="00EB7E0F" w:rsidP="004D45F4">
      <w:pPr>
        <w:rPr>
          <w:rFonts w:asciiTheme="majorHAnsi" w:eastAsiaTheme="majorEastAsia" w:hAnsiTheme="majorHAnsi" w:cstheme="majorBidi"/>
          <w:b/>
          <w:color w:val="1F497D" w:themeColor="text2"/>
          <w:spacing w:val="5"/>
          <w:kern w:val="28"/>
          <w:sz w:val="40"/>
          <w:szCs w:val="40"/>
          <w:lang w:val="en-US"/>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55"/>
        <w:gridCol w:w="3377"/>
        <w:gridCol w:w="3498"/>
      </w:tblGrid>
      <w:tr w:rsidR="005B2D44" w:rsidRPr="000211F8" w14:paraId="23C99564" w14:textId="77777777" w:rsidTr="005B2D44">
        <w:tc>
          <w:tcPr>
            <w:tcW w:w="1455" w:type="dxa"/>
            <w:vMerge w:val="restart"/>
            <w:tcBorders>
              <w:right w:val="single" w:sz="4" w:space="0" w:color="4F81BD" w:themeColor="accent1"/>
            </w:tcBorders>
          </w:tcPr>
          <w:p w14:paraId="3DD2C1FB" w14:textId="77777777" w:rsidR="005B2D44" w:rsidRPr="000211F8" w:rsidRDefault="005B2D44" w:rsidP="005B2D44">
            <w:pPr>
              <w:pStyle w:val="Izvrsilac"/>
              <w:tabs>
                <w:tab w:val="clear" w:pos="2552"/>
              </w:tabs>
              <w:spacing w:before="0"/>
              <w:rPr>
                <w:rFonts w:asciiTheme="minorHAnsi" w:eastAsiaTheme="minorEastAsia" w:hAnsiTheme="minorHAnsi" w:cstheme="minorBidi"/>
                <w:color w:val="000000" w:themeColor="text1"/>
                <w:sz w:val="22"/>
                <w:szCs w:val="22"/>
                <w:lang w:val="en-US"/>
              </w:rPr>
            </w:pPr>
            <w:r w:rsidRPr="000211F8">
              <w:rPr>
                <w:rFonts w:asciiTheme="minorHAnsi" w:eastAsiaTheme="minorEastAsia" w:hAnsiTheme="minorHAnsi" w:cstheme="minorBidi"/>
                <w:sz w:val="22"/>
                <w:szCs w:val="22"/>
                <w:lang w:val="en-US"/>
              </w:rPr>
              <w:t>Consultant</w:t>
            </w:r>
            <w:r w:rsidRPr="000211F8">
              <w:rPr>
                <w:rFonts w:asciiTheme="minorHAnsi" w:eastAsiaTheme="minorEastAsia" w:hAnsiTheme="minorHAnsi" w:cstheme="minorBidi"/>
                <w:color w:val="000000" w:themeColor="text1"/>
                <w:sz w:val="22"/>
                <w:szCs w:val="22"/>
                <w:lang w:val="en-US"/>
              </w:rPr>
              <w:t>:</w:t>
            </w:r>
          </w:p>
        </w:tc>
        <w:tc>
          <w:tcPr>
            <w:tcW w:w="3377" w:type="dxa"/>
            <w:tcBorders>
              <w:top w:val="single" w:sz="4" w:space="0" w:color="4F81BD" w:themeColor="accent1"/>
              <w:left w:val="single" w:sz="4" w:space="0" w:color="4F81BD" w:themeColor="accent1"/>
              <w:bottom w:val="nil"/>
              <w:right w:val="single" w:sz="4" w:space="0" w:color="4F81BD" w:themeColor="accent1"/>
            </w:tcBorders>
          </w:tcPr>
          <w:p w14:paraId="59688257"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000000" w:themeColor="text1"/>
                <w:sz w:val="22"/>
                <w:szCs w:val="22"/>
                <w:lang w:val="en-US"/>
              </w:rPr>
            </w:pPr>
            <w:r w:rsidRPr="000211F8">
              <w:rPr>
                <w:rFonts w:asciiTheme="minorHAnsi" w:eastAsiaTheme="minorEastAsia" w:hAnsiTheme="minorHAnsi" w:cstheme="minorBidi"/>
                <w:sz w:val="22"/>
                <w:szCs w:val="22"/>
                <w:lang w:val="en-US"/>
              </w:rPr>
              <w:t>Hydro-Engineering Institute Sarajevo</w:t>
            </w:r>
          </w:p>
        </w:tc>
        <w:tc>
          <w:tcPr>
            <w:tcW w:w="3498" w:type="dxa"/>
            <w:tcBorders>
              <w:top w:val="single" w:sz="4" w:space="0" w:color="4F81BD" w:themeColor="accent1"/>
              <w:left w:val="single" w:sz="4" w:space="0" w:color="4F81BD" w:themeColor="accent1"/>
              <w:bottom w:val="nil"/>
              <w:right w:val="single" w:sz="4" w:space="0" w:color="4F81BD" w:themeColor="accent1"/>
            </w:tcBorders>
          </w:tcPr>
          <w:p w14:paraId="195D1A60"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000000" w:themeColor="text1"/>
                <w:sz w:val="22"/>
                <w:szCs w:val="22"/>
                <w:lang w:val="en-US"/>
              </w:rPr>
            </w:pPr>
            <w:r w:rsidRPr="000211F8">
              <w:rPr>
                <w:rFonts w:ascii="Cambria" w:hAnsi="Cambria" w:cs="Cambria"/>
                <w:sz w:val="22"/>
                <w:szCs w:val="22"/>
                <w:lang w:val="en-US"/>
              </w:rPr>
              <w:t>OIKON Ltd., Institute for applied ecology</w:t>
            </w:r>
            <w:r w:rsidRPr="000211F8">
              <w:rPr>
                <w:rFonts w:ascii="Cambria" w:hAnsi="Cambria" w:cs="Cambria"/>
                <w:color w:val="000000" w:themeColor="text1"/>
                <w:sz w:val="22"/>
                <w:szCs w:val="22"/>
                <w:lang w:val="en-US"/>
              </w:rPr>
              <w:t xml:space="preserve">  </w:t>
            </w:r>
          </w:p>
        </w:tc>
      </w:tr>
      <w:tr w:rsidR="005B2D44" w:rsidRPr="000211F8" w14:paraId="174B3862" w14:textId="77777777" w:rsidTr="005B2D44">
        <w:tc>
          <w:tcPr>
            <w:tcW w:w="1455" w:type="dxa"/>
            <w:vMerge/>
            <w:tcBorders>
              <w:right w:val="single" w:sz="4" w:space="0" w:color="4F81BD" w:themeColor="accent1"/>
            </w:tcBorders>
          </w:tcPr>
          <w:p w14:paraId="0774DFDE" w14:textId="77777777" w:rsidR="005B2D44" w:rsidRPr="000211F8" w:rsidRDefault="005B2D44" w:rsidP="005B2D44">
            <w:pPr>
              <w:pStyle w:val="Izvrsilac"/>
              <w:tabs>
                <w:tab w:val="clear" w:pos="2552"/>
              </w:tabs>
              <w:spacing w:before="0"/>
              <w:rPr>
                <w:rFonts w:asciiTheme="minorHAnsi" w:eastAsiaTheme="minorEastAsia" w:hAnsiTheme="minorHAnsi" w:cstheme="minorBidi"/>
                <w:color w:val="000000" w:themeColor="text1"/>
                <w:sz w:val="22"/>
                <w:szCs w:val="22"/>
                <w:lang w:val="en-US"/>
              </w:rPr>
            </w:pPr>
          </w:p>
        </w:tc>
        <w:tc>
          <w:tcPr>
            <w:tcW w:w="3377" w:type="dxa"/>
            <w:tcBorders>
              <w:top w:val="nil"/>
              <w:left w:val="single" w:sz="4" w:space="0" w:color="4F81BD" w:themeColor="accent1"/>
              <w:bottom w:val="nil"/>
              <w:right w:val="single" w:sz="4" w:space="0" w:color="4F81BD" w:themeColor="accent1"/>
            </w:tcBorders>
          </w:tcPr>
          <w:p w14:paraId="29BD0684"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000000" w:themeColor="text1"/>
                <w:sz w:val="22"/>
                <w:szCs w:val="22"/>
                <w:lang w:val="en-US"/>
              </w:rPr>
            </w:pPr>
            <w:r w:rsidRPr="000211F8">
              <w:rPr>
                <w:rFonts w:asciiTheme="minorHAnsi" w:eastAsiaTheme="minorEastAsia" w:hAnsiTheme="minorHAnsi" w:cstheme="minorBidi"/>
                <w:color w:val="000000" w:themeColor="text1"/>
                <w:sz w:val="22"/>
                <w:szCs w:val="22"/>
                <w:lang w:val="en-US"/>
              </w:rPr>
              <w:t>Stjepana Tomića 1</w:t>
            </w:r>
          </w:p>
        </w:tc>
        <w:tc>
          <w:tcPr>
            <w:tcW w:w="3498" w:type="dxa"/>
            <w:tcBorders>
              <w:top w:val="nil"/>
              <w:left w:val="single" w:sz="4" w:space="0" w:color="4F81BD" w:themeColor="accent1"/>
              <w:bottom w:val="nil"/>
              <w:right w:val="single" w:sz="4" w:space="0" w:color="4F81BD" w:themeColor="accent1"/>
            </w:tcBorders>
          </w:tcPr>
          <w:p w14:paraId="53AFB8A3"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000000" w:themeColor="text1"/>
                <w:sz w:val="22"/>
                <w:szCs w:val="22"/>
                <w:lang w:val="en-US"/>
              </w:rPr>
            </w:pPr>
            <w:r w:rsidRPr="000211F8">
              <w:rPr>
                <w:rFonts w:ascii="Cambria" w:hAnsi="Cambria" w:cs="Cambria"/>
                <w:color w:val="000000" w:themeColor="text1"/>
                <w:sz w:val="22"/>
                <w:szCs w:val="22"/>
                <w:lang w:val="en-US"/>
              </w:rPr>
              <w:t>Trg senjskih uskoka 1-2, HR-10020</w:t>
            </w:r>
          </w:p>
        </w:tc>
      </w:tr>
      <w:tr w:rsidR="005B2D44" w:rsidRPr="000211F8" w14:paraId="5743A5D9" w14:textId="77777777" w:rsidTr="005B2D44">
        <w:tc>
          <w:tcPr>
            <w:tcW w:w="1455" w:type="dxa"/>
            <w:vMerge/>
            <w:tcBorders>
              <w:right w:val="single" w:sz="4" w:space="0" w:color="4F81BD" w:themeColor="accent1"/>
            </w:tcBorders>
          </w:tcPr>
          <w:p w14:paraId="3BBEC20C" w14:textId="77777777" w:rsidR="005B2D44" w:rsidRPr="000211F8" w:rsidRDefault="005B2D44" w:rsidP="005B2D44">
            <w:pPr>
              <w:pStyle w:val="Izvrsilac"/>
              <w:tabs>
                <w:tab w:val="clear" w:pos="2552"/>
              </w:tabs>
              <w:spacing w:before="0"/>
              <w:rPr>
                <w:rFonts w:asciiTheme="minorHAnsi" w:eastAsiaTheme="minorEastAsia" w:hAnsiTheme="minorHAnsi" w:cstheme="minorBidi"/>
                <w:color w:val="000000" w:themeColor="text1"/>
                <w:sz w:val="22"/>
                <w:szCs w:val="22"/>
                <w:lang w:val="en-US"/>
              </w:rPr>
            </w:pPr>
          </w:p>
        </w:tc>
        <w:tc>
          <w:tcPr>
            <w:tcW w:w="3377" w:type="dxa"/>
            <w:tcBorders>
              <w:top w:val="nil"/>
              <w:left w:val="single" w:sz="4" w:space="0" w:color="4F81BD" w:themeColor="accent1"/>
              <w:bottom w:val="nil"/>
              <w:right w:val="single" w:sz="4" w:space="0" w:color="4F81BD" w:themeColor="accent1"/>
            </w:tcBorders>
          </w:tcPr>
          <w:p w14:paraId="202713EA"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000000" w:themeColor="text1"/>
                <w:sz w:val="22"/>
                <w:szCs w:val="22"/>
                <w:lang w:val="en-US"/>
              </w:rPr>
            </w:pPr>
            <w:r w:rsidRPr="000211F8">
              <w:rPr>
                <w:rFonts w:asciiTheme="minorHAnsi" w:eastAsiaTheme="minorEastAsia" w:hAnsiTheme="minorHAnsi" w:cstheme="minorBidi"/>
                <w:color w:val="000000" w:themeColor="text1"/>
                <w:sz w:val="22"/>
                <w:szCs w:val="22"/>
                <w:lang w:val="en-US"/>
              </w:rPr>
              <w:t>71000 Sarajevo</w:t>
            </w:r>
          </w:p>
        </w:tc>
        <w:tc>
          <w:tcPr>
            <w:tcW w:w="3498" w:type="dxa"/>
            <w:tcBorders>
              <w:top w:val="nil"/>
              <w:left w:val="single" w:sz="4" w:space="0" w:color="4F81BD" w:themeColor="accent1"/>
              <w:bottom w:val="nil"/>
              <w:right w:val="single" w:sz="4" w:space="0" w:color="4F81BD" w:themeColor="accent1"/>
            </w:tcBorders>
          </w:tcPr>
          <w:p w14:paraId="1633AB69"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000000" w:themeColor="text1"/>
                <w:sz w:val="22"/>
                <w:szCs w:val="22"/>
                <w:lang w:val="en-US"/>
              </w:rPr>
            </w:pPr>
            <w:r w:rsidRPr="000211F8">
              <w:rPr>
                <w:rFonts w:ascii="Cambria" w:hAnsi="Cambria" w:cs="Cambria"/>
                <w:color w:val="000000" w:themeColor="text1"/>
                <w:sz w:val="22"/>
                <w:szCs w:val="22"/>
                <w:lang w:val="en-US"/>
              </w:rPr>
              <w:t xml:space="preserve">11000 Zagreb, Republika Hrvatska      </w:t>
            </w:r>
          </w:p>
        </w:tc>
      </w:tr>
      <w:tr w:rsidR="005B2D44" w:rsidRPr="000211F8" w14:paraId="1F0283E6" w14:textId="77777777" w:rsidTr="005B2D44">
        <w:tc>
          <w:tcPr>
            <w:tcW w:w="1455" w:type="dxa"/>
            <w:vMerge/>
            <w:tcBorders>
              <w:right w:val="single" w:sz="4" w:space="0" w:color="4F81BD" w:themeColor="accent1"/>
            </w:tcBorders>
          </w:tcPr>
          <w:p w14:paraId="593E5357" w14:textId="77777777" w:rsidR="005B2D44" w:rsidRPr="000211F8" w:rsidRDefault="005B2D44" w:rsidP="005B2D44">
            <w:pPr>
              <w:pStyle w:val="Izvrsilac"/>
              <w:tabs>
                <w:tab w:val="clear" w:pos="2552"/>
              </w:tabs>
              <w:spacing w:before="0"/>
              <w:rPr>
                <w:rFonts w:asciiTheme="minorHAnsi" w:eastAsiaTheme="minorEastAsia" w:hAnsiTheme="minorHAnsi" w:cstheme="minorBidi"/>
                <w:color w:val="000000" w:themeColor="text1"/>
                <w:sz w:val="22"/>
                <w:szCs w:val="22"/>
                <w:lang w:val="en-US"/>
              </w:rPr>
            </w:pPr>
          </w:p>
        </w:tc>
        <w:tc>
          <w:tcPr>
            <w:tcW w:w="3377" w:type="dxa"/>
            <w:tcBorders>
              <w:top w:val="nil"/>
              <w:left w:val="single" w:sz="4" w:space="0" w:color="4F81BD" w:themeColor="accent1"/>
              <w:bottom w:val="nil"/>
              <w:right w:val="single" w:sz="4" w:space="0" w:color="4F81BD" w:themeColor="accent1"/>
            </w:tcBorders>
          </w:tcPr>
          <w:p w14:paraId="471024D2"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000000" w:themeColor="text1"/>
                <w:sz w:val="22"/>
                <w:szCs w:val="22"/>
                <w:lang w:val="en-US"/>
              </w:rPr>
            </w:pPr>
            <w:r w:rsidRPr="000211F8">
              <w:rPr>
                <w:rFonts w:asciiTheme="minorHAnsi" w:eastAsiaTheme="minorEastAsia" w:hAnsiTheme="minorHAnsi" w:cstheme="minorBidi"/>
                <w:color w:val="000000" w:themeColor="text1"/>
                <w:sz w:val="22"/>
                <w:szCs w:val="22"/>
                <w:lang w:val="en-US"/>
              </w:rPr>
              <w:t>Tel: + 387 33 212 466/7</w:t>
            </w:r>
          </w:p>
        </w:tc>
        <w:tc>
          <w:tcPr>
            <w:tcW w:w="3498" w:type="dxa"/>
            <w:tcBorders>
              <w:top w:val="nil"/>
              <w:left w:val="single" w:sz="4" w:space="0" w:color="4F81BD" w:themeColor="accent1"/>
              <w:bottom w:val="nil"/>
              <w:right w:val="single" w:sz="4" w:space="0" w:color="4F81BD" w:themeColor="accent1"/>
            </w:tcBorders>
          </w:tcPr>
          <w:p w14:paraId="51615B90"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000000" w:themeColor="text1"/>
                <w:sz w:val="22"/>
                <w:szCs w:val="22"/>
                <w:lang w:val="en-US"/>
              </w:rPr>
            </w:pPr>
            <w:r w:rsidRPr="000211F8">
              <w:rPr>
                <w:rFonts w:ascii="Cambria" w:hAnsi="Cambria" w:cs="Cambria"/>
                <w:color w:val="000000" w:themeColor="text1"/>
                <w:sz w:val="22"/>
                <w:szCs w:val="22"/>
                <w:lang w:val="en-US"/>
              </w:rPr>
              <w:t xml:space="preserve">Tel: + 385 </w:t>
            </w:r>
            <w:r w:rsidRPr="000211F8">
              <w:rPr>
                <w:color w:val="000000" w:themeColor="text1"/>
                <w:sz w:val="22"/>
                <w:szCs w:val="22"/>
                <w:lang w:val="en-US"/>
              </w:rPr>
              <w:t>1 5507 100</w:t>
            </w:r>
          </w:p>
        </w:tc>
      </w:tr>
      <w:tr w:rsidR="005B2D44" w:rsidRPr="000211F8" w14:paraId="26A2E3E6" w14:textId="77777777" w:rsidTr="005B2D44">
        <w:tc>
          <w:tcPr>
            <w:tcW w:w="1455" w:type="dxa"/>
            <w:vMerge/>
            <w:tcBorders>
              <w:right w:val="single" w:sz="4" w:space="0" w:color="4F81BD" w:themeColor="accent1"/>
            </w:tcBorders>
          </w:tcPr>
          <w:p w14:paraId="3E8AC733" w14:textId="77777777" w:rsidR="005B2D44" w:rsidRPr="000211F8" w:rsidRDefault="005B2D44" w:rsidP="005B2D44">
            <w:pPr>
              <w:pStyle w:val="Izvrsilac"/>
              <w:tabs>
                <w:tab w:val="clear" w:pos="2552"/>
              </w:tabs>
              <w:spacing w:before="0"/>
              <w:rPr>
                <w:rFonts w:asciiTheme="minorHAnsi" w:eastAsiaTheme="minorEastAsia" w:hAnsiTheme="minorHAnsi" w:cstheme="minorBidi"/>
                <w:color w:val="000000" w:themeColor="text1"/>
                <w:sz w:val="22"/>
                <w:szCs w:val="22"/>
                <w:lang w:val="en-US"/>
              </w:rPr>
            </w:pPr>
          </w:p>
        </w:tc>
        <w:tc>
          <w:tcPr>
            <w:tcW w:w="3377" w:type="dxa"/>
            <w:tcBorders>
              <w:top w:val="nil"/>
              <w:left w:val="single" w:sz="4" w:space="0" w:color="4F81BD" w:themeColor="accent1"/>
              <w:bottom w:val="nil"/>
              <w:right w:val="single" w:sz="4" w:space="0" w:color="4F81BD" w:themeColor="accent1"/>
            </w:tcBorders>
          </w:tcPr>
          <w:p w14:paraId="6D08D5A7"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000000" w:themeColor="text1"/>
                <w:sz w:val="22"/>
                <w:szCs w:val="22"/>
                <w:lang w:val="en-US"/>
              </w:rPr>
            </w:pPr>
            <w:r w:rsidRPr="000211F8">
              <w:rPr>
                <w:rFonts w:asciiTheme="minorHAnsi" w:eastAsiaTheme="minorEastAsia" w:hAnsiTheme="minorHAnsi" w:cstheme="minorBidi"/>
                <w:color w:val="000000" w:themeColor="text1"/>
                <w:sz w:val="22"/>
                <w:szCs w:val="22"/>
                <w:lang w:val="en-US"/>
              </w:rPr>
              <w:t>Fax: + 387 33 207 949</w:t>
            </w:r>
          </w:p>
        </w:tc>
        <w:tc>
          <w:tcPr>
            <w:tcW w:w="3498" w:type="dxa"/>
            <w:tcBorders>
              <w:top w:val="nil"/>
              <w:left w:val="single" w:sz="4" w:space="0" w:color="4F81BD" w:themeColor="accent1"/>
              <w:bottom w:val="nil"/>
              <w:right w:val="single" w:sz="4" w:space="0" w:color="4F81BD" w:themeColor="accent1"/>
            </w:tcBorders>
          </w:tcPr>
          <w:p w14:paraId="06F9579D"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000000" w:themeColor="text1"/>
                <w:sz w:val="22"/>
                <w:szCs w:val="22"/>
                <w:lang w:val="en-US"/>
              </w:rPr>
            </w:pPr>
            <w:r w:rsidRPr="000211F8">
              <w:rPr>
                <w:rFonts w:ascii="Cambria" w:hAnsi="Cambria" w:cs="Cambria"/>
                <w:color w:val="000000" w:themeColor="text1"/>
                <w:sz w:val="22"/>
                <w:szCs w:val="22"/>
                <w:lang w:val="en-US"/>
              </w:rPr>
              <w:t xml:space="preserve">Fax: + 385 </w:t>
            </w:r>
            <w:r w:rsidRPr="000211F8">
              <w:rPr>
                <w:color w:val="000000" w:themeColor="text1"/>
                <w:sz w:val="22"/>
                <w:szCs w:val="22"/>
                <w:lang w:val="en-US"/>
              </w:rPr>
              <w:t>1 5507 101</w:t>
            </w:r>
          </w:p>
        </w:tc>
      </w:tr>
      <w:tr w:rsidR="005B2D44" w:rsidRPr="000211F8" w14:paraId="61ADDA7E" w14:textId="77777777" w:rsidTr="005B2D44">
        <w:tc>
          <w:tcPr>
            <w:tcW w:w="1455" w:type="dxa"/>
            <w:vMerge/>
            <w:tcBorders>
              <w:right w:val="single" w:sz="4" w:space="0" w:color="4F81BD" w:themeColor="accent1"/>
            </w:tcBorders>
          </w:tcPr>
          <w:p w14:paraId="520DBB6E" w14:textId="77777777" w:rsidR="005B2D44" w:rsidRPr="000211F8" w:rsidRDefault="005B2D44" w:rsidP="005B2D44">
            <w:pPr>
              <w:pStyle w:val="Izvrsilac"/>
              <w:tabs>
                <w:tab w:val="clear" w:pos="2552"/>
              </w:tabs>
              <w:spacing w:before="0"/>
              <w:rPr>
                <w:rFonts w:asciiTheme="minorHAnsi" w:eastAsiaTheme="minorEastAsia" w:hAnsiTheme="minorHAnsi" w:cstheme="minorBidi"/>
                <w:sz w:val="22"/>
                <w:szCs w:val="22"/>
                <w:lang w:val="en-US"/>
              </w:rPr>
            </w:pPr>
          </w:p>
        </w:tc>
        <w:tc>
          <w:tcPr>
            <w:tcW w:w="3377" w:type="dxa"/>
            <w:tcBorders>
              <w:top w:val="nil"/>
              <w:left w:val="single" w:sz="4" w:space="0" w:color="4F81BD" w:themeColor="accent1"/>
              <w:bottom w:val="nil"/>
              <w:right w:val="single" w:sz="4" w:space="0" w:color="4F81BD" w:themeColor="accent1"/>
            </w:tcBorders>
          </w:tcPr>
          <w:p w14:paraId="73DC52BC"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en-US"/>
              </w:rPr>
            </w:pPr>
            <w:r w:rsidRPr="000211F8">
              <w:rPr>
                <w:rFonts w:asciiTheme="minorHAnsi" w:eastAsiaTheme="minorEastAsia" w:hAnsiTheme="minorHAnsi" w:cstheme="minorBidi"/>
                <w:sz w:val="22"/>
                <w:szCs w:val="22"/>
                <w:lang w:val="en-US"/>
              </w:rPr>
              <w:t>E-mail</w:t>
            </w:r>
            <w:r w:rsidRPr="000211F8">
              <w:rPr>
                <w:rFonts w:asciiTheme="minorHAnsi" w:eastAsiaTheme="minorEastAsia" w:hAnsiTheme="minorHAnsi" w:cstheme="minorBidi"/>
                <w:color w:val="404040" w:themeColor="text1" w:themeTint="BF"/>
                <w:sz w:val="22"/>
                <w:szCs w:val="22"/>
                <w:lang w:val="en-US"/>
              </w:rPr>
              <w:t xml:space="preserve">: </w:t>
            </w:r>
            <w:hyperlink r:id="rId13" w:history="1">
              <w:r w:rsidRPr="000211F8">
                <w:rPr>
                  <w:rStyle w:val="Hyperlink"/>
                  <w:rFonts w:asciiTheme="minorHAnsi" w:eastAsiaTheme="minorEastAsia" w:hAnsiTheme="minorHAnsi" w:cstheme="minorBidi"/>
                  <w:sz w:val="22"/>
                  <w:szCs w:val="22"/>
                  <w:lang w:val="en-US"/>
                </w:rPr>
                <w:t>heis@heis.ba</w:t>
              </w:r>
            </w:hyperlink>
          </w:p>
        </w:tc>
        <w:tc>
          <w:tcPr>
            <w:tcW w:w="3498" w:type="dxa"/>
            <w:tcBorders>
              <w:top w:val="nil"/>
              <w:left w:val="single" w:sz="4" w:space="0" w:color="4F81BD" w:themeColor="accent1"/>
              <w:bottom w:val="nil"/>
              <w:right w:val="single" w:sz="4" w:space="0" w:color="4F81BD" w:themeColor="accent1"/>
            </w:tcBorders>
          </w:tcPr>
          <w:p w14:paraId="665EE616"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en-US"/>
              </w:rPr>
            </w:pPr>
            <w:r w:rsidRPr="000211F8">
              <w:rPr>
                <w:rFonts w:ascii="Cambria" w:hAnsi="Cambria" w:cs="Cambria"/>
                <w:sz w:val="22"/>
                <w:szCs w:val="22"/>
                <w:lang w:val="en-US"/>
              </w:rPr>
              <w:t xml:space="preserve">E-mail: </w:t>
            </w:r>
            <w:hyperlink r:id="rId14" w:history="1">
              <w:r w:rsidRPr="000211F8">
                <w:rPr>
                  <w:rStyle w:val="Hyperlink"/>
                  <w:sz w:val="22"/>
                  <w:szCs w:val="22"/>
                  <w:lang w:val="en-US"/>
                </w:rPr>
                <w:t>oikon@oikon.hr</w:t>
              </w:r>
            </w:hyperlink>
          </w:p>
        </w:tc>
      </w:tr>
      <w:tr w:rsidR="005B2D44" w:rsidRPr="000211F8" w14:paraId="7BD0ECFE" w14:textId="77777777" w:rsidTr="005B2D44">
        <w:tc>
          <w:tcPr>
            <w:tcW w:w="1455" w:type="dxa"/>
            <w:vMerge/>
            <w:tcBorders>
              <w:bottom w:val="single" w:sz="4" w:space="0" w:color="4F81BD" w:themeColor="accent1"/>
              <w:right w:val="single" w:sz="4" w:space="0" w:color="4F81BD" w:themeColor="accent1"/>
            </w:tcBorders>
          </w:tcPr>
          <w:p w14:paraId="65A40151" w14:textId="77777777" w:rsidR="005B2D44" w:rsidRPr="000211F8" w:rsidRDefault="005B2D44" w:rsidP="005B2D44">
            <w:pPr>
              <w:pStyle w:val="Izvrsilac"/>
              <w:tabs>
                <w:tab w:val="clear" w:pos="2552"/>
              </w:tabs>
              <w:spacing w:before="0"/>
              <w:rPr>
                <w:rFonts w:asciiTheme="minorHAnsi" w:eastAsiaTheme="minorEastAsia" w:hAnsiTheme="minorHAnsi" w:cstheme="minorBidi"/>
                <w:sz w:val="22"/>
                <w:szCs w:val="22"/>
                <w:lang w:val="en-US"/>
              </w:rPr>
            </w:pPr>
          </w:p>
        </w:tc>
        <w:tc>
          <w:tcPr>
            <w:tcW w:w="3377" w:type="dxa"/>
            <w:tcBorders>
              <w:top w:val="nil"/>
              <w:left w:val="single" w:sz="4" w:space="0" w:color="4F81BD" w:themeColor="accent1"/>
              <w:bottom w:val="single" w:sz="4" w:space="0" w:color="4F81BD" w:themeColor="accent1"/>
              <w:right w:val="single" w:sz="4" w:space="0" w:color="4F81BD" w:themeColor="accent1"/>
            </w:tcBorders>
          </w:tcPr>
          <w:p w14:paraId="5FD36FB1"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en-US"/>
              </w:rPr>
            </w:pPr>
            <w:r w:rsidRPr="000211F8">
              <w:rPr>
                <w:rFonts w:asciiTheme="minorHAnsi" w:eastAsiaTheme="minorEastAsia" w:hAnsiTheme="minorHAnsi" w:cstheme="minorBidi"/>
                <w:sz w:val="22"/>
                <w:szCs w:val="22"/>
                <w:lang w:val="en-US"/>
              </w:rPr>
              <w:t>Web:</w:t>
            </w:r>
            <w:r w:rsidRPr="000211F8">
              <w:rPr>
                <w:rFonts w:asciiTheme="minorHAnsi" w:eastAsiaTheme="minorEastAsia" w:hAnsiTheme="minorHAnsi" w:cstheme="minorBidi"/>
                <w:color w:val="404040" w:themeColor="text1" w:themeTint="BF"/>
                <w:sz w:val="22"/>
                <w:szCs w:val="22"/>
                <w:lang w:val="en-US"/>
              </w:rPr>
              <w:t xml:space="preserve"> </w:t>
            </w:r>
            <w:hyperlink r:id="rId15" w:history="1">
              <w:r w:rsidRPr="000211F8">
                <w:rPr>
                  <w:rStyle w:val="Hyperlink"/>
                  <w:rFonts w:asciiTheme="minorHAnsi" w:eastAsiaTheme="minorEastAsia" w:hAnsiTheme="minorHAnsi" w:cstheme="minorBidi"/>
                  <w:sz w:val="22"/>
                  <w:szCs w:val="22"/>
                  <w:lang w:val="en-US"/>
                </w:rPr>
                <w:t>https://www.heis.ba</w:t>
              </w:r>
            </w:hyperlink>
          </w:p>
        </w:tc>
        <w:tc>
          <w:tcPr>
            <w:tcW w:w="3498" w:type="dxa"/>
            <w:tcBorders>
              <w:top w:val="nil"/>
              <w:left w:val="single" w:sz="4" w:space="0" w:color="4F81BD" w:themeColor="accent1"/>
              <w:bottom w:val="single" w:sz="4" w:space="0" w:color="4F81BD" w:themeColor="accent1"/>
              <w:right w:val="single" w:sz="4" w:space="0" w:color="4F81BD" w:themeColor="accent1"/>
            </w:tcBorders>
          </w:tcPr>
          <w:p w14:paraId="4D70CF63"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en-US"/>
              </w:rPr>
            </w:pPr>
            <w:r w:rsidRPr="000211F8">
              <w:rPr>
                <w:rFonts w:ascii="Cambria" w:hAnsi="Cambria" w:cs="Cambria"/>
                <w:sz w:val="22"/>
                <w:szCs w:val="22"/>
                <w:lang w:val="en-US"/>
              </w:rPr>
              <w:t xml:space="preserve">Web:  </w:t>
            </w:r>
            <w:hyperlink r:id="rId16" w:history="1">
              <w:r w:rsidRPr="000211F8">
                <w:rPr>
                  <w:rStyle w:val="Hyperlink"/>
                  <w:rFonts w:ascii="Cambria" w:hAnsi="Cambria" w:cs="Cambria"/>
                  <w:sz w:val="22"/>
                  <w:szCs w:val="22"/>
                  <w:lang w:val="en-US"/>
                </w:rPr>
                <w:t>https://oikon.hr</w:t>
              </w:r>
            </w:hyperlink>
            <w:r w:rsidRPr="000211F8">
              <w:rPr>
                <w:rFonts w:ascii="Cambria" w:hAnsi="Cambria" w:cs="Cambria"/>
                <w:color w:val="404040"/>
                <w:sz w:val="22"/>
                <w:szCs w:val="22"/>
                <w:lang w:val="en-US"/>
              </w:rPr>
              <w:t xml:space="preserve"> </w:t>
            </w:r>
          </w:p>
        </w:tc>
      </w:tr>
      <w:tr w:rsidR="005B2D44" w:rsidRPr="000211F8" w14:paraId="79D84EAB" w14:textId="77777777" w:rsidTr="005B2D44">
        <w:trPr>
          <w:trHeight w:val="137"/>
        </w:trPr>
        <w:tc>
          <w:tcPr>
            <w:tcW w:w="1455" w:type="dxa"/>
            <w:tcBorders>
              <w:right w:val="single" w:sz="4" w:space="0" w:color="4F81BD" w:themeColor="accent1"/>
            </w:tcBorders>
          </w:tcPr>
          <w:p w14:paraId="1920B8EC" w14:textId="77777777" w:rsidR="005B2D44" w:rsidRPr="000211F8" w:rsidRDefault="005B2D44" w:rsidP="005B2D44">
            <w:pPr>
              <w:pStyle w:val="Izvrsilac"/>
              <w:tabs>
                <w:tab w:val="clear" w:pos="2552"/>
              </w:tabs>
              <w:spacing w:before="0"/>
              <w:rPr>
                <w:rFonts w:asciiTheme="minorHAnsi" w:eastAsiaTheme="minorEastAsia" w:hAnsiTheme="minorHAnsi" w:cstheme="minorBidi"/>
                <w:color w:val="000000" w:themeColor="text1"/>
                <w:sz w:val="22"/>
                <w:szCs w:val="22"/>
                <w:lang w:val="en-US"/>
              </w:rPr>
            </w:pPr>
            <w:r w:rsidRPr="000211F8">
              <w:rPr>
                <w:rFonts w:asciiTheme="minorHAnsi" w:eastAsiaTheme="minorEastAsia" w:hAnsiTheme="minorHAnsi" w:cstheme="minorBidi"/>
                <w:sz w:val="22"/>
                <w:szCs w:val="22"/>
                <w:lang w:val="en-US"/>
              </w:rPr>
              <w:t>Experts</w:t>
            </w:r>
            <w:r w:rsidRPr="000211F8">
              <w:rPr>
                <w:rFonts w:asciiTheme="minorHAnsi" w:eastAsiaTheme="minorEastAsia" w:hAnsiTheme="minorHAnsi" w:cstheme="minorBidi"/>
                <w:color w:val="000000" w:themeColor="text1"/>
                <w:sz w:val="22"/>
                <w:szCs w:val="22"/>
                <w:lang w:val="en-US"/>
              </w:rPr>
              <w:t>:</w:t>
            </w:r>
          </w:p>
        </w:tc>
        <w:tc>
          <w:tcPr>
            <w:tcW w:w="33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762F7E6"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sz w:val="22"/>
                <w:szCs w:val="22"/>
                <w:lang w:val="en-US"/>
              </w:rPr>
            </w:pPr>
            <w:r w:rsidRPr="000211F8">
              <w:rPr>
                <w:rFonts w:asciiTheme="minorHAnsi" w:eastAsiaTheme="minorEastAsia" w:hAnsiTheme="minorHAnsi" w:cstheme="minorBidi"/>
                <w:sz w:val="22"/>
                <w:szCs w:val="22"/>
                <w:lang w:val="en-US"/>
              </w:rPr>
              <w:t>Dragana Selmanagić, M.Sc.C.E.</w:t>
            </w:r>
          </w:p>
          <w:p w14:paraId="4ACCF4F1"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sz w:val="22"/>
                <w:szCs w:val="22"/>
                <w:lang w:val="en-US"/>
              </w:rPr>
            </w:pPr>
            <w:r w:rsidRPr="000211F8">
              <w:rPr>
                <w:rFonts w:asciiTheme="minorHAnsi" w:eastAsiaTheme="minorEastAsia" w:hAnsiTheme="minorHAnsi" w:cstheme="minorBidi"/>
                <w:sz w:val="22"/>
                <w:szCs w:val="22"/>
                <w:lang w:val="en-US"/>
              </w:rPr>
              <w:t>Erna Zildžović, B.Sc. in Economy</w:t>
            </w:r>
          </w:p>
          <w:p w14:paraId="33DD98D8"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sz w:val="22"/>
                <w:szCs w:val="22"/>
                <w:lang w:val="en-US"/>
              </w:rPr>
            </w:pPr>
            <w:r w:rsidRPr="000211F8">
              <w:rPr>
                <w:rFonts w:asciiTheme="minorHAnsi" w:eastAsiaTheme="minorEastAsia" w:hAnsiTheme="minorHAnsi" w:cstheme="minorBidi"/>
                <w:sz w:val="22"/>
                <w:szCs w:val="22"/>
                <w:lang w:val="en-US"/>
              </w:rPr>
              <w:t>Vukašin Balta, Ph.D. in Geology</w:t>
            </w:r>
          </w:p>
          <w:p w14:paraId="573D6165"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sz w:val="22"/>
                <w:szCs w:val="22"/>
                <w:lang w:val="en-US"/>
              </w:rPr>
            </w:pPr>
            <w:r w:rsidRPr="000211F8">
              <w:rPr>
                <w:rFonts w:asciiTheme="minorHAnsi" w:eastAsiaTheme="minorEastAsia" w:hAnsiTheme="minorHAnsi" w:cstheme="minorBidi"/>
                <w:sz w:val="22"/>
                <w:szCs w:val="22"/>
                <w:lang w:val="en-US"/>
              </w:rPr>
              <w:t>Senida Džajić Rghei, M.Sc.C.E.</w:t>
            </w:r>
          </w:p>
          <w:p w14:paraId="68CE521B"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sz w:val="22"/>
                <w:szCs w:val="22"/>
                <w:lang w:val="en-US"/>
              </w:rPr>
            </w:pPr>
            <w:r w:rsidRPr="000211F8">
              <w:rPr>
                <w:rFonts w:asciiTheme="minorHAnsi" w:eastAsiaTheme="minorEastAsia" w:hAnsiTheme="minorHAnsi" w:cstheme="minorBidi"/>
                <w:sz w:val="22"/>
                <w:szCs w:val="22"/>
                <w:lang w:val="en-US"/>
              </w:rPr>
              <w:t>Admir Aladžuz, M.Sc. in Biology/Ecology</w:t>
            </w:r>
          </w:p>
          <w:p w14:paraId="4E30BDA9" w14:textId="77777777" w:rsidR="005B2D44" w:rsidRPr="000211F8" w:rsidRDefault="005B2D44" w:rsidP="005B2D44">
            <w:pPr>
              <w:pStyle w:val="Izvrsilac"/>
              <w:tabs>
                <w:tab w:val="clear" w:pos="2552"/>
              </w:tabs>
              <w:spacing w:before="0"/>
              <w:jc w:val="left"/>
              <w:rPr>
                <w:rFonts w:asciiTheme="minorHAnsi" w:eastAsiaTheme="minorEastAsia" w:hAnsiTheme="minorHAnsi" w:cstheme="minorBidi"/>
                <w:sz w:val="22"/>
                <w:szCs w:val="22"/>
                <w:lang w:val="en-US"/>
              </w:rPr>
            </w:pPr>
          </w:p>
        </w:tc>
        <w:tc>
          <w:tcPr>
            <w:tcW w:w="34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EE8CCCB" w14:textId="77777777" w:rsidR="005B2D44" w:rsidRPr="000211F8" w:rsidRDefault="005B2D44" w:rsidP="005B2D44">
            <w:pPr>
              <w:pStyle w:val="Izvrsilac"/>
              <w:tabs>
                <w:tab w:val="clear" w:pos="2552"/>
              </w:tabs>
              <w:spacing w:before="0"/>
              <w:jc w:val="left"/>
              <w:rPr>
                <w:rFonts w:ascii="Cambria" w:hAnsi="Cambria" w:cs="Cambria"/>
                <w:sz w:val="22"/>
                <w:szCs w:val="22"/>
                <w:lang w:val="en-US"/>
              </w:rPr>
            </w:pPr>
            <w:r w:rsidRPr="000211F8">
              <w:rPr>
                <w:rFonts w:ascii="Cambria" w:hAnsi="Cambria" w:cs="Cambria"/>
                <w:sz w:val="22"/>
                <w:szCs w:val="22"/>
                <w:lang w:val="en-US"/>
              </w:rPr>
              <w:t xml:space="preserve">Božica Šorgić, </w:t>
            </w:r>
            <w:r w:rsidRPr="000211F8">
              <w:rPr>
                <w:rFonts w:asciiTheme="minorHAnsi" w:eastAsiaTheme="minorEastAsia" w:hAnsiTheme="minorHAnsi" w:cstheme="minorBidi"/>
                <w:sz w:val="22"/>
                <w:szCs w:val="22"/>
                <w:lang w:val="en-US"/>
              </w:rPr>
              <w:t>Ph.D. in Chemistry</w:t>
            </w:r>
          </w:p>
          <w:p w14:paraId="04055DC5" w14:textId="77777777" w:rsidR="005B2D44" w:rsidRPr="000211F8" w:rsidRDefault="005B2D44" w:rsidP="005B2D44">
            <w:pPr>
              <w:pStyle w:val="Izvrsilac"/>
              <w:tabs>
                <w:tab w:val="clear" w:pos="2552"/>
              </w:tabs>
              <w:spacing w:before="0"/>
              <w:jc w:val="left"/>
              <w:rPr>
                <w:rFonts w:asciiTheme="minorHAnsi" w:hAnsiTheme="minorHAnsi" w:cs="Cambria"/>
                <w:sz w:val="22"/>
                <w:szCs w:val="22"/>
                <w:lang w:val="en-US"/>
              </w:rPr>
            </w:pPr>
            <w:r w:rsidRPr="000211F8">
              <w:rPr>
                <w:rFonts w:asciiTheme="minorHAnsi" w:hAnsiTheme="minorHAnsi" w:cs="Cambria"/>
                <w:sz w:val="22"/>
                <w:szCs w:val="22"/>
                <w:lang w:val="en-US"/>
              </w:rPr>
              <w:t>Vladimir Kušan, Ph.D. in Forestry</w:t>
            </w:r>
          </w:p>
          <w:p w14:paraId="5CEAEFC2" w14:textId="77777777" w:rsidR="005B2D44" w:rsidRPr="000211F8" w:rsidRDefault="005B2D44" w:rsidP="005B2D44">
            <w:pPr>
              <w:pStyle w:val="Izvrsilac"/>
              <w:tabs>
                <w:tab w:val="clear" w:pos="2552"/>
              </w:tabs>
              <w:spacing w:before="0"/>
              <w:jc w:val="left"/>
              <w:rPr>
                <w:rFonts w:asciiTheme="minorHAnsi" w:hAnsiTheme="minorHAnsi" w:cs="Cambria"/>
                <w:sz w:val="22"/>
                <w:szCs w:val="22"/>
                <w:lang w:val="en-US"/>
              </w:rPr>
            </w:pPr>
            <w:r w:rsidRPr="000211F8">
              <w:rPr>
                <w:rFonts w:asciiTheme="minorHAnsi" w:hAnsiTheme="minorHAnsi" w:cs="Cambria"/>
                <w:sz w:val="22"/>
                <w:szCs w:val="22"/>
                <w:lang w:val="en-US"/>
              </w:rPr>
              <w:t xml:space="preserve">Nela Jantol, </w:t>
            </w:r>
            <w:r w:rsidRPr="000211F8">
              <w:rPr>
                <w:rFonts w:asciiTheme="minorHAnsi" w:eastAsiaTheme="minorEastAsia" w:hAnsiTheme="minorHAnsi" w:cstheme="minorBidi"/>
                <w:sz w:val="22"/>
                <w:szCs w:val="22"/>
                <w:lang w:val="en-US"/>
              </w:rPr>
              <w:t>M.Sc. in Biology</w:t>
            </w:r>
          </w:p>
          <w:p w14:paraId="3BFCD139" w14:textId="77777777" w:rsidR="005B2D44" w:rsidRPr="000211F8" w:rsidRDefault="005B2D44" w:rsidP="005B2D44">
            <w:pPr>
              <w:pStyle w:val="Izvrsilac"/>
              <w:tabs>
                <w:tab w:val="clear" w:pos="2552"/>
              </w:tabs>
              <w:spacing w:before="0"/>
              <w:jc w:val="left"/>
              <w:rPr>
                <w:rFonts w:asciiTheme="minorHAnsi" w:hAnsiTheme="minorHAnsi" w:cs="Cambria"/>
                <w:sz w:val="22"/>
                <w:szCs w:val="22"/>
                <w:lang w:val="en-US"/>
              </w:rPr>
            </w:pPr>
            <w:r w:rsidRPr="000211F8">
              <w:rPr>
                <w:rFonts w:asciiTheme="minorHAnsi" w:hAnsiTheme="minorHAnsi" w:cs="Cambria"/>
                <w:sz w:val="22"/>
                <w:szCs w:val="22"/>
                <w:lang w:val="en-US"/>
              </w:rPr>
              <w:t xml:space="preserve">Marta Mikulčić, </w:t>
            </w:r>
            <w:r w:rsidRPr="000211F8">
              <w:rPr>
                <w:rFonts w:asciiTheme="minorHAnsi" w:eastAsiaTheme="minorEastAsia" w:hAnsiTheme="minorHAnsi" w:cstheme="minorBidi"/>
                <w:sz w:val="22"/>
                <w:szCs w:val="22"/>
                <w:lang w:val="en-US"/>
              </w:rPr>
              <w:t>M.Sc. in Biology</w:t>
            </w:r>
          </w:p>
          <w:p w14:paraId="6CF35930" w14:textId="77777777" w:rsidR="005B2D44" w:rsidRPr="000211F8" w:rsidRDefault="005B2D44" w:rsidP="005B2D44">
            <w:pPr>
              <w:pStyle w:val="Izvrsilac"/>
              <w:tabs>
                <w:tab w:val="clear" w:pos="2552"/>
              </w:tabs>
              <w:spacing w:before="0"/>
              <w:jc w:val="left"/>
              <w:rPr>
                <w:rFonts w:asciiTheme="minorHAnsi" w:hAnsiTheme="minorHAnsi" w:cs="Cambria"/>
                <w:sz w:val="22"/>
                <w:szCs w:val="22"/>
                <w:lang w:val="en-US"/>
              </w:rPr>
            </w:pPr>
            <w:r w:rsidRPr="000211F8">
              <w:rPr>
                <w:rFonts w:asciiTheme="minorHAnsi" w:hAnsiTheme="minorHAnsi" w:cs="Cambria"/>
                <w:sz w:val="22"/>
                <w:szCs w:val="22"/>
                <w:lang w:val="en-US"/>
              </w:rPr>
              <w:t xml:space="preserve">Ivona Žiža, </w:t>
            </w:r>
            <w:r w:rsidRPr="000211F8">
              <w:rPr>
                <w:rFonts w:asciiTheme="minorHAnsi" w:eastAsiaTheme="minorEastAsia" w:hAnsiTheme="minorHAnsi" w:cstheme="minorBidi"/>
                <w:sz w:val="22"/>
                <w:szCs w:val="22"/>
                <w:lang w:val="en-US"/>
              </w:rPr>
              <w:t>M.Sc. in Agronomy</w:t>
            </w:r>
          </w:p>
          <w:p w14:paraId="4EB16C57" w14:textId="77777777" w:rsidR="005B2D44" w:rsidRPr="000211F8" w:rsidRDefault="005B2D44" w:rsidP="005B2D44">
            <w:pPr>
              <w:pStyle w:val="Izvrsilac"/>
              <w:tabs>
                <w:tab w:val="clear" w:pos="2552"/>
              </w:tabs>
              <w:spacing w:before="0"/>
              <w:jc w:val="left"/>
              <w:rPr>
                <w:rFonts w:asciiTheme="minorHAnsi" w:hAnsiTheme="minorHAnsi" w:cs="Cambria"/>
                <w:sz w:val="22"/>
                <w:szCs w:val="22"/>
                <w:lang w:val="en-US"/>
              </w:rPr>
            </w:pPr>
            <w:r w:rsidRPr="000211F8">
              <w:rPr>
                <w:rFonts w:asciiTheme="minorHAnsi" w:hAnsiTheme="minorHAnsi" w:cs="Cambria"/>
                <w:sz w:val="22"/>
                <w:szCs w:val="22"/>
                <w:lang w:val="en-US"/>
              </w:rPr>
              <w:t xml:space="preserve">Ksenija Hocenski, </w:t>
            </w:r>
            <w:r w:rsidRPr="000211F8">
              <w:rPr>
                <w:rFonts w:asciiTheme="minorHAnsi" w:eastAsiaTheme="minorEastAsia" w:hAnsiTheme="minorHAnsi" w:cstheme="minorBidi"/>
                <w:sz w:val="22"/>
                <w:szCs w:val="22"/>
                <w:lang w:val="en-US"/>
              </w:rPr>
              <w:t>M.Sc. in Biology</w:t>
            </w:r>
          </w:p>
          <w:p w14:paraId="079620A6" w14:textId="77777777" w:rsidR="005B2D44" w:rsidRPr="000211F8" w:rsidRDefault="005B2D44" w:rsidP="005B2D44">
            <w:pPr>
              <w:pStyle w:val="Izvrsilac"/>
              <w:tabs>
                <w:tab w:val="clear" w:pos="2552"/>
              </w:tabs>
              <w:spacing w:before="0"/>
              <w:jc w:val="left"/>
              <w:rPr>
                <w:rFonts w:asciiTheme="minorHAnsi" w:hAnsiTheme="minorHAnsi" w:cs="Cambria"/>
                <w:sz w:val="22"/>
                <w:szCs w:val="22"/>
                <w:lang w:val="en-US"/>
              </w:rPr>
            </w:pPr>
            <w:r w:rsidRPr="000211F8">
              <w:rPr>
                <w:rFonts w:asciiTheme="minorHAnsi" w:hAnsiTheme="minorHAnsi" w:cs="Cambria"/>
                <w:sz w:val="22"/>
                <w:szCs w:val="22"/>
                <w:lang w:val="en-US"/>
              </w:rPr>
              <w:t xml:space="preserve">Matija Kressonja, </w:t>
            </w:r>
            <w:r w:rsidRPr="000211F8">
              <w:rPr>
                <w:rFonts w:asciiTheme="minorHAnsi" w:eastAsiaTheme="minorEastAsia" w:hAnsiTheme="minorHAnsi" w:cstheme="minorBidi"/>
                <w:sz w:val="22"/>
                <w:szCs w:val="22"/>
                <w:lang w:val="en-US"/>
              </w:rPr>
              <w:t>M.Sc.</w:t>
            </w:r>
            <w:r w:rsidRPr="000211F8">
              <w:rPr>
                <w:rFonts w:asciiTheme="minorHAnsi" w:hAnsiTheme="minorHAnsi" w:cs="Cambria"/>
                <w:sz w:val="22"/>
                <w:szCs w:val="22"/>
                <w:lang w:val="en-US"/>
              </w:rPr>
              <w:t xml:space="preserve"> prot. nat. et amb.</w:t>
            </w:r>
          </w:p>
          <w:p w14:paraId="256F2805" w14:textId="77777777" w:rsidR="005B2D44" w:rsidRPr="000211F8" w:rsidRDefault="005B2D44" w:rsidP="005B2D44">
            <w:pPr>
              <w:pStyle w:val="Izvrsilac"/>
              <w:tabs>
                <w:tab w:val="clear" w:pos="2552"/>
              </w:tabs>
              <w:spacing w:before="0"/>
              <w:jc w:val="left"/>
              <w:rPr>
                <w:rFonts w:asciiTheme="minorHAnsi" w:hAnsiTheme="minorHAnsi" w:cs="Cambria"/>
                <w:sz w:val="22"/>
                <w:szCs w:val="22"/>
                <w:lang w:val="en-US"/>
              </w:rPr>
            </w:pPr>
            <w:r w:rsidRPr="000211F8">
              <w:rPr>
                <w:rFonts w:asciiTheme="minorHAnsi" w:hAnsiTheme="minorHAnsi" w:cs="Cambria"/>
                <w:sz w:val="22"/>
                <w:szCs w:val="22"/>
                <w:lang w:val="en-US"/>
              </w:rPr>
              <w:t xml:space="preserve">Andrea Neferanović, </w:t>
            </w:r>
            <w:r w:rsidRPr="000211F8">
              <w:rPr>
                <w:rFonts w:asciiTheme="minorHAnsi" w:eastAsiaTheme="minorEastAsia" w:hAnsiTheme="minorHAnsi" w:cstheme="minorBidi"/>
                <w:sz w:val="22"/>
                <w:szCs w:val="22"/>
                <w:lang w:val="en-US"/>
              </w:rPr>
              <w:t xml:space="preserve">M.Sc. </w:t>
            </w:r>
            <w:r w:rsidRPr="000211F8">
              <w:rPr>
                <w:rFonts w:asciiTheme="minorHAnsi" w:hAnsiTheme="minorHAnsi" w:cs="Cambria"/>
                <w:sz w:val="22"/>
                <w:szCs w:val="22"/>
                <w:lang w:val="en-US"/>
              </w:rPr>
              <w:t xml:space="preserve"> silv.</w:t>
            </w:r>
          </w:p>
          <w:p w14:paraId="345F05A2" w14:textId="77777777" w:rsidR="005B2D44" w:rsidRPr="000211F8" w:rsidRDefault="005B2D44" w:rsidP="005B2D44">
            <w:pPr>
              <w:pStyle w:val="Izvrsilac"/>
              <w:spacing w:before="0"/>
              <w:jc w:val="left"/>
              <w:rPr>
                <w:rFonts w:asciiTheme="minorHAnsi" w:eastAsiaTheme="minorEastAsia" w:hAnsiTheme="minorHAnsi" w:cstheme="minorBidi"/>
                <w:sz w:val="22"/>
                <w:szCs w:val="22"/>
                <w:lang w:val="en-US"/>
              </w:rPr>
            </w:pPr>
            <w:r w:rsidRPr="000211F8">
              <w:rPr>
                <w:rFonts w:asciiTheme="minorHAnsi" w:hAnsiTheme="minorHAnsi" w:cs="Cambria"/>
                <w:sz w:val="22"/>
                <w:szCs w:val="22"/>
                <w:lang w:val="en-US"/>
              </w:rPr>
              <w:t xml:space="preserve">Mateo Gudić, </w:t>
            </w:r>
            <w:r w:rsidRPr="000211F8">
              <w:rPr>
                <w:rFonts w:asciiTheme="minorHAnsi" w:eastAsiaTheme="minorEastAsia" w:hAnsiTheme="minorHAnsi" w:cstheme="minorBidi"/>
                <w:sz w:val="22"/>
                <w:szCs w:val="22"/>
                <w:lang w:val="en-US"/>
              </w:rPr>
              <w:t>M.Sc. in Sociology</w:t>
            </w:r>
          </w:p>
          <w:p w14:paraId="3C67EC12" w14:textId="77777777" w:rsidR="005B2D44" w:rsidRPr="000211F8" w:rsidRDefault="005B2D44" w:rsidP="005B2D44">
            <w:pPr>
              <w:pStyle w:val="Izvrsilac"/>
              <w:spacing w:before="0"/>
              <w:jc w:val="left"/>
              <w:rPr>
                <w:rFonts w:asciiTheme="minorHAnsi" w:eastAsiaTheme="minorEastAsia" w:hAnsiTheme="minorHAnsi" w:cstheme="minorBidi"/>
                <w:sz w:val="22"/>
                <w:szCs w:val="22"/>
                <w:lang w:val="en-US"/>
              </w:rPr>
            </w:pPr>
            <w:r w:rsidRPr="000211F8">
              <w:rPr>
                <w:rFonts w:asciiTheme="minorHAnsi" w:eastAsiaTheme="minorEastAsia" w:hAnsiTheme="minorHAnsi" w:cstheme="minorBidi"/>
                <w:sz w:val="22"/>
                <w:szCs w:val="22"/>
                <w:lang w:val="en-US"/>
              </w:rPr>
              <w:t>Silvia Ilijanić Ferenčić, M.Sc. in Geology</w:t>
            </w:r>
          </w:p>
        </w:tc>
      </w:tr>
    </w:tbl>
    <w:p w14:paraId="7A4EF80B" w14:textId="77777777" w:rsidR="00EB7E0F" w:rsidRPr="000211F8" w:rsidRDefault="00EB7E0F" w:rsidP="00EB7E0F">
      <w:pPr>
        <w:rPr>
          <w:lang w:val="en-US"/>
        </w:rPr>
      </w:pPr>
    </w:p>
    <w:p w14:paraId="428EBD00" w14:textId="77777777" w:rsidR="001D7A13" w:rsidRPr="000211F8" w:rsidRDefault="001D7A13" w:rsidP="00EB7E0F">
      <w:pPr>
        <w:rPr>
          <w:lang w:val="en-US"/>
        </w:rPr>
      </w:pPr>
    </w:p>
    <w:p w14:paraId="09193165" w14:textId="18261E5D" w:rsidR="00095EB6" w:rsidRPr="000211F8" w:rsidRDefault="00095EB6" w:rsidP="00EB7E0F">
      <w:pPr>
        <w:rPr>
          <w:lang w:val="en-US"/>
        </w:rPr>
      </w:pPr>
    </w:p>
    <w:p w14:paraId="0967A477" w14:textId="77777777" w:rsidR="004105A9" w:rsidRPr="000211F8" w:rsidRDefault="004105A9" w:rsidP="00EB7E0F">
      <w:pPr>
        <w:rPr>
          <w:lang w:val="en-US"/>
        </w:rPr>
      </w:pPr>
    </w:p>
    <w:p w14:paraId="3E4AEFCA" w14:textId="77777777" w:rsidR="004105A9" w:rsidRPr="000211F8" w:rsidRDefault="004105A9">
      <w:pPr>
        <w:jc w:val="left"/>
        <w:rPr>
          <w:rFonts w:ascii="Cambria" w:eastAsiaTheme="majorEastAsia" w:hAnsi="Cambria" w:cstheme="majorBidi"/>
          <w:b/>
          <w:color w:val="1F497D" w:themeColor="text2"/>
          <w:spacing w:val="5"/>
          <w:kern w:val="28"/>
          <w:sz w:val="40"/>
          <w:szCs w:val="40"/>
          <w:lang w:val="en-US"/>
        </w:rPr>
      </w:pPr>
      <w:r w:rsidRPr="000211F8">
        <w:rPr>
          <w:rFonts w:ascii="Cambria" w:eastAsiaTheme="majorEastAsia" w:hAnsi="Cambria" w:cstheme="majorBidi"/>
          <w:b/>
          <w:color w:val="1F497D" w:themeColor="text2"/>
          <w:spacing w:val="5"/>
          <w:kern w:val="28"/>
          <w:sz w:val="40"/>
          <w:szCs w:val="40"/>
          <w:lang w:val="en-US"/>
        </w:rPr>
        <w:br w:type="page"/>
      </w:r>
    </w:p>
    <w:p w14:paraId="2688B574" w14:textId="681D1210" w:rsidR="00CC2E86" w:rsidRPr="000211F8" w:rsidRDefault="005B2D44" w:rsidP="00CC2E86">
      <w:pPr>
        <w:rPr>
          <w:rFonts w:ascii="Cambria" w:eastAsiaTheme="majorEastAsia" w:hAnsi="Cambria" w:cstheme="majorBidi"/>
          <w:b/>
          <w:color w:val="1F497D" w:themeColor="text2"/>
          <w:spacing w:val="5"/>
          <w:kern w:val="28"/>
          <w:sz w:val="40"/>
          <w:szCs w:val="40"/>
          <w:lang w:val="en-US"/>
        </w:rPr>
      </w:pPr>
      <w:r w:rsidRPr="000211F8">
        <w:rPr>
          <w:rFonts w:ascii="Cambria" w:eastAsiaTheme="majorEastAsia" w:hAnsi="Cambria" w:cstheme="majorBidi"/>
          <w:b/>
          <w:color w:val="1F497D" w:themeColor="text2"/>
          <w:spacing w:val="5"/>
          <w:kern w:val="28"/>
          <w:sz w:val="40"/>
          <w:szCs w:val="40"/>
          <w:lang w:val="en-US"/>
        </w:rPr>
        <w:lastRenderedPageBreak/>
        <w:t>CONTENTS</w:t>
      </w:r>
    </w:p>
    <w:p w14:paraId="65A5DABC" w14:textId="77777777" w:rsidR="004D45F4" w:rsidRPr="000211F8" w:rsidRDefault="004D45F4" w:rsidP="004D45F4">
      <w:pPr>
        <w:ind w:left="113" w:right="113"/>
        <w:rPr>
          <w:sz w:val="20"/>
          <w:szCs w:val="20"/>
          <w:lang w:val="en-US"/>
        </w:rPr>
      </w:pPr>
    </w:p>
    <w:bookmarkStart w:id="4" w:name="_Toc184719046"/>
    <w:p w14:paraId="68976420" w14:textId="7B63D4CB" w:rsidR="00A3768D" w:rsidRDefault="00A344DF" w:rsidP="00A3768D">
      <w:pPr>
        <w:pStyle w:val="TOC1"/>
        <w:tabs>
          <w:tab w:val="left" w:pos="332"/>
          <w:tab w:val="right" w:leader="dot" w:pos="9010"/>
        </w:tabs>
        <w:spacing w:after="120"/>
        <w:rPr>
          <w:b w:val="0"/>
          <w:caps w:val="0"/>
          <w:noProof/>
          <w:u w:val="none"/>
          <w:lang w:val="bs-Latn-BA" w:eastAsia="bs-Latn-BA"/>
        </w:rPr>
      </w:pPr>
      <w:r w:rsidRPr="000211F8">
        <w:rPr>
          <w:lang w:val="en-US"/>
        </w:rPr>
        <w:fldChar w:fldCharType="begin"/>
      </w:r>
      <w:r w:rsidR="000155F9" w:rsidRPr="000211F8">
        <w:rPr>
          <w:lang w:val="en-US"/>
        </w:rPr>
        <w:instrText xml:space="preserve"> TOC \o "1-3" </w:instrText>
      </w:r>
      <w:r w:rsidRPr="000211F8">
        <w:rPr>
          <w:lang w:val="en-US"/>
        </w:rPr>
        <w:fldChar w:fldCharType="separate"/>
      </w:r>
      <w:r w:rsidR="00A3768D" w:rsidRPr="00953DA6">
        <w:rPr>
          <w:noProof/>
          <w:lang w:val="en-US"/>
        </w:rPr>
        <w:t>1</w:t>
      </w:r>
      <w:r w:rsidR="00A3768D">
        <w:rPr>
          <w:b w:val="0"/>
          <w:caps w:val="0"/>
          <w:noProof/>
          <w:u w:val="none"/>
          <w:lang w:val="bs-Latn-BA" w:eastAsia="bs-Latn-BA"/>
        </w:rPr>
        <w:tab/>
      </w:r>
      <w:r w:rsidR="00A3768D" w:rsidRPr="00953DA6">
        <w:rPr>
          <w:noProof/>
          <w:lang w:val="en-US"/>
        </w:rPr>
        <w:t>INTRODUCTION</w:t>
      </w:r>
      <w:r w:rsidR="00A3768D">
        <w:rPr>
          <w:noProof/>
        </w:rPr>
        <w:tab/>
      </w:r>
      <w:r w:rsidR="00A3768D">
        <w:rPr>
          <w:noProof/>
        </w:rPr>
        <w:fldChar w:fldCharType="begin"/>
      </w:r>
      <w:r w:rsidR="00A3768D">
        <w:rPr>
          <w:noProof/>
        </w:rPr>
        <w:instrText xml:space="preserve"> PAGEREF _Toc75250560 \h </w:instrText>
      </w:r>
      <w:r w:rsidR="00A3768D">
        <w:rPr>
          <w:noProof/>
        </w:rPr>
      </w:r>
      <w:r w:rsidR="00A3768D">
        <w:rPr>
          <w:noProof/>
        </w:rPr>
        <w:fldChar w:fldCharType="separate"/>
      </w:r>
      <w:r w:rsidR="00A3768D">
        <w:rPr>
          <w:noProof/>
        </w:rPr>
        <w:t>1</w:t>
      </w:r>
      <w:r w:rsidR="00A3768D">
        <w:rPr>
          <w:noProof/>
        </w:rPr>
        <w:fldChar w:fldCharType="end"/>
      </w:r>
    </w:p>
    <w:p w14:paraId="12E91AE3" w14:textId="5F39D281"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1.1</w:t>
      </w:r>
      <w:r>
        <w:rPr>
          <w:b w:val="0"/>
          <w:smallCaps w:val="0"/>
          <w:noProof/>
          <w:lang w:val="bs-Latn-BA" w:eastAsia="bs-Latn-BA"/>
        </w:rPr>
        <w:tab/>
      </w:r>
      <w:r w:rsidRPr="00953DA6">
        <w:rPr>
          <w:noProof/>
          <w:lang w:val="en-US"/>
        </w:rPr>
        <w:t>Brief Project Description</w:t>
      </w:r>
      <w:r>
        <w:rPr>
          <w:noProof/>
        </w:rPr>
        <w:tab/>
      </w:r>
      <w:r>
        <w:rPr>
          <w:noProof/>
        </w:rPr>
        <w:fldChar w:fldCharType="begin"/>
      </w:r>
      <w:r>
        <w:rPr>
          <w:noProof/>
        </w:rPr>
        <w:instrText xml:space="preserve"> PAGEREF _Toc75250561 \h </w:instrText>
      </w:r>
      <w:r>
        <w:rPr>
          <w:noProof/>
        </w:rPr>
      </w:r>
      <w:r>
        <w:rPr>
          <w:noProof/>
        </w:rPr>
        <w:fldChar w:fldCharType="separate"/>
      </w:r>
      <w:r>
        <w:rPr>
          <w:noProof/>
        </w:rPr>
        <w:t>1</w:t>
      </w:r>
      <w:r>
        <w:rPr>
          <w:noProof/>
        </w:rPr>
        <w:fldChar w:fldCharType="end"/>
      </w:r>
    </w:p>
    <w:p w14:paraId="13B9223A" w14:textId="0C06D6BE"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1.2</w:t>
      </w:r>
      <w:r>
        <w:rPr>
          <w:b w:val="0"/>
          <w:smallCaps w:val="0"/>
          <w:noProof/>
          <w:lang w:val="bs-Latn-BA" w:eastAsia="bs-Latn-BA"/>
        </w:rPr>
        <w:tab/>
      </w:r>
      <w:r w:rsidRPr="00953DA6">
        <w:rPr>
          <w:noProof/>
          <w:lang w:val="en-US"/>
        </w:rPr>
        <w:t>The Aim of the Environmental and Social Management Plan</w:t>
      </w:r>
      <w:r>
        <w:rPr>
          <w:noProof/>
        </w:rPr>
        <w:tab/>
      </w:r>
      <w:r>
        <w:rPr>
          <w:noProof/>
        </w:rPr>
        <w:fldChar w:fldCharType="begin"/>
      </w:r>
      <w:r>
        <w:rPr>
          <w:noProof/>
        </w:rPr>
        <w:instrText xml:space="preserve"> PAGEREF _Toc75250562 \h </w:instrText>
      </w:r>
      <w:r>
        <w:rPr>
          <w:noProof/>
        </w:rPr>
      </w:r>
      <w:r>
        <w:rPr>
          <w:noProof/>
        </w:rPr>
        <w:fldChar w:fldCharType="separate"/>
      </w:r>
      <w:r>
        <w:rPr>
          <w:noProof/>
        </w:rPr>
        <w:t>3</w:t>
      </w:r>
      <w:r>
        <w:rPr>
          <w:noProof/>
        </w:rPr>
        <w:fldChar w:fldCharType="end"/>
      </w:r>
    </w:p>
    <w:p w14:paraId="4062C18B" w14:textId="472B6911" w:rsidR="00A3768D" w:rsidRDefault="00A3768D" w:rsidP="00A3768D">
      <w:pPr>
        <w:pStyle w:val="TOC1"/>
        <w:tabs>
          <w:tab w:val="left" w:pos="332"/>
          <w:tab w:val="right" w:leader="dot" w:pos="9010"/>
        </w:tabs>
        <w:spacing w:after="120"/>
        <w:rPr>
          <w:b w:val="0"/>
          <w:caps w:val="0"/>
          <w:noProof/>
          <w:u w:val="none"/>
          <w:lang w:val="bs-Latn-BA" w:eastAsia="bs-Latn-BA"/>
        </w:rPr>
      </w:pPr>
      <w:r w:rsidRPr="00953DA6">
        <w:rPr>
          <w:noProof/>
          <w:lang w:val="en-US"/>
        </w:rPr>
        <w:t>2</w:t>
      </w:r>
      <w:r>
        <w:rPr>
          <w:b w:val="0"/>
          <w:caps w:val="0"/>
          <w:noProof/>
          <w:u w:val="none"/>
          <w:lang w:val="bs-Latn-BA" w:eastAsia="bs-Latn-BA"/>
        </w:rPr>
        <w:tab/>
      </w:r>
      <w:r w:rsidRPr="00953DA6">
        <w:rPr>
          <w:noProof/>
          <w:lang w:val="en-US"/>
        </w:rPr>
        <w:t>OVERVIEW OF PERMITTING NEEDS</w:t>
      </w:r>
      <w:r>
        <w:rPr>
          <w:noProof/>
        </w:rPr>
        <w:tab/>
      </w:r>
      <w:r>
        <w:rPr>
          <w:noProof/>
        </w:rPr>
        <w:fldChar w:fldCharType="begin"/>
      </w:r>
      <w:r>
        <w:rPr>
          <w:noProof/>
        </w:rPr>
        <w:instrText xml:space="preserve"> PAGEREF _Toc75250563 \h </w:instrText>
      </w:r>
      <w:r>
        <w:rPr>
          <w:noProof/>
        </w:rPr>
      </w:r>
      <w:r>
        <w:rPr>
          <w:noProof/>
        </w:rPr>
        <w:fldChar w:fldCharType="separate"/>
      </w:r>
      <w:r>
        <w:rPr>
          <w:noProof/>
        </w:rPr>
        <w:t>3</w:t>
      </w:r>
      <w:r>
        <w:rPr>
          <w:noProof/>
        </w:rPr>
        <w:fldChar w:fldCharType="end"/>
      </w:r>
    </w:p>
    <w:p w14:paraId="27A7CD5C" w14:textId="7B13A5D7" w:rsidR="00A3768D" w:rsidRDefault="00A3768D" w:rsidP="00A3768D">
      <w:pPr>
        <w:pStyle w:val="TOC1"/>
        <w:tabs>
          <w:tab w:val="left" w:pos="332"/>
          <w:tab w:val="right" w:leader="dot" w:pos="9010"/>
        </w:tabs>
        <w:spacing w:after="120"/>
        <w:rPr>
          <w:b w:val="0"/>
          <w:caps w:val="0"/>
          <w:noProof/>
          <w:u w:val="none"/>
          <w:lang w:val="bs-Latn-BA" w:eastAsia="bs-Latn-BA"/>
        </w:rPr>
      </w:pPr>
      <w:r w:rsidRPr="00953DA6">
        <w:rPr>
          <w:noProof/>
          <w:lang w:val="en-US"/>
        </w:rPr>
        <w:t>3</w:t>
      </w:r>
      <w:r>
        <w:rPr>
          <w:b w:val="0"/>
          <w:caps w:val="0"/>
          <w:noProof/>
          <w:u w:val="none"/>
          <w:lang w:val="bs-Latn-BA" w:eastAsia="bs-Latn-BA"/>
        </w:rPr>
        <w:tab/>
      </w:r>
      <w:r w:rsidRPr="00953DA6">
        <w:rPr>
          <w:noProof/>
          <w:lang w:val="en-US"/>
        </w:rPr>
        <w:t>PROJECT DESCRIPTION</w:t>
      </w:r>
      <w:r>
        <w:rPr>
          <w:noProof/>
        </w:rPr>
        <w:tab/>
      </w:r>
      <w:r>
        <w:rPr>
          <w:noProof/>
        </w:rPr>
        <w:fldChar w:fldCharType="begin"/>
      </w:r>
      <w:r>
        <w:rPr>
          <w:noProof/>
        </w:rPr>
        <w:instrText xml:space="preserve"> PAGEREF _Toc75250564 \h </w:instrText>
      </w:r>
      <w:r>
        <w:rPr>
          <w:noProof/>
        </w:rPr>
      </w:r>
      <w:r>
        <w:rPr>
          <w:noProof/>
        </w:rPr>
        <w:fldChar w:fldCharType="separate"/>
      </w:r>
      <w:r>
        <w:rPr>
          <w:noProof/>
        </w:rPr>
        <w:t>5</w:t>
      </w:r>
      <w:r>
        <w:rPr>
          <w:noProof/>
        </w:rPr>
        <w:fldChar w:fldCharType="end"/>
      </w:r>
    </w:p>
    <w:p w14:paraId="6B7E106B" w14:textId="69F2DFA5"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3.1</w:t>
      </w:r>
      <w:r>
        <w:rPr>
          <w:b w:val="0"/>
          <w:smallCaps w:val="0"/>
          <w:noProof/>
          <w:lang w:val="bs-Latn-BA" w:eastAsia="bs-Latn-BA"/>
        </w:rPr>
        <w:tab/>
      </w:r>
      <w:r w:rsidRPr="00953DA6">
        <w:rPr>
          <w:noProof/>
          <w:lang w:val="en-US"/>
        </w:rPr>
        <w:t>Project Site Description</w:t>
      </w:r>
      <w:r>
        <w:rPr>
          <w:noProof/>
        </w:rPr>
        <w:tab/>
      </w:r>
      <w:r>
        <w:rPr>
          <w:noProof/>
        </w:rPr>
        <w:fldChar w:fldCharType="begin"/>
      </w:r>
      <w:r>
        <w:rPr>
          <w:noProof/>
        </w:rPr>
        <w:instrText xml:space="preserve"> PAGEREF _Toc75250565 \h </w:instrText>
      </w:r>
      <w:r>
        <w:rPr>
          <w:noProof/>
        </w:rPr>
      </w:r>
      <w:r>
        <w:rPr>
          <w:noProof/>
        </w:rPr>
        <w:fldChar w:fldCharType="separate"/>
      </w:r>
      <w:r>
        <w:rPr>
          <w:noProof/>
        </w:rPr>
        <w:t>5</w:t>
      </w:r>
      <w:r>
        <w:rPr>
          <w:noProof/>
        </w:rPr>
        <w:fldChar w:fldCharType="end"/>
      </w:r>
    </w:p>
    <w:p w14:paraId="5E48DC72" w14:textId="643BCB0A"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3.2</w:t>
      </w:r>
      <w:r>
        <w:rPr>
          <w:b w:val="0"/>
          <w:smallCaps w:val="0"/>
          <w:noProof/>
          <w:lang w:val="bs-Latn-BA" w:eastAsia="bs-Latn-BA"/>
        </w:rPr>
        <w:tab/>
      </w:r>
      <w:r w:rsidRPr="00953DA6">
        <w:rPr>
          <w:noProof/>
          <w:lang w:val="en-US"/>
        </w:rPr>
        <w:t>Agricultural Production Background</w:t>
      </w:r>
      <w:r>
        <w:rPr>
          <w:noProof/>
        </w:rPr>
        <w:tab/>
      </w:r>
      <w:r>
        <w:rPr>
          <w:noProof/>
        </w:rPr>
        <w:fldChar w:fldCharType="begin"/>
      </w:r>
      <w:r>
        <w:rPr>
          <w:noProof/>
        </w:rPr>
        <w:instrText xml:space="preserve"> PAGEREF _Toc75250566 \h </w:instrText>
      </w:r>
      <w:r>
        <w:rPr>
          <w:noProof/>
        </w:rPr>
      </w:r>
      <w:r>
        <w:rPr>
          <w:noProof/>
        </w:rPr>
        <w:fldChar w:fldCharType="separate"/>
      </w:r>
      <w:r>
        <w:rPr>
          <w:noProof/>
        </w:rPr>
        <w:t>6</w:t>
      </w:r>
      <w:r>
        <w:rPr>
          <w:noProof/>
        </w:rPr>
        <w:fldChar w:fldCharType="end"/>
      </w:r>
    </w:p>
    <w:p w14:paraId="2C3DD9C2" w14:textId="723FD559"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3.3</w:t>
      </w:r>
      <w:r>
        <w:rPr>
          <w:b w:val="0"/>
          <w:smallCaps w:val="0"/>
          <w:noProof/>
          <w:lang w:val="bs-Latn-BA" w:eastAsia="bs-Latn-BA"/>
        </w:rPr>
        <w:tab/>
      </w:r>
      <w:r w:rsidRPr="00953DA6">
        <w:rPr>
          <w:noProof/>
          <w:lang w:val="en-US"/>
        </w:rPr>
        <w:t>Description of the Previously Used Irrigation and Drainage Systems</w:t>
      </w:r>
      <w:r>
        <w:rPr>
          <w:noProof/>
        </w:rPr>
        <w:tab/>
      </w:r>
      <w:r>
        <w:rPr>
          <w:noProof/>
        </w:rPr>
        <w:fldChar w:fldCharType="begin"/>
      </w:r>
      <w:r>
        <w:rPr>
          <w:noProof/>
        </w:rPr>
        <w:instrText xml:space="preserve"> PAGEREF _Toc75250567 \h </w:instrText>
      </w:r>
      <w:r>
        <w:rPr>
          <w:noProof/>
        </w:rPr>
      </w:r>
      <w:r>
        <w:rPr>
          <w:noProof/>
        </w:rPr>
        <w:fldChar w:fldCharType="separate"/>
      </w:r>
      <w:r>
        <w:rPr>
          <w:noProof/>
        </w:rPr>
        <w:t>6</w:t>
      </w:r>
      <w:r>
        <w:rPr>
          <w:noProof/>
        </w:rPr>
        <w:fldChar w:fldCharType="end"/>
      </w:r>
    </w:p>
    <w:p w14:paraId="5BD7A0DF" w14:textId="7B1D557A"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3.4</w:t>
      </w:r>
      <w:r>
        <w:rPr>
          <w:b w:val="0"/>
          <w:smallCaps w:val="0"/>
          <w:noProof/>
          <w:lang w:val="bs-Latn-BA" w:eastAsia="bs-Latn-BA"/>
        </w:rPr>
        <w:tab/>
      </w:r>
      <w:r w:rsidRPr="00953DA6">
        <w:rPr>
          <w:noProof/>
          <w:lang w:val="en-US"/>
        </w:rPr>
        <w:t>Irrigation Water Demand and Drainage Demand</w:t>
      </w:r>
      <w:r>
        <w:rPr>
          <w:noProof/>
        </w:rPr>
        <w:tab/>
      </w:r>
      <w:r>
        <w:rPr>
          <w:noProof/>
        </w:rPr>
        <w:fldChar w:fldCharType="begin"/>
      </w:r>
      <w:r>
        <w:rPr>
          <w:noProof/>
        </w:rPr>
        <w:instrText xml:space="preserve"> PAGEREF _Toc75250568 \h </w:instrText>
      </w:r>
      <w:r>
        <w:rPr>
          <w:noProof/>
        </w:rPr>
      </w:r>
      <w:r>
        <w:rPr>
          <w:noProof/>
        </w:rPr>
        <w:fldChar w:fldCharType="separate"/>
      </w:r>
      <w:r>
        <w:rPr>
          <w:noProof/>
        </w:rPr>
        <w:t>6</w:t>
      </w:r>
      <w:r>
        <w:rPr>
          <w:noProof/>
        </w:rPr>
        <w:fldChar w:fldCharType="end"/>
      </w:r>
    </w:p>
    <w:p w14:paraId="7A436A18" w14:textId="4B26466C"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3.5</w:t>
      </w:r>
      <w:r>
        <w:rPr>
          <w:b w:val="0"/>
          <w:smallCaps w:val="0"/>
          <w:noProof/>
          <w:lang w:val="bs-Latn-BA" w:eastAsia="bs-Latn-BA"/>
        </w:rPr>
        <w:tab/>
      </w:r>
      <w:r w:rsidRPr="00953DA6">
        <w:rPr>
          <w:noProof/>
          <w:lang w:val="en-US"/>
        </w:rPr>
        <w:t>Assessment of Water Demands for Agriculture</w:t>
      </w:r>
      <w:r>
        <w:rPr>
          <w:noProof/>
        </w:rPr>
        <w:tab/>
      </w:r>
      <w:r>
        <w:rPr>
          <w:noProof/>
        </w:rPr>
        <w:fldChar w:fldCharType="begin"/>
      </w:r>
      <w:r>
        <w:rPr>
          <w:noProof/>
        </w:rPr>
        <w:instrText xml:space="preserve"> PAGEREF _Toc75250569 \h </w:instrText>
      </w:r>
      <w:r>
        <w:rPr>
          <w:noProof/>
        </w:rPr>
      </w:r>
      <w:r>
        <w:rPr>
          <w:noProof/>
        </w:rPr>
        <w:fldChar w:fldCharType="separate"/>
      </w:r>
      <w:r>
        <w:rPr>
          <w:noProof/>
        </w:rPr>
        <w:t>7</w:t>
      </w:r>
      <w:r>
        <w:rPr>
          <w:noProof/>
        </w:rPr>
        <w:fldChar w:fldCharType="end"/>
      </w:r>
    </w:p>
    <w:p w14:paraId="074A07D1" w14:textId="2A3D941C"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3.6</w:t>
      </w:r>
      <w:r>
        <w:rPr>
          <w:b w:val="0"/>
          <w:smallCaps w:val="0"/>
          <w:noProof/>
          <w:lang w:val="bs-Latn-BA" w:eastAsia="bs-Latn-BA"/>
        </w:rPr>
        <w:tab/>
      </w:r>
      <w:r w:rsidRPr="00953DA6">
        <w:rPr>
          <w:noProof/>
          <w:lang w:val="en-US"/>
        </w:rPr>
        <w:t>Description of New Irrigation System</w:t>
      </w:r>
      <w:r w:rsidRPr="00953DA6">
        <w:rPr>
          <w:noProof/>
          <w:vertAlign w:val="superscript"/>
          <w:lang w:val="en-US"/>
        </w:rPr>
        <w:t xml:space="preserve"> </w:t>
      </w:r>
      <w:r>
        <w:rPr>
          <w:noProof/>
        </w:rPr>
        <w:tab/>
      </w:r>
      <w:r>
        <w:rPr>
          <w:noProof/>
        </w:rPr>
        <w:fldChar w:fldCharType="begin"/>
      </w:r>
      <w:r>
        <w:rPr>
          <w:noProof/>
        </w:rPr>
        <w:instrText xml:space="preserve"> PAGEREF _Toc75250570 \h </w:instrText>
      </w:r>
      <w:r>
        <w:rPr>
          <w:noProof/>
        </w:rPr>
      </w:r>
      <w:r>
        <w:rPr>
          <w:noProof/>
        </w:rPr>
        <w:fldChar w:fldCharType="separate"/>
      </w:r>
      <w:r>
        <w:rPr>
          <w:noProof/>
        </w:rPr>
        <w:t>13</w:t>
      </w:r>
      <w:r>
        <w:rPr>
          <w:noProof/>
        </w:rPr>
        <w:fldChar w:fldCharType="end"/>
      </w:r>
    </w:p>
    <w:p w14:paraId="3E1AA262" w14:textId="4A33BCBB"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3.6.1</w:t>
      </w:r>
      <w:r>
        <w:rPr>
          <w:smallCaps w:val="0"/>
          <w:noProof/>
          <w:lang w:val="bs-Latn-BA" w:eastAsia="bs-Latn-BA"/>
        </w:rPr>
        <w:tab/>
      </w:r>
      <w:r w:rsidRPr="00953DA6">
        <w:rPr>
          <w:noProof/>
          <w:lang w:val="en-US"/>
        </w:rPr>
        <w:t>Technical solution for irrigation systems and equipment</w:t>
      </w:r>
      <w:r>
        <w:rPr>
          <w:noProof/>
        </w:rPr>
        <w:tab/>
      </w:r>
      <w:r>
        <w:rPr>
          <w:noProof/>
        </w:rPr>
        <w:fldChar w:fldCharType="begin"/>
      </w:r>
      <w:r>
        <w:rPr>
          <w:noProof/>
        </w:rPr>
        <w:instrText xml:space="preserve"> PAGEREF _Toc75250571 \h </w:instrText>
      </w:r>
      <w:r>
        <w:rPr>
          <w:noProof/>
        </w:rPr>
      </w:r>
      <w:r>
        <w:rPr>
          <w:noProof/>
        </w:rPr>
        <w:fldChar w:fldCharType="separate"/>
      </w:r>
      <w:r>
        <w:rPr>
          <w:noProof/>
        </w:rPr>
        <w:t>13</w:t>
      </w:r>
      <w:r>
        <w:rPr>
          <w:noProof/>
        </w:rPr>
        <w:fldChar w:fldCharType="end"/>
      </w:r>
    </w:p>
    <w:p w14:paraId="1ED4720E" w14:textId="51BA8553"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3.7</w:t>
      </w:r>
      <w:r>
        <w:rPr>
          <w:b w:val="0"/>
          <w:smallCaps w:val="0"/>
          <w:noProof/>
          <w:lang w:val="bs-Latn-BA" w:eastAsia="bs-Latn-BA"/>
        </w:rPr>
        <w:tab/>
      </w:r>
      <w:r w:rsidRPr="00953DA6">
        <w:rPr>
          <w:noProof/>
          <w:lang w:val="en-US"/>
        </w:rPr>
        <w:t>System Operation and Maintenance</w:t>
      </w:r>
      <w:r>
        <w:rPr>
          <w:noProof/>
        </w:rPr>
        <w:tab/>
      </w:r>
      <w:r>
        <w:rPr>
          <w:noProof/>
        </w:rPr>
        <w:fldChar w:fldCharType="begin"/>
      </w:r>
      <w:r>
        <w:rPr>
          <w:noProof/>
        </w:rPr>
        <w:instrText xml:space="preserve"> PAGEREF _Toc75250572 \h </w:instrText>
      </w:r>
      <w:r>
        <w:rPr>
          <w:noProof/>
        </w:rPr>
      </w:r>
      <w:r>
        <w:rPr>
          <w:noProof/>
        </w:rPr>
        <w:fldChar w:fldCharType="separate"/>
      </w:r>
      <w:r>
        <w:rPr>
          <w:noProof/>
        </w:rPr>
        <w:t>14</w:t>
      </w:r>
      <w:r>
        <w:rPr>
          <w:noProof/>
        </w:rPr>
        <w:fldChar w:fldCharType="end"/>
      </w:r>
    </w:p>
    <w:p w14:paraId="57283E81" w14:textId="6689E3D3" w:rsidR="00A3768D" w:rsidRDefault="00A3768D" w:rsidP="00A3768D">
      <w:pPr>
        <w:pStyle w:val="TOC1"/>
        <w:tabs>
          <w:tab w:val="left" w:pos="332"/>
          <w:tab w:val="right" w:leader="dot" w:pos="9010"/>
        </w:tabs>
        <w:spacing w:after="120"/>
        <w:rPr>
          <w:b w:val="0"/>
          <w:caps w:val="0"/>
          <w:noProof/>
          <w:u w:val="none"/>
          <w:lang w:val="bs-Latn-BA" w:eastAsia="bs-Latn-BA"/>
        </w:rPr>
      </w:pPr>
      <w:r w:rsidRPr="00953DA6">
        <w:rPr>
          <w:noProof/>
          <w:lang w:val="en-US"/>
        </w:rPr>
        <w:t>4</w:t>
      </w:r>
      <w:r>
        <w:rPr>
          <w:b w:val="0"/>
          <w:caps w:val="0"/>
          <w:noProof/>
          <w:u w:val="none"/>
          <w:lang w:val="bs-Latn-BA" w:eastAsia="bs-Latn-BA"/>
        </w:rPr>
        <w:tab/>
      </w:r>
      <w:r w:rsidRPr="00953DA6">
        <w:rPr>
          <w:noProof/>
          <w:lang w:val="en-US"/>
        </w:rPr>
        <w:t>DESCRIPTION OF THE ENVIRONMENT AND SOCIAL SETTINGS</w:t>
      </w:r>
      <w:r>
        <w:rPr>
          <w:noProof/>
        </w:rPr>
        <w:tab/>
      </w:r>
      <w:r>
        <w:rPr>
          <w:noProof/>
        </w:rPr>
        <w:fldChar w:fldCharType="begin"/>
      </w:r>
      <w:r>
        <w:rPr>
          <w:noProof/>
        </w:rPr>
        <w:instrText xml:space="preserve"> PAGEREF _Toc75250573 \h </w:instrText>
      </w:r>
      <w:r>
        <w:rPr>
          <w:noProof/>
        </w:rPr>
      </w:r>
      <w:r>
        <w:rPr>
          <w:noProof/>
        </w:rPr>
        <w:fldChar w:fldCharType="separate"/>
      </w:r>
      <w:r>
        <w:rPr>
          <w:noProof/>
        </w:rPr>
        <w:t>15</w:t>
      </w:r>
      <w:r>
        <w:rPr>
          <w:noProof/>
        </w:rPr>
        <w:fldChar w:fldCharType="end"/>
      </w:r>
    </w:p>
    <w:p w14:paraId="3DF2B647" w14:textId="293124DE"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4.1</w:t>
      </w:r>
      <w:r>
        <w:rPr>
          <w:b w:val="0"/>
          <w:smallCaps w:val="0"/>
          <w:noProof/>
          <w:lang w:val="bs-Latn-BA" w:eastAsia="bs-Latn-BA"/>
        </w:rPr>
        <w:tab/>
      </w:r>
      <w:r w:rsidRPr="00953DA6">
        <w:rPr>
          <w:noProof/>
          <w:lang w:val="en-US"/>
        </w:rPr>
        <w:t>Physical Environment</w:t>
      </w:r>
      <w:r>
        <w:rPr>
          <w:noProof/>
        </w:rPr>
        <w:tab/>
      </w:r>
      <w:r>
        <w:rPr>
          <w:noProof/>
        </w:rPr>
        <w:fldChar w:fldCharType="begin"/>
      </w:r>
      <w:r>
        <w:rPr>
          <w:noProof/>
        </w:rPr>
        <w:instrText xml:space="preserve"> PAGEREF _Toc75250574 \h </w:instrText>
      </w:r>
      <w:r>
        <w:rPr>
          <w:noProof/>
        </w:rPr>
      </w:r>
      <w:r>
        <w:rPr>
          <w:noProof/>
        </w:rPr>
        <w:fldChar w:fldCharType="separate"/>
      </w:r>
      <w:r>
        <w:rPr>
          <w:noProof/>
        </w:rPr>
        <w:t>15</w:t>
      </w:r>
      <w:r>
        <w:rPr>
          <w:noProof/>
        </w:rPr>
        <w:fldChar w:fldCharType="end"/>
      </w:r>
    </w:p>
    <w:p w14:paraId="23478C59" w14:textId="2F2BE530"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4.1.1</w:t>
      </w:r>
      <w:r>
        <w:rPr>
          <w:smallCaps w:val="0"/>
          <w:noProof/>
          <w:lang w:val="bs-Latn-BA" w:eastAsia="bs-Latn-BA"/>
        </w:rPr>
        <w:tab/>
      </w:r>
      <w:r w:rsidRPr="00953DA6">
        <w:rPr>
          <w:noProof/>
          <w:lang w:val="en-US"/>
        </w:rPr>
        <w:t>Climate and Precipitation</w:t>
      </w:r>
      <w:r>
        <w:rPr>
          <w:noProof/>
        </w:rPr>
        <w:tab/>
      </w:r>
      <w:r>
        <w:rPr>
          <w:noProof/>
        </w:rPr>
        <w:fldChar w:fldCharType="begin"/>
      </w:r>
      <w:r>
        <w:rPr>
          <w:noProof/>
        </w:rPr>
        <w:instrText xml:space="preserve"> PAGEREF _Toc75250575 \h </w:instrText>
      </w:r>
      <w:r>
        <w:rPr>
          <w:noProof/>
        </w:rPr>
      </w:r>
      <w:r>
        <w:rPr>
          <w:noProof/>
        </w:rPr>
        <w:fldChar w:fldCharType="separate"/>
      </w:r>
      <w:r>
        <w:rPr>
          <w:noProof/>
        </w:rPr>
        <w:t>15</w:t>
      </w:r>
      <w:r>
        <w:rPr>
          <w:noProof/>
        </w:rPr>
        <w:fldChar w:fldCharType="end"/>
      </w:r>
    </w:p>
    <w:p w14:paraId="0AE001E9" w14:textId="27822E84"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4.1.2</w:t>
      </w:r>
      <w:r>
        <w:rPr>
          <w:smallCaps w:val="0"/>
          <w:noProof/>
          <w:lang w:val="bs-Latn-BA" w:eastAsia="bs-Latn-BA"/>
        </w:rPr>
        <w:tab/>
      </w:r>
      <w:r w:rsidRPr="00953DA6">
        <w:rPr>
          <w:noProof/>
          <w:lang w:val="en-US"/>
        </w:rPr>
        <w:t>Air Quality</w:t>
      </w:r>
      <w:r>
        <w:rPr>
          <w:noProof/>
        </w:rPr>
        <w:tab/>
      </w:r>
      <w:r>
        <w:rPr>
          <w:noProof/>
        </w:rPr>
        <w:fldChar w:fldCharType="begin"/>
      </w:r>
      <w:r>
        <w:rPr>
          <w:noProof/>
        </w:rPr>
        <w:instrText xml:space="preserve"> PAGEREF _Toc75250576 \h </w:instrText>
      </w:r>
      <w:r>
        <w:rPr>
          <w:noProof/>
        </w:rPr>
      </w:r>
      <w:r>
        <w:rPr>
          <w:noProof/>
        </w:rPr>
        <w:fldChar w:fldCharType="separate"/>
      </w:r>
      <w:r>
        <w:rPr>
          <w:noProof/>
        </w:rPr>
        <w:t>16</w:t>
      </w:r>
      <w:r>
        <w:rPr>
          <w:noProof/>
        </w:rPr>
        <w:fldChar w:fldCharType="end"/>
      </w:r>
    </w:p>
    <w:p w14:paraId="4EB5F760" w14:textId="78C4E3A7"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4.1.3</w:t>
      </w:r>
      <w:r>
        <w:rPr>
          <w:smallCaps w:val="0"/>
          <w:noProof/>
          <w:lang w:val="bs-Latn-BA" w:eastAsia="bs-Latn-BA"/>
        </w:rPr>
        <w:tab/>
      </w:r>
      <w:r w:rsidRPr="00953DA6">
        <w:rPr>
          <w:noProof/>
          <w:lang w:val="en-US"/>
        </w:rPr>
        <w:t>Geology and Hydrogeology</w:t>
      </w:r>
      <w:r>
        <w:rPr>
          <w:noProof/>
        </w:rPr>
        <w:tab/>
      </w:r>
      <w:r>
        <w:rPr>
          <w:noProof/>
        </w:rPr>
        <w:fldChar w:fldCharType="begin"/>
      </w:r>
      <w:r>
        <w:rPr>
          <w:noProof/>
        </w:rPr>
        <w:instrText xml:space="preserve"> PAGEREF _Toc75250577 \h </w:instrText>
      </w:r>
      <w:r>
        <w:rPr>
          <w:noProof/>
        </w:rPr>
      </w:r>
      <w:r>
        <w:rPr>
          <w:noProof/>
        </w:rPr>
        <w:fldChar w:fldCharType="separate"/>
      </w:r>
      <w:r>
        <w:rPr>
          <w:noProof/>
        </w:rPr>
        <w:t>16</w:t>
      </w:r>
      <w:r>
        <w:rPr>
          <w:noProof/>
        </w:rPr>
        <w:fldChar w:fldCharType="end"/>
      </w:r>
    </w:p>
    <w:p w14:paraId="35DFEC67" w14:textId="42DBADAD"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4.1.4</w:t>
      </w:r>
      <w:r>
        <w:rPr>
          <w:smallCaps w:val="0"/>
          <w:noProof/>
          <w:lang w:val="bs-Latn-BA" w:eastAsia="bs-Latn-BA"/>
        </w:rPr>
        <w:tab/>
      </w:r>
      <w:r w:rsidRPr="00953DA6">
        <w:rPr>
          <w:noProof/>
          <w:lang w:val="en-US"/>
        </w:rPr>
        <w:t>Land</w:t>
      </w:r>
      <w:r>
        <w:rPr>
          <w:noProof/>
        </w:rPr>
        <w:tab/>
      </w:r>
      <w:r>
        <w:rPr>
          <w:noProof/>
        </w:rPr>
        <w:fldChar w:fldCharType="begin"/>
      </w:r>
      <w:r>
        <w:rPr>
          <w:noProof/>
        </w:rPr>
        <w:instrText xml:space="preserve"> PAGEREF _Toc75250578 \h </w:instrText>
      </w:r>
      <w:r>
        <w:rPr>
          <w:noProof/>
        </w:rPr>
      </w:r>
      <w:r>
        <w:rPr>
          <w:noProof/>
        </w:rPr>
        <w:fldChar w:fldCharType="separate"/>
      </w:r>
      <w:r>
        <w:rPr>
          <w:noProof/>
        </w:rPr>
        <w:t>23</w:t>
      </w:r>
      <w:r>
        <w:rPr>
          <w:noProof/>
        </w:rPr>
        <w:fldChar w:fldCharType="end"/>
      </w:r>
    </w:p>
    <w:p w14:paraId="6A7CECAE" w14:textId="6BADF2F9"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4.1.5</w:t>
      </w:r>
      <w:r>
        <w:rPr>
          <w:smallCaps w:val="0"/>
          <w:noProof/>
          <w:lang w:val="bs-Latn-BA" w:eastAsia="bs-Latn-BA"/>
        </w:rPr>
        <w:tab/>
      </w:r>
      <w:r w:rsidRPr="00953DA6">
        <w:rPr>
          <w:noProof/>
          <w:lang w:val="en-US"/>
        </w:rPr>
        <w:t>Forest</w:t>
      </w:r>
      <w:r>
        <w:rPr>
          <w:noProof/>
        </w:rPr>
        <w:tab/>
      </w:r>
      <w:r>
        <w:rPr>
          <w:noProof/>
        </w:rPr>
        <w:fldChar w:fldCharType="begin"/>
      </w:r>
      <w:r>
        <w:rPr>
          <w:noProof/>
        </w:rPr>
        <w:instrText xml:space="preserve"> PAGEREF _Toc75250579 \h </w:instrText>
      </w:r>
      <w:r>
        <w:rPr>
          <w:noProof/>
        </w:rPr>
      </w:r>
      <w:r>
        <w:rPr>
          <w:noProof/>
        </w:rPr>
        <w:fldChar w:fldCharType="separate"/>
      </w:r>
      <w:r>
        <w:rPr>
          <w:noProof/>
        </w:rPr>
        <w:t>24</w:t>
      </w:r>
      <w:r>
        <w:rPr>
          <w:noProof/>
        </w:rPr>
        <w:fldChar w:fldCharType="end"/>
      </w:r>
    </w:p>
    <w:p w14:paraId="5590B111" w14:textId="669418F4"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4.1.6</w:t>
      </w:r>
      <w:r>
        <w:rPr>
          <w:smallCaps w:val="0"/>
          <w:noProof/>
          <w:lang w:val="bs-Latn-BA" w:eastAsia="bs-Latn-BA"/>
        </w:rPr>
        <w:tab/>
      </w:r>
      <w:r w:rsidRPr="00953DA6">
        <w:rPr>
          <w:noProof/>
          <w:lang w:val="en-US"/>
        </w:rPr>
        <w:t>Water resources</w:t>
      </w:r>
      <w:r>
        <w:rPr>
          <w:noProof/>
        </w:rPr>
        <w:tab/>
      </w:r>
      <w:r>
        <w:rPr>
          <w:noProof/>
        </w:rPr>
        <w:fldChar w:fldCharType="begin"/>
      </w:r>
      <w:r>
        <w:rPr>
          <w:noProof/>
        </w:rPr>
        <w:instrText xml:space="preserve"> PAGEREF _Toc75250580 \h </w:instrText>
      </w:r>
      <w:r>
        <w:rPr>
          <w:noProof/>
        </w:rPr>
      </w:r>
      <w:r>
        <w:rPr>
          <w:noProof/>
        </w:rPr>
        <w:fldChar w:fldCharType="separate"/>
      </w:r>
      <w:r>
        <w:rPr>
          <w:noProof/>
        </w:rPr>
        <w:t>24</w:t>
      </w:r>
      <w:r>
        <w:rPr>
          <w:noProof/>
        </w:rPr>
        <w:fldChar w:fldCharType="end"/>
      </w:r>
    </w:p>
    <w:p w14:paraId="2AE5BB8F" w14:textId="5DDCEC14"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4.1.7</w:t>
      </w:r>
      <w:r>
        <w:rPr>
          <w:smallCaps w:val="0"/>
          <w:noProof/>
          <w:lang w:val="bs-Latn-BA" w:eastAsia="bs-Latn-BA"/>
        </w:rPr>
        <w:tab/>
      </w:r>
      <w:r w:rsidRPr="00953DA6">
        <w:rPr>
          <w:noProof/>
          <w:lang w:val="en-US"/>
        </w:rPr>
        <w:t>Biological Characteristics</w:t>
      </w:r>
      <w:r>
        <w:rPr>
          <w:noProof/>
        </w:rPr>
        <w:tab/>
      </w:r>
      <w:r>
        <w:rPr>
          <w:noProof/>
        </w:rPr>
        <w:fldChar w:fldCharType="begin"/>
      </w:r>
      <w:r>
        <w:rPr>
          <w:noProof/>
        </w:rPr>
        <w:instrText xml:space="preserve"> PAGEREF _Toc75250581 \h </w:instrText>
      </w:r>
      <w:r>
        <w:rPr>
          <w:noProof/>
        </w:rPr>
      </w:r>
      <w:r>
        <w:rPr>
          <w:noProof/>
        </w:rPr>
        <w:fldChar w:fldCharType="separate"/>
      </w:r>
      <w:r>
        <w:rPr>
          <w:noProof/>
        </w:rPr>
        <w:t>27</w:t>
      </w:r>
      <w:r>
        <w:rPr>
          <w:noProof/>
        </w:rPr>
        <w:fldChar w:fldCharType="end"/>
      </w:r>
    </w:p>
    <w:p w14:paraId="4A592362" w14:textId="41FA1D3C"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4.1.8</w:t>
      </w:r>
      <w:r>
        <w:rPr>
          <w:smallCaps w:val="0"/>
          <w:noProof/>
          <w:lang w:val="bs-Latn-BA" w:eastAsia="bs-Latn-BA"/>
        </w:rPr>
        <w:tab/>
      </w:r>
      <w:r w:rsidRPr="00953DA6">
        <w:rPr>
          <w:noProof/>
          <w:lang w:val="en-US"/>
        </w:rPr>
        <w:t>Protected Areas</w:t>
      </w:r>
      <w:r>
        <w:rPr>
          <w:noProof/>
        </w:rPr>
        <w:tab/>
      </w:r>
      <w:r>
        <w:rPr>
          <w:noProof/>
        </w:rPr>
        <w:fldChar w:fldCharType="begin"/>
      </w:r>
      <w:r>
        <w:rPr>
          <w:noProof/>
        </w:rPr>
        <w:instrText xml:space="preserve"> PAGEREF _Toc75250582 \h </w:instrText>
      </w:r>
      <w:r>
        <w:rPr>
          <w:noProof/>
        </w:rPr>
      </w:r>
      <w:r>
        <w:rPr>
          <w:noProof/>
        </w:rPr>
        <w:fldChar w:fldCharType="separate"/>
      </w:r>
      <w:r>
        <w:rPr>
          <w:noProof/>
        </w:rPr>
        <w:t>29</w:t>
      </w:r>
      <w:r>
        <w:rPr>
          <w:noProof/>
        </w:rPr>
        <w:fldChar w:fldCharType="end"/>
      </w:r>
    </w:p>
    <w:p w14:paraId="58AF368D" w14:textId="308C5A05"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4.1.9</w:t>
      </w:r>
      <w:r>
        <w:rPr>
          <w:smallCaps w:val="0"/>
          <w:noProof/>
          <w:lang w:val="bs-Latn-BA" w:eastAsia="bs-Latn-BA"/>
        </w:rPr>
        <w:tab/>
      </w:r>
      <w:r w:rsidRPr="00953DA6">
        <w:rPr>
          <w:noProof/>
          <w:lang w:val="en-US"/>
        </w:rPr>
        <w:t>Waste Management</w:t>
      </w:r>
      <w:r>
        <w:rPr>
          <w:noProof/>
        </w:rPr>
        <w:tab/>
      </w:r>
      <w:r>
        <w:rPr>
          <w:noProof/>
        </w:rPr>
        <w:fldChar w:fldCharType="begin"/>
      </w:r>
      <w:r>
        <w:rPr>
          <w:noProof/>
        </w:rPr>
        <w:instrText xml:space="preserve"> PAGEREF _Toc75250583 \h </w:instrText>
      </w:r>
      <w:r>
        <w:rPr>
          <w:noProof/>
        </w:rPr>
      </w:r>
      <w:r>
        <w:rPr>
          <w:noProof/>
        </w:rPr>
        <w:fldChar w:fldCharType="separate"/>
      </w:r>
      <w:r>
        <w:rPr>
          <w:noProof/>
        </w:rPr>
        <w:t>30</w:t>
      </w:r>
      <w:r>
        <w:rPr>
          <w:noProof/>
        </w:rPr>
        <w:fldChar w:fldCharType="end"/>
      </w:r>
    </w:p>
    <w:p w14:paraId="54CC91CB" w14:textId="286F5D96"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4.2</w:t>
      </w:r>
      <w:r>
        <w:rPr>
          <w:b w:val="0"/>
          <w:smallCaps w:val="0"/>
          <w:noProof/>
          <w:lang w:val="bs-Latn-BA" w:eastAsia="bs-Latn-BA"/>
        </w:rPr>
        <w:tab/>
      </w:r>
      <w:r w:rsidRPr="00953DA6">
        <w:rPr>
          <w:noProof/>
          <w:lang w:val="en-US"/>
        </w:rPr>
        <w:t>Socio-economic characteristics</w:t>
      </w:r>
      <w:r>
        <w:rPr>
          <w:noProof/>
        </w:rPr>
        <w:tab/>
      </w:r>
      <w:r>
        <w:rPr>
          <w:noProof/>
        </w:rPr>
        <w:fldChar w:fldCharType="begin"/>
      </w:r>
      <w:r>
        <w:rPr>
          <w:noProof/>
        </w:rPr>
        <w:instrText xml:space="preserve"> PAGEREF _Toc75250584 \h </w:instrText>
      </w:r>
      <w:r>
        <w:rPr>
          <w:noProof/>
        </w:rPr>
      </w:r>
      <w:r>
        <w:rPr>
          <w:noProof/>
        </w:rPr>
        <w:fldChar w:fldCharType="separate"/>
      </w:r>
      <w:r>
        <w:rPr>
          <w:noProof/>
        </w:rPr>
        <w:t>31</w:t>
      </w:r>
      <w:r>
        <w:rPr>
          <w:noProof/>
        </w:rPr>
        <w:fldChar w:fldCharType="end"/>
      </w:r>
    </w:p>
    <w:p w14:paraId="4701F907" w14:textId="4889B19E"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4.2.1</w:t>
      </w:r>
      <w:r>
        <w:rPr>
          <w:smallCaps w:val="0"/>
          <w:noProof/>
          <w:lang w:val="bs-Latn-BA" w:eastAsia="bs-Latn-BA"/>
        </w:rPr>
        <w:tab/>
      </w:r>
      <w:r w:rsidRPr="00953DA6">
        <w:rPr>
          <w:noProof/>
          <w:lang w:val="en-US"/>
        </w:rPr>
        <w:t>Main socio-economic characteristics of City of Bihać</w:t>
      </w:r>
      <w:r>
        <w:rPr>
          <w:noProof/>
        </w:rPr>
        <w:tab/>
      </w:r>
      <w:r>
        <w:rPr>
          <w:noProof/>
        </w:rPr>
        <w:fldChar w:fldCharType="begin"/>
      </w:r>
      <w:r>
        <w:rPr>
          <w:noProof/>
        </w:rPr>
        <w:instrText xml:space="preserve"> PAGEREF _Toc75250585 \h </w:instrText>
      </w:r>
      <w:r>
        <w:rPr>
          <w:noProof/>
        </w:rPr>
      </w:r>
      <w:r>
        <w:rPr>
          <w:noProof/>
        </w:rPr>
        <w:fldChar w:fldCharType="separate"/>
      </w:r>
      <w:r>
        <w:rPr>
          <w:noProof/>
        </w:rPr>
        <w:t>31</w:t>
      </w:r>
      <w:r>
        <w:rPr>
          <w:noProof/>
        </w:rPr>
        <w:fldChar w:fldCharType="end"/>
      </w:r>
    </w:p>
    <w:p w14:paraId="31BB6B0B" w14:textId="20FA40CC"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4.2.2</w:t>
      </w:r>
      <w:r>
        <w:rPr>
          <w:smallCaps w:val="0"/>
          <w:noProof/>
          <w:lang w:val="bs-Latn-BA" w:eastAsia="bs-Latn-BA"/>
        </w:rPr>
        <w:tab/>
      </w:r>
      <w:r w:rsidRPr="00953DA6">
        <w:rPr>
          <w:noProof/>
          <w:lang w:val="en-US"/>
        </w:rPr>
        <w:t>Agricultural parcels covered by irrigation system</w:t>
      </w:r>
      <w:r>
        <w:rPr>
          <w:noProof/>
        </w:rPr>
        <w:tab/>
      </w:r>
      <w:r>
        <w:rPr>
          <w:noProof/>
        </w:rPr>
        <w:fldChar w:fldCharType="begin"/>
      </w:r>
      <w:r>
        <w:rPr>
          <w:noProof/>
        </w:rPr>
        <w:instrText xml:space="preserve"> PAGEREF _Toc75250586 \h </w:instrText>
      </w:r>
      <w:r>
        <w:rPr>
          <w:noProof/>
        </w:rPr>
      </w:r>
      <w:r>
        <w:rPr>
          <w:noProof/>
        </w:rPr>
        <w:fldChar w:fldCharType="separate"/>
      </w:r>
      <w:r>
        <w:rPr>
          <w:noProof/>
        </w:rPr>
        <w:t>32</w:t>
      </w:r>
      <w:r>
        <w:rPr>
          <w:noProof/>
        </w:rPr>
        <w:fldChar w:fldCharType="end"/>
      </w:r>
    </w:p>
    <w:p w14:paraId="7E06553E" w14:textId="6EB4C3C1" w:rsidR="00A3768D" w:rsidRDefault="00A3768D" w:rsidP="00A3768D">
      <w:pPr>
        <w:pStyle w:val="TOC1"/>
        <w:tabs>
          <w:tab w:val="left" w:pos="332"/>
          <w:tab w:val="right" w:leader="dot" w:pos="9010"/>
        </w:tabs>
        <w:spacing w:after="120"/>
        <w:rPr>
          <w:b w:val="0"/>
          <w:caps w:val="0"/>
          <w:noProof/>
          <w:u w:val="none"/>
          <w:lang w:val="bs-Latn-BA" w:eastAsia="bs-Latn-BA"/>
        </w:rPr>
      </w:pPr>
      <w:r w:rsidRPr="00953DA6">
        <w:rPr>
          <w:noProof/>
          <w:lang w:val="en-US"/>
        </w:rPr>
        <w:t>5</w:t>
      </w:r>
      <w:r>
        <w:rPr>
          <w:b w:val="0"/>
          <w:caps w:val="0"/>
          <w:noProof/>
          <w:u w:val="none"/>
          <w:lang w:val="bs-Latn-BA" w:eastAsia="bs-Latn-BA"/>
        </w:rPr>
        <w:tab/>
      </w:r>
      <w:r w:rsidRPr="00953DA6">
        <w:rPr>
          <w:noProof/>
          <w:lang w:val="en-US"/>
        </w:rPr>
        <w:t>ASSESSMENT OF ENVIRONMENTAL AND SOCIAL IMPACTS OF THE PROPOSED ACTIVITIES</w:t>
      </w:r>
      <w:r>
        <w:rPr>
          <w:noProof/>
        </w:rPr>
        <w:tab/>
      </w:r>
      <w:r>
        <w:rPr>
          <w:noProof/>
        </w:rPr>
        <w:fldChar w:fldCharType="begin"/>
      </w:r>
      <w:r>
        <w:rPr>
          <w:noProof/>
        </w:rPr>
        <w:instrText xml:space="preserve"> PAGEREF _Toc75250587 \h </w:instrText>
      </w:r>
      <w:r>
        <w:rPr>
          <w:noProof/>
        </w:rPr>
      </w:r>
      <w:r>
        <w:rPr>
          <w:noProof/>
        </w:rPr>
        <w:fldChar w:fldCharType="separate"/>
      </w:r>
      <w:r>
        <w:rPr>
          <w:noProof/>
        </w:rPr>
        <w:t>33</w:t>
      </w:r>
      <w:r>
        <w:rPr>
          <w:noProof/>
        </w:rPr>
        <w:fldChar w:fldCharType="end"/>
      </w:r>
    </w:p>
    <w:p w14:paraId="540119F8" w14:textId="318665D6"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5.1</w:t>
      </w:r>
      <w:r>
        <w:rPr>
          <w:b w:val="0"/>
          <w:smallCaps w:val="0"/>
          <w:noProof/>
          <w:lang w:val="bs-Latn-BA" w:eastAsia="bs-Latn-BA"/>
        </w:rPr>
        <w:tab/>
      </w:r>
      <w:r w:rsidRPr="00953DA6">
        <w:rPr>
          <w:noProof/>
          <w:lang w:val="en-US"/>
        </w:rPr>
        <w:t>Impacts in the design/planning phase</w:t>
      </w:r>
      <w:r>
        <w:rPr>
          <w:noProof/>
        </w:rPr>
        <w:tab/>
      </w:r>
      <w:r>
        <w:rPr>
          <w:noProof/>
        </w:rPr>
        <w:fldChar w:fldCharType="begin"/>
      </w:r>
      <w:r>
        <w:rPr>
          <w:noProof/>
        </w:rPr>
        <w:instrText xml:space="preserve"> PAGEREF _Toc75250588 \h </w:instrText>
      </w:r>
      <w:r>
        <w:rPr>
          <w:noProof/>
        </w:rPr>
      </w:r>
      <w:r>
        <w:rPr>
          <w:noProof/>
        </w:rPr>
        <w:fldChar w:fldCharType="separate"/>
      </w:r>
      <w:r>
        <w:rPr>
          <w:noProof/>
        </w:rPr>
        <w:t>33</w:t>
      </w:r>
      <w:r>
        <w:rPr>
          <w:noProof/>
        </w:rPr>
        <w:fldChar w:fldCharType="end"/>
      </w:r>
    </w:p>
    <w:p w14:paraId="494E0F0B" w14:textId="40934955"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5.1.1</w:t>
      </w:r>
      <w:r>
        <w:rPr>
          <w:smallCaps w:val="0"/>
          <w:noProof/>
          <w:lang w:val="bs-Latn-BA" w:eastAsia="bs-Latn-BA"/>
        </w:rPr>
        <w:tab/>
      </w:r>
      <w:r w:rsidRPr="00953DA6">
        <w:rPr>
          <w:noProof/>
          <w:lang w:val="en-US"/>
        </w:rPr>
        <w:t>Impacts on the River Sub-Basin</w:t>
      </w:r>
      <w:r>
        <w:rPr>
          <w:noProof/>
        </w:rPr>
        <w:tab/>
      </w:r>
      <w:r>
        <w:rPr>
          <w:noProof/>
        </w:rPr>
        <w:fldChar w:fldCharType="begin"/>
      </w:r>
      <w:r>
        <w:rPr>
          <w:noProof/>
        </w:rPr>
        <w:instrText xml:space="preserve"> PAGEREF _Toc75250589 \h </w:instrText>
      </w:r>
      <w:r>
        <w:rPr>
          <w:noProof/>
        </w:rPr>
      </w:r>
      <w:r>
        <w:rPr>
          <w:noProof/>
        </w:rPr>
        <w:fldChar w:fldCharType="separate"/>
      </w:r>
      <w:r>
        <w:rPr>
          <w:noProof/>
        </w:rPr>
        <w:t>33</w:t>
      </w:r>
      <w:r>
        <w:rPr>
          <w:noProof/>
        </w:rPr>
        <w:fldChar w:fldCharType="end"/>
      </w:r>
    </w:p>
    <w:p w14:paraId="52A3EB91" w14:textId="6E00FFB5"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5.1.2</w:t>
      </w:r>
      <w:r>
        <w:rPr>
          <w:smallCaps w:val="0"/>
          <w:noProof/>
          <w:lang w:val="bs-Latn-BA" w:eastAsia="bs-Latn-BA"/>
        </w:rPr>
        <w:tab/>
      </w:r>
      <w:r w:rsidRPr="00953DA6">
        <w:rPr>
          <w:noProof/>
          <w:lang w:val="en-US"/>
        </w:rPr>
        <w:t>Land acquisition, restriction on land use and involuntary resettlement</w:t>
      </w:r>
      <w:r>
        <w:rPr>
          <w:noProof/>
        </w:rPr>
        <w:tab/>
      </w:r>
      <w:r>
        <w:rPr>
          <w:noProof/>
        </w:rPr>
        <w:fldChar w:fldCharType="begin"/>
      </w:r>
      <w:r>
        <w:rPr>
          <w:noProof/>
        </w:rPr>
        <w:instrText xml:space="preserve"> PAGEREF _Toc75250590 \h </w:instrText>
      </w:r>
      <w:r>
        <w:rPr>
          <w:noProof/>
        </w:rPr>
      </w:r>
      <w:r>
        <w:rPr>
          <w:noProof/>
        </w:rPr>
        <w:fldChar w:fldCharType="separate"/>
      </w:r>
      <w:r>
        <w:rPr>
          <w:noProof/>
        </w:rPr>
        <w:t>33</w:t>
      </w:r>
      <w:r>
        <w:rPr>
          <w:noProof/>
        </w:rPr>
        <w:fldChar w:fldCharType="end"/>
      </w:r>
    </w:p>
    <w:p w14:paraId="7590F9F5" w14:textId="47D5D781"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5.2</w:t>
      </w:r>
      <w:r>
        <w:rPr>
          <w:b w:val="0"/>
          <w:smallCaps w:val="0"/>
          <w:noProof/>
          <w:lang w:val="bs-Latn-BA" w:eastAsia="bs-Latn-BA"/>
        </w:rPr>
        <w:tab/>
      </w:r>
      <w:r w:rsidRPr="00953DA6">
        <w:rPr>
          <w:noProof/>
          <w:lang w:val="en-US"/>
        </w:rPr>
        <w:t>Impacts in the Construction Phase</w:t>
      </w:r>
      <w:r>
        <w:rPr>
          <w:noProof/>
        </w:rPr>
        <w:tab/>
      </w:r>
      <w:r>
        <w:rPr>
          <w:noProof/>
        </w:rPr>
        <w:fldChar w:fldCharType="begin"/>
      </w:r>
      <w:r>
        <w:rPr>
          <w:noProof/>
        </w:rPr>
        <w:instrText xml:space="preserve"> PAGEREF _Toc75250591 \h </w:instrText>
      </w:r>
      <w:r>
        <w:rPr>
          <w:noProof/>
        </w:rPr>
      </w:r>
      <w:r>
        <w:rPr>
          <w:noProof/>
        </w:rPr>
        <w:fldChar w:fldCharType="separate"/>
      </w:r>
      <w:r>
        <w:rPr>
          <w:noProof/>
        </w:rPr>
        <w:t>34</w:t>
      </w:r>
      <w:r>
        <w:rPr>
          <w:noProof/>
        </w:rPr>
        <w:fldChar w:fldCharType="end"/>
      </w:r>
    </w:p>
    <w:p w14:paraId="55D21580" w14:textId="00C4E67C"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5.2.1</w:t>
      </w:r>
      <w:r>
        <w:rPr>
          <w:smallCaps w:val="0"/>
          <w:noProof/>
          <w:lang w:val="bs-Latn-BA" w:eastAsia="bs-Latn-BA"/>
        </w:rPr>
        <w:tab/>
      </w:r>
      <w:r w:rsidRPr="00953DA6">
        <w:rPr>
          <w:noProof/>
          <w:lang w:val="en-US"/>
        </w:rPr>
        <w:t>Land</w:t>
      </w:r>
      <w:r>
        <w:rPr>
          <w:noProof/>
        </w:rPr>
        <w:tab/>
      </w:r>
      <w:r>
        <w:rPr>
          <w:noProof/>
        </w:rPr>
        <w:fldChar w:fldCharType="begin"/>
      </w:r>
      <w:r>
        <w:rPr>
          <w:noProof/>
        </w:rPr>
        <w:instrText xml:space="preserve"> PAGEREF _Toc75250592 \h </w:instrText>
      </w:r>
      <w:r>
        <w:rPr>
          <w:noProof/>
        </w:rPr>
      </w:r>
      <w:r>
        <w:rPr>
          <w:noProof/>
        </w:rPr>
        <w:fldChar w:fldCharType="separate"/>
      </w:r>
      <w:r>
        <w:rPr>
          <w:noProof/>
        </w:rPr>
        <w:t>34</w:t>
      </w:r>
      <w:r>
        <w:rPr>
          <w:noProof/>
        </w:rPr>
        <w:fldChar w:fldCharType="end"/>
      </w:r>
    </w:p>
    <w:p w14:paraId="778FC61C" w14:textId="76A7FED7"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5.2.2</w:t>
      </w:r>
      <w:r>
        <w:rPr>
          <w:smallCaps w:val="0"/>
          <w:noProof/>
          <w:lang w:val="bs-Latn-BA" w:eastAsia="bs-Latn-BA"/>
        </w:rPr>
        <w:tab/>
      </w:r>
      <w:r w:rsidRPr="00953DA6">
        <w:rPr>
          <w:noProof/>
          <w:lang w:val="en-US"/>
        </w:rPr>
        <w:t>Forest and forest land</w:t>
      </w:r>
      <w:r>
        <w:rPr>
          <w:noProof/>
        </w:rPr>
        <w:tab/>
      </w:r>
      <w:r>
        <w:rPr>
          <w:noProof/>
        </w:rPr>
        <w:fldChar w:fldCharType="begin"/>
      </w:r>
      <w:r>
        <w:rPr>
          <w:noProof/>
        </w:rPr>
        <w:instrText xml:space="preserve"> PAGEREF _Toc75250593 \h </w:instrText>
      </w:r>
      <w:r>
        <w:rPr>
          <w:noProof/>
        </w:rPr>
      </w:r>
      <w:r>
        <w:rPr>
          <w:noProof/>
        </w:rPr>
        <w:fldChar w:fldCharType="separate"/>
      </w:r>
      <w:r>
        <w:rPr>
          <w:noProof/>
        </w:rPr>
        <w:t>34</w:t>
      </w:r>
      <w:r>
        <w:rPr>
          <w:noProof/>
        </w:rPr>
        <w:fldChar w:fldCharType="end"/>
      </w:r>
    </w:p>
    <w:p w14:paraId="61B00E9D" w14:textId="5D1CDAA8"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lastRenderedPageBreak/>
        <w:t>5.2.3</w:t>
      </w:r>
      <w:r>
        <w:rPr>
          <w:smallCaps w:val="0"/>
          <w:noProof/>
          <w:lang w:val="bs-Latn-BA" w:eastAsia="bs-Latn-BA"/>
        </w:rPr>
        <w:tab/>
      </w:r>
      <w:r w:rsidRPr="00953DA6">
        <w:rPr>
          <w:noProof/>
          <w:lang w:val="en-US"/>
        </w:rPr>
        <w:t>Water Resources</w:t>
      </w:r>
      <w:r>
        <w:rPr>
          <w:noProof/>
        </w:rPr>
        <w:tab/>
      </w:r>
      <w:r>
        <w:rPr>
          <w:noProof/>
        </w:rPr>
        <w:fldChar w:fldCharType="begin"/>
      </w:r>
      <w:r>
        <w:rPr>
          <w:noProof/>
        </w:rPr>
        <w:instrText xml:space="preserve"> PAGEREF _Toc75250594 \h </w:instrText>
      </w:r>
      <w:r>
        <w:rPr>
          <w:noProof/>
        </w:rPr>
      </w:r>
      <w:r>
        <w:rPr>
          <w:noProof/>
        </w:rPr>
        <w:fldChar w:fldCharType="separate"/>
      </w:r>
      <w:r>
        <w:rPr>
          <w:noProof/>
        </w:rPr>
        <w:t>34</w:t>
      </w:r>
      <w:r>
        <w:rPr>
          <w:noProof/>
        </w:rPr>
        <w:fldChar w:fldCharType="end"/>
      </w:r>
    </w:p>
    <w:p w14:paraId="3A2D9359" w14:textId="18EF180B"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5.2.4</w:t>
      </w:r>
      <w:r>
        <w:rPr>
          <w:smallCaps w:val="0"/>
          <w:noProof/>
          <w:lang w:val="bs-Latn-BA" w:eastAsia="bs-Latn-BA"/>
        </w:rPr>
        <w:tab/>
      </w:r>
      <w:r w:rsidRPr="00953DA6">
        <w:rPr>
          <w:noProof/>
          <w:lang w:val="en-US"/>
        </w:rPr>
        <w:t>Air quality</w:t>
      </w:r>
      <w:r>
        <w:rPr>
          <w:noProof/>
        </w:rPr>
        <w:tab/>
      </w:r>
      <w:r>
        <w:rPr>
          <w:noProof/>
        </w:rPr>
        <w:fldChar w:fldCharType="begin"/>
      </w:r>
      <w:r>
        <w:rPr>
          <w:noProof/>
        </w:rPr>
        <w:instrText xml:space="preserve"> PAGEREF _Toc75250595 \h </w:instrText>
      </w:r>
      <w:r>
        <w:rPr>
          <w:noProof/>
        </w:rPr>
      </w:r>
      <w:r>
        <w:rPr>
          <w:noProof/>
        </w:rPr>
        <w:fldChar w:fldCharType="separate"/>
      </w:r>
      <w:r>
        <w:rPr>
          <w:noProof/>
        </w:rPr>
        <w:t>35</w:t>
      </w:r>
      <w:r>
        <w:rPr>
          <w:noProof/>
        </w:rPr>
        <w:fldChar w:fldCharType="end"/>
      </w:r>
    </w:p>
    <w:p w14:paraId="017A8FE8" w14:textId="30546A26"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5.2.5</w:t>
      </w:r>
      <w:r>
        <w:rPr>
          <w:smallCaps w:val="0"/>
          <w:noProof/>
          <w:lang w:val="bs-Latn-BA" w:eastAsia="bs-Latn-BA"/>
        </w:rPr>
        <w:tab/>
      </w:r>
      <w:r w:rsidRPr="00953DA6">
        <w:rPr>
          <w:noProof/>
          <w:lang w:val="en-US"/>
        </w:rPr>
        <w:t>Noise</w:t>
      </w:r>
      <w:r>
        <w:rPr>
          <w:noProof/>
        </w:rPr>
        <w:tab/>
      </w:r>
      <w:r>
        <w:rPr>
          <w:noProof/>
        </w:rPr>
        <w:fldChar w:fldCharType="begin"/>
      </w:r>
      <w:r>
        <w:rPr>
          <w:noProof/>
        </w:rPr>
        <w:instrText xml:space="preserve"> PAGEREF _Toc75250596 \h </w:instrText>
      </w:r>
      <w:r>
        <w:rPr>
          <w:noProof/>
        </w:rPr>
      </w:r>
      <w:r>
        <w:rPr>
          <w:noProof/>
        </w:rPr>
        <w:fldChar w:fldCharType="separate"/>
      </w:r>
      <w:r>
        <w:rPr>
          <w:noProof/>
        </w:rPr>
        <w:t>35</w:t>
      </w:r>
      <w:r>
        <w:rPr>
          <w:noProof/>
        </w:rPr>
        <w:fldChar w:fldCharType="end"/>
      </w:r>
    </w:p>
    <w:p w14:paraId="55EF7133" w14:textId="52FE40B2"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5.2.6</w:t>
      </w:r>
      <w:r>
        <w:rPr>
          <w:smallCaps w:val="0"/>
          <w:noProof/>
          <w:lang w:val="bs-Latn-BA" w:eastAsia="bs-Latn-BA"/>
        </w:rPr>
        <w:tab/>
      </w:r>
      <w:r w:rsidRPr="00953DA6">
        <w:rPr>
          <w:noProof/>
          <w:lang w:val="en-US"/>
        </w:rPr>
        <w:t>Biological Characteristics</w:t>
      </w:r>
      <w:r>
        <w:rPr>
          <w:noProof/>
        </w:rPr>
        <w:tab/>
      </w:r>
      <w:r>
        <w:rPr>
          <w:noProof/>
        </w:rPr>
        <w:fldChar w:fldCharType="begin"/>
      </w:r>
      <w:r>
        <w:rPr>
          <w:noProof/>
        </w:rPr>
        <w:instrText xml:space="preserve"> PAGEREF _Toc75250597 \h </w:instrText>
      </w:r>
      <w:r>
        <w:rPr>
          <w:noProof/>
        </w:rPr>
      </w:r>
      <w:r>
        <w:rPr>
          <w:noProof/>
        </w:rPr>
        <w:fldChar w:fldCharType="separate"/>
      </w:r>
      <w:r>
        <w:rPr>
          <w:noProof/>
        </w:rPr>
        <w:t>35</w:t>
      </w:r>
      <w:r>
        <w:rPr>
          <w:noProof/>
        </w:rPr>
        <w:fldChar w:fldCharType="end"/>
      </w:r>
    </w:p>
    <w:p w14:paraId="5DD69B07" w14:textId="72EABD9A"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5.2.7</w:t>
      </w:r>
      <w:r>
        <w:rPr>
          <w:smallCaps w:val="0"/>
          <w:noProof/>
          <w:lang w:val="bs-Latn-BA" w:eastAsia="bs-Latn-BA"/>
        </w:rPr>
        <w:tab/>
      </w:r>
      <w:r w:rsidRPr="00953DA6">
        <w:rPr>
          <w:noProof/>
          <w:lang w:val="en-US"/>
        </w:rPr>
        <w:t>Protected areas and ecological network</w:t>
      </w:r>
      <w:r>
        <w:rPr>
          <w:noProof/>
        </w:rPr>
        <w:tab/>
      </w:r>
      <w:r>
        <w:rPr>
          <w:noProof/>
        </w:rPr>
        <w:fldChar w:fldCharType="begin"/>
      </w:r>
      <w:r>
        <w:rPr>
          <w:noProof/>
        </w:rPr>
        <w:instrText xml:space="preserve"> PAGEREF _Toc75250598 \h </w:instrText>
      </w:r>
      <w:r>
        <w:rPr>
          <w:noProof/>
        </w:rPr>
      </w:r>
      <w:r>
        <w:rPr>
          <w:noProof/>
        </w:rPr>
        <w:fldChar w:fldCharType="separate"/>
      </w:r>
      <w:r>
        <w:rPr>
          <w:noProof/>
        </w:rPr>
        <w:t>36</w:t>
      </w:r>
      <w:r>
        <w:rPr>
          <w:noProof/>
        </w:rPr>
        <w:fldChar w:fldCharType="end"/>
      </w:r>
    </w:p>
    <w:p w14:paraId="0D063742" w14:textId="3912E40A"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5.2.8</w:t>
      </w:r>
      <w:r>
        <w:rPr>
          <w:smallCaps w:val="0"/>
          <w:noProof/>
          <w:lang w:val="bs-Latn-BA" w:eastAsia="bs-Latn-BA"/>
        </w:rPr>
        <w:tab/>
      </w:r>
      <w:r w:rsidRPr="00953DA6">
        <w:rPr>
          <w:noProof/>
          <w:lang w:val="en-US"/>
        </w:rPr>
        <w:t>Waste generation</w:t>
      </w:r>
      <w:r>
        <w:rPr>
          <w:noProof/>
        </w:rPr>
        <w:tab/>
      </w:r>
      <w:r>
        <w:rPr>
          <w:noProof/>
        </w:rPr>
        <w:fldChar w:fldCharType="begin"/>
      </w:r>
      <w:r>
        <w:rPr>
          <w:noProof/>
        </w:rPr>
        <w:instrText xml:space="preserve"> PAGEREF _Toc75250599 \h </w:instrText>
      </w:r>
      <w:r>
        <w:rPr>
          <w:noProof/>
        </w:rPr>
      </w:r>
      <w:r>
        <w:rPr>
          <w:noProof/>
        </w:rPr>
        <w:fldChar w:fldCharType="separate"/>
      </w:r>
      <w:r>
        <w:rPr>
          <w:noProof/>
        </w:rPr>
        <w:t>36</w:t>
      </w:r>
      <w:r>
        <w:rPr>
          <w:noProof/>
        </w:rPr>
        <w:fldChar w:fldCharType="end"/>
      </w:r>
    </w:p>
    <w:p w14:paraId="42829F0A" w14:textId="0DD49133"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5.2.9</w:t>
      </w:r>
      <w:r>
        <w:rPr>
          <w:smallCaps w:val="0"/>
          <w:noProof/>
          <w:lang w:val="bs-Latn-BA" w:eastAsia="bs-Latn-BA"/>
        </w:rPr>
        <w:tab/>
      </w:r>
      <w:r w:rsidRPr="00953DA6">
        <w:rPr>
          <w:noProof/>
          <w:lang w:val="en-US"/>
        </w:rPr>
        <w:t>Cultural heritage</w:t>
      </w:r>
      <w:r>
        <w:rPr>
          <w:noProof/>
        </w:rPr>
        <w:tab/>
      </w:r>
      <w:r>
        <w:rPr>
          <w:noProof/>
        </w:rPr>
        <w:fldChar w:fldCharType="begin"/>
      </w:r>
      <w:r>
        <w:rPr>
          <w:noProof/>
        </w:rPr>
        <w:instrText xml:space="preserve"> PAGEREF _Toc75250600 \h </w:instrText>
      </w:r>
      <w:r>
        <w:rPr>
          <w:noProof/>
        </w:rPr>
      </w:r>
      <w:r>
        <w:rPr>
          <w:noProof/>
        </w:rPr>
        <w:fldChar w:fldCharType="separate"/>
      </w:r>
      <w:r>
        <w:rPr>
          <w:noProof/>
        </w:rPr>
        <w:t>36</w:t>
      </w:r>
      <w:r>
        <w:rPr>
          <w:noProof/>
        </w:rPr>
        <w:fldChar w:fldCharType="end"/>
      </w:r>
    </w:p>
    <w:p w14:paraId="281C2816" w14:textId="194CA511" w:rsidR="00A3768D" w:rsidRDefault="00A3768D" w:rsidP="00A3768D">
      <w:pPr>
        <w:pStyle w:val="TOC3"/>
        <w:tabs>
          <w:tab w:val="left" w:pos="777"/>
          <w:tab w:val="right" w:leader="dot" w:pos="9010"/>
        </w:tabs>
        <w:spacing w:after="120"/>
        <w:rPr>
          <w:smallCaps w:val="0"/>
          <w:noProof/>
          <w:lang w:val="bs-Latn-BA" w:eastAsia="bs-Latn-BA"/>
        </w:rPr>
      </w:pPr>
      <w:r w:rsidRPr="00953DA6">
        <w:rPr>
          <w:noProof/>
          <w:lang w:val="en-US"/>
        </w:rPr>
        <w:t>5.2.10</w:t>
      </w:r>
      <w:r>
        <w:rPr>
          <w:smallCaps w:val="0"/>
          <w:noProof/>
          <w:lang w:val="bs-Latn-BA" w:eastAsia="bs-Latn-BA"/>
        </w:rPr>
        <w:tab/>
      </w:r>
      <w:r w:rsidRPr="00953DA6">
        <w:rPr>
          <w:noProof/>
          <w:lang w:val="en-US"/>
        </w:rPr>
        <w:t>Occupational health and safety</w:t>
      </w:r>
      <w:r>
        <w:rPr>
          <w:noProof/>
        </w:rPr>
        <w:tab/>
      </w:r>
      <w:r>
        <w:rPr>
          <w:noProof/>
        </w:rPr>
        <w:fldChar w:fldCharType="begin"/>
      </w:r>
      <w:r>
        <w:rPr>
          <w:noProof/>
        </w:rPr>
        <w:instrText xml:space="preserve"> PAGEREF _Toc75250601 \h </w:instrText>
      </w:r>
      <w:r>
        <w:rPr>
          <w:noProof/>
        </w:rPr>
      </w:r>
      <w:r>
        <w:rPr>
          <w:noProof/>
        </w:rPr>
        <w:fldChar w:fldCharType="separate"/>
      </w:r>
      <w:r>
        <w:rPr>
          <w:noProof/>
        </w:rPr>
        <w:t>36</w:t>
      </w:r>
      <w:r>
        <w:rPr>
          <w:noProof/>
        </w:rPr>
        <w:fldChar w:fldCharType="end"/>
      </w:r>
    </w:p>
    <w:p w14:paraId="5B3AAB95" w14:textId="71FE42DD" w:rsidR="00A3768D" w:rsidRDefault="00A3768D" w:rsidP="00A3768D">
      <w:pPr>
        <w:pStyle w:val="TOC3"/>
        <w:tabs>
          <w:tab w:val="left" w:pos="777"/>
          <w:tab w:val="right" w:leader="dot" w:pos="9010"/>
        </w:tabs>
        <w:spacing w:after="120"/>
        <w:rPr>
          <w:smallCaps w:val="0"/>
          <w:noProof/>
          <w:lang w:val="bs-Latn-BA" w:eastAsia="bs-Latn-BA"/>
        </w:rPr>
      </w:pPr>
      <w:r w:rsidRPr="00953DA6">
        <w:rPr>
          <w:noProof/>
          <w:lang w:val="en-US"/>
        </w:rPr>
        <w:t>5.2.11</w:t>
      </w:r>
      <w:r>
        <w:rPr>
          <w:smallCaps w:val="0"/>
          <w:noProof/>
          <w:lang w:val="bs-Latn-BA" w:eastAsia="bs-Latn-BA"/>
        </w:rPr>
        <w:tab/>
      </w:r>
      <w:r w:rsidRPr="00953DA6">
        <w:rPr>
          <w:noProof/>
          <w:lang w:val="en-US"/>
        </w:rPr>
        <w:t>Community health and safety</w:t>
      </w:r>
      <w:r>
        <w:rPr>
          <w:noProof/>
        </w:rPr>
        <w:tab/>
      </w:r>
      <w:r>
        <w:rPr>
          <w:noProof/>
        </w:rPr>
        <w:fldChar w:fldCharType="begin"/>
      </w:r>
      <w:r>
        <w:rPr>
          <w:noProof/>
        </w:rPr>
        <w:instrText xml:space="preserve"> PAGEREF _Toc75250602 \h </w:instrText>
      </w:r>
      <w:r>
        <w:rPr>
          <w:noProof/>
        </w:rPr>
      </w:r>
      <w:r>
        <w:rPr>
          <w:noProof/>
        </w:rPr>
        <w:fldChar w:fldCharType="separate"/>
      </w:r>
      <w:r>
        <w:rPr>
          <w:noProof/>
        </w:rPr>
        <w:t>36</w:t>
      </w:r>
      <w:r>
        <w:rPr>
          <w:noProof/>
        </w:rPr>
        <w:fldChar w:fldCharType="end"/>
      </w:r>
    </w:p>
    <w:p w14:paraId="74D559ED" w14:textId="6283D258" w:rsidR="00A3768D" w:rsidRDefault="00A3768D" w:rsidP="00A3768D">
      <w:pPr>
        <w:pStyle w:val="TOC3"/>
        <w:tabs>
          <w:tab w:val="left" w:pos="777"/>
          <w:tab w:val="right" w:leader="dot" w:pos="9010"/>
        </w:tabs>
        <w:spacing w:after="120"/>
        <w:rPr>
          <w:smallCaps w:val="0"/>
          <w:noProof/>
          <w:lang w:val="bs-Latn-BA" w:eastAsia="bs-Latn-BA"/>
        </w:rPr>
      </w:pPr>
      <w:r w:rsidRPr="00953DA6">
        <w:rPr>
          <w:noProof/>
          <w:lang w:val="en-US"/>
        </w:rPr>
        <w:t>5.2.12</w:t>
      </w:r>
      <w:r>
        <w:rPr>
          <w:smallCaps w:val="0"/>
          <w:noProof/>
          <w:lang w:val="bs-Latn-BA" w:eastAsia="bs-Latn-BA"/>
        </w:rPr>
        <w:tab/>
      </w:r>
      <w:r w:rsidRPr="00953DA6">
        <w:rPr>
          <w:noProof/>
          <w:lang w:val="en-US"/>
        </w:rPr>
        <w:t>COVID-19 related OHS, Labor and Community Health and Safety risks</w:t>
      </w:r>
      <w:r>
        <w:rPr>
          <w:noProof/>
        </w:rPr>
        <w:tab/>
      </w:r>
      <w:r>
        <w:rPr>
          <w:noProof/>
        </w:rPr>
        <w:fldChar w:fldCharType="begin"/>
      </w:r>
      <w:r>
        <w:rPr>
          <w:noProof/>
        </w:rPr>
        <w:instrText xml:space="preserve"> PAGEREF _Toc75250603 \h </w:instrText>
      </w:r>
      <w:r>
        <w:rPr>
          <w:noProof/>
        </w:rPr>
      </w:r>
      <w:r>
        <w:rPr>
          <w:noProof/>
        </w:rPr>
        <w:fldChar w:fldCharType="separate"/>
      </w:r>
      <w:r>
        <w:rPr>
          <w:noProof/>
        </w:rPr>
        <w:t>37</w:t>
      </w:r>
      <w:r>
        <w:rPr>
          <w:noProof/>
        </w:rPr>
        <w:fldChar w:fldCharType="end"/>
      </w:r>
    </w:p>
    <w:p w14:paraId="37E7E165" w14:textId="03A9A403" w:rsidR="00A3768D" w:rsidRDefault="00A3768D" w:rsidP="00A3768D">
      <w:pPr>
        <w:pStyle w:val="TOC3"/>
        <w:tabs>
          <w:tab w:val="left" w:pos="777"/>
          <w:tab w:val="right" w:leader="dot" w:pos="9010"/>
        </w:tabs>
        <w:spacing w:after="120"/>
        <w:rPr>
          <w:smallCaps w:val="0"/>
          <w:noProof/>
          <w:lang w:val="bs-Latn-BA" w:eastAsia="bs-Latn-BA"/>
        </w:rPr>
      </w:pPr>
      <w:r w:rsidRPr="00953DA6">
        <w:rPr>
          <w:noProof/>
          <w:lang w:val="en-US"/>
        </w:rPr>
        <w:t>5.2.13</w:t>
      </w:r>
      <w:r>
        <w:rPr>
          <w:smallCaps w:val="0"/>
          <w:noProof/>
          <w:lang w:val="bs-Latn-BA" w:eastAsia="bs-Latn-BA"/>
        </w:rPr>
        <w:tab/>
      </w:r>
      <w:r w:rsidRPr="00953DA6">
        <w:rPr>
          <w:noProof/>
          <w:lang w:val="en-US"/>
        </w:rPr>
        <w:t>SEA/SH risks</w:t>
      </w:r>
      <w:r>
        <w:rPr>
          <w:noProof/>
        </w:rPr>
        <w:tab/>
      </w:r>
      <w:r>
        <w:rPr>
          <w:noProof/>
        </w:rPr>
        <w:fldChar w:fldCharType="begin"/>
      </w:r>
      <w:r>
        <w:rPr>
          <w:noProof/>
        </w:rPr>
        <w:instrText xml:space="preserve"> PAGEREF _Toc75250604 \h </w:instrText>
      </w:r>
      <w:r>
        <w:rPr>
          <w:noProof/>
        </w:rPr>
      </w:r>
      <w:r>
        <w:rPr>
          <w:noProof/>
        </w:rPr>
        <w:fldChar w:fldCharType="separate"/>
      </w:r>
      <w:r>
        <w:rPr>
          <w:noProof/>
        </w:rPr>
        <w:t>37</w:t>
      </w:r>
      <w:r>
        <w:rPr>
          <w:noProof/>
        </w:rPr>
        <w:fldChar w:fldCharType="end"/>
      </w:r>
    </w:p>
    <w:p w14:paraId="55BEA2C0" w14:textId="5979F1A5"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5.3</w:t>
      </w:r>
      <w:r>
        <w:rPr>
          <w:b w:val="0"/>
          <w:smallCaps w:val="0"/>
          <w:noProof/>
          <w:lang w:val="bs-Latn-BA" w:eastAsia="bs-Latn-BA"/>
        </w:rPr>
        <w:tab/>
      </w:r>
      <w:r w:rsidRPr="00953DA6">
        <w:rPr>
          <w:noProof/>
          <w:lang w:val="en-US"/>
        </w:rPr>
        <w:t>Impacts in the Operation Phase</w:t>
      </w:r>
      <w:r>
        <w:rPr>
          <w:noProof/>
        </w:rPr>
        <w:tab/>
      </w:r>
      <w:r>
        <w:rPr>
          <w:noProof/>
        </w:rPr>
        <w:fldChar w:fldCharType="begin"/>
      </w:r>
      <w:r>
        <w:rPr>
          <w:noProof/>
        </w:rPr>
        <w:instrText xml:space="preserve"> PAGEREF _Toc75250605 \h </w:instrText>
      </w:r>
      <w:r>
        <w:rPr>
          <w:noProof/>
        </w:rPr>
      </w:r>
      <w:r>
        <w:rPr>
          <w:noProof/>
        </w:rPr>
        <w:fldChar w:fldCharType="separate"/>
      </w:r>
      <w:r>
        <w:rPr>
          <w:noProof/>
        </w:rPr>
        <w:t>37</w:t>
      </w:r>
      <w:r>
        <w:rPr>
          <w:noProof/>
        </w:rPr>
        <w:fldChar w:fldCharType="end"/>
      </w:r>
    </w:p>
    <w:p w14:paraId="0D768F66" w14:textId="5CD12077"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5.3.1</w:t>
      </w:r>
      <w:r>
        <w:rPr>
          <w:smallCaps w:val="0"/>
          <w:noProof/>
          <w:lang w:val="bs-Latn-BA" w:eastAsia="bs-Latn-BA"/>
        </w:rPr>
        <w:tab/>
      </w:r>
      <w:r w:rsidRPr="00953DA6">
        <w:rPr>
          <w:noProof/>
          <w:lang w:val="en-US"/>
        </w:rPr>
        <w:t>Land</w:t>
      </w:r>
      <w:r>
        <w:rPr>
          <w:noProof/>
        </w:rPr>
        <w:tab/>
      </w:r>
      <w:r>
        <w:rPr>
          <w:noProof/>
        </w:rPr>
        <w:fldChar w:fldCharType="begin"/>
      </w:r>
      <w:r>
        <w:rPr>
          <w:noProof/>
        </w:rPr>
        <w:instrText xml:space="preserve"> PAGEREF _Toc75250606 \h </w:instrText>
      </w:r>
      <w:r>
        <w:rPr>
          <w:noProof/>
        </w:rPr>
      </w:r>
      <w:r>
        <w:rPr>
          <w:noProof/>
        </w:rPr>
        <w:fldChar w:fldCharType="separate"/>
      </w:r>
      <w:r>
        <w:rPr>
          <w:noProof/>
        </w:rPr>
        <w:t>37</w:t>
      </w:r>
      <w:r>
        <w:rPr>
          <w:noProof/>
        </w:rPr>
        <w:fldChar w:fldCharType="end"/>
      </w:r>
    </w:p>
    <w:p w14:paraId="1867E1E5" w14:textId="5F5D7FC6"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5.3.2</w:t>
      </w:r>
      <w:r>
        <w:rPr>
          <w:smallCaps w:val="0"/>
          <w:noProof/>
          <w:lang w:val="bs-Latn-BA" w:eastAsia="bs-Latn-BA"/>
        </w:rPr>
        <w:tab/>
      </w:r>
      <w:r w:rsidRPr="00953DA6">
        <w:rPr>
          <w:noProof/>
          <w:lang w:val="en-US"/>
        </w:rPr>
        <w:t>Water Resources</w:t>
      </w:r>
      <w:r>
        <w:rPr>
          <w:noProof/>
        </w:rPr>
        <w:tab/>
      </w:r>
      <w:r>
        <w:rPr>
          <w:noProof/>
        </w:rPr>
        <w:fldChar w:fldCharType="begin"/>
      </w:r>
      <w:r>
        <w:rPr>
          <w:noProof/>
        </w:rPr>
        <w:instrText xml:space="preserve"> PAGEREF _Toc75250607 \h </w:instrText>
      </w:r>
      <w:r>
        <w:rPr>
          <w:noProof/>
        </w:rPr>
      </w:r>
      <w:r>
        <w:rPr>
          <w:noProof/>
        </w:rPr>
        <w:fldChar w:fldCharType="separate"/>
      </w:r>
      <w:r>
        <w:rPr>
          <w:noProof/>
        </w:rPr>
        <w:t>37</w:t>
      </w:r>
      <w:r>
        <w:rPr>
          <w:noProof/>
        </w:rPr>
        <w:fldChar w:fldCharType="end"/>
      </w:r>
    </w:p>
    <w:p w14:paraId="6451DD9D" w14:textId="4AC24656"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5.3.3</w:t>
      </w:r>
      <w:r>
        <w:rPr>
          <w:smallCaps w:val="0"/>
          <w:noProof/>
          <w:lang w:val="bs-Latn-BA" w:eastAsia="bs-Latn-BA"/>
        </w:rPr>
        <w:tab/>
      </w:r>
      <w:r w:rsidRPr="00953DA6">
        <w:rPr>
          <w:noProof/>
          <w:lang w:val="en-US"/>
        </w:rPr>
        <w:t>Pest and Weed Management</w:t>
      </w:r>
      <w:r>
        <w:rPr>
          <w:noProof/>
        </w:rPr>
        <w:tab/>
      </w:r>
      <w:r>
        <w:rPr>
          <w:noProof/>
        </w:rPr>
        <w:fldChar w:fldCharType="begin"/>
      </w:r>
      <w:r>
        <w:rPr>
          <w:noProof/>
        </w:rPr>
        <w:instrText xml:space="preserve"> PAGEREF _Toc75250608 \h </w:instrText>
      </w:r>
      <w:r>
        <w:rPr>
          <w:noProof/>
        </w:rPr>
      </w:r>
      <w:r>
        <w:rPr>
          <w:noProof/>
        </w:rPr>
        <w:fldChar w:fldCharType="separate"/>
      </w:r>
      <w:r>
        <w:rPr>
          <w:noProof/>
        </w:rPr>
        <w:t>38</w:t>
      </w:r>
      <w:r>
        <w:rPr>
          <w:noProof/>
        </w:rPr>
        <w:fldChar w:fldCharType="end"/>
      </w:r>
    </w:p>
    <w:p w14:paraId="33AFBE8E" w14:textId="2362431D"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5.3.4</w:t>
      </w:r>
      <w:r>
        <w:rPr>
          <w:smallCaps w:val="0"/>
          <w:noProof/>
          <w:lang w:val="bs-Latn-BA" w:eastAsia="bs-Latn-BA"/>
        </w:rPr>
        <w:tab/>
      </w:r>
      <w:r w:rsidRPr="00953DA6">
        <w:rPr>
          <w:noProof/>
          <w:lang w:val="en-US"/>
        </w:rPr>
        <w:t>Air quality</w:t>
      </w:r>
      <w:r>
        <w:rPr>
          <w:noProof/>
        </w:rPr>
        <w:tab/>
      </w:r>
      <w:r>
        <w:rPr>
          <w:noProof/>
        </w:rPr>
        <w:fldChar w:fldCharType="begin"/>
      </w:r>
      <w:r>
        <w:rPr>
          <w:noProof/>
        </w:rPr>
        <w:instrText xml:space="preserve"> PAGEREF _Toc75250609 \h </w:instrText>
      </w:r>
      <w:r>
        <w:rPr>
          <w:noProof/>
        </w:rPr>
      </w:r>
      <w:r>
        <w:rPr>
          <w:noProof/>
        </w:rPr>
        <w:fldChar w:fldCharType="separate"/>
      </w:r>
      <w:r>
        <w:rPr>
          <w:noProof/>
        </w:rPr>
        <w:t>38</w:t>
      </w:r>
      <w:r>
        <w:rPr>
          <w:noProof/>
        </w:rPr>
        <w:fldChar w:fldCharType="end"/>
      </w:r>
    </w:p>
    <w:p w14:paraId="782E245A" w14:textId="31C614F2"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5.3.5</w:t>
      </w:r>
      <w:r>
        <w:rPr>
          <w:smallCaps w:val="0"/>
          <w:noProof/>
          <w:lang w:val="bs-Latn-BA" w:eastAsia="bs-Latn-BA"/>
        </w:rPr>
        <w:tab/>
      </w:r>
      <w:r w:rsidRPr="00953DA6">
        <w:rPr>
          <w:noProof/>
          <w:lang w:val="en-US"/>
        </w:rPr>
        <w:t>Noise</w:t>
      </w:r>
      <w:r>
        <w:rPr>
          <w:noProof/>
        </w:rPr>
        <w:tab/>
      </w:r>
      <w:r>
        <w:rPr>
          <w:noProof/>
        </w:rPr>
        <w:fldChar w:fldCharType="begin"/>
      </w:r>
      <w:r>
        <w:rPr>
          <w:noProof/>
        </w:rPr>
        <w:instrText xml:space="preserve"> PAGEREF _Toc75250610 \h </w:instrText>
      </w:r>
      <w:r>
        <w:rPr>
          <w:noProof/>
        </w:rPr>
      </w:r>
      <w:r>
        <w:rPr>
          <w:noProof/>
        </w:rPr>
        <w:fldChar w:fldCharType="separate"/>
      </w:r>
      <w:r>
        <w:rPr>
          <w:noProof/>
        </w:rPr>
        <w:t>39</w:t>
      </w:r>
      <w:r>
        <w:rPr>
          <w:noProof/>
        </w:rPr>
        <w:fldChar w:fldCharType="end"/>
      </w:r>
    </w:p>
    <w:p w14:paraId="1D357793" w14:textId="4EAF37DE"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5.3.6</w:t>
      </w:r>
      <w:r>
        <w:rPr>
          <w:smallCaps w:val="0"/>
          <w:noProof/>
          <w:lang w:val="bs-Latn-BA" w:eastAsia="bs-Latn-BA"/>
        </w:rPr>
        <w:tab/>
      </w:r>
      <w:r w:rsidRPr="00953DA6">
        <w:rPr>
          <w:noProof/>
          <w:lang w:val="en-US"/>
        </w:rPr>
        <w:t>Biological Characteristics</w:t>
      </w:r>
      <w:r>
        <w:rPr>
          <w:noProof/>
        </w:rPr>
        <w:tab/>
      </w:r>
      <w:r>
        <w:rPr>
          <w:noProof/>
        </w:rPr>
        <w:fldChar w:fldCharType="begin"/>
      </w:r>
      <w:r>
        <w:rPr>
          <w:noProof/>
        </w:rPr>
        <w:instrText xml:space="preserve"> PAGEREF _Toc75250611 \h </w:instrText>
      </w:r>
      <w:r>
        <w:rPr>
          <w:noProof/>
        </w:rPr>
      </w:r>
      <w:r>
        <w:rPr>
          <w:noProof/>
        </w:rPr>
        <w:fldChar w:fldCharType="separate"/>
      </w:r>
      <w:r>
        <w:rPr>
          <w:noProof/>
        </w:rPr>
        <w:t>39</w:t>
      </w:r>
      <w:r>
        <w:rPr>
          <w:noProof/>
        </w:rPr>
        <w:fldChar w:fldCharType="end"/>
      </w:r>
    </w:p>
    <w:p w14:paraId="27390504" w14:textId="7E601E7A"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5.3.7</w:t>
      </w:r>
      <w:r>
        <w:rPr>
          <w:smallCaps w:val="0"/>
          <w:noProof/>
          <w:lang w:val="bs-Latn-BA" w:eastAsia="bs-Latn-BA"/>
        </w:rPr>
        <w:tab/>
      </w:r>
      <w:r w:rsidRPr="00953DA6">
        <w:rPr>
          <w:noProof/>
          <w:lang w:val="en-US"/>
        </w:rPr>
        <w:t>Impacts on protected areas and ecological network</w:t>
      </w:r>
      <w:r>
        <w:rPr>
          <w:noProof/>
        </w:rPr>
        <w:tab/>
      </w:r>
      <w:r>
        <w:rPr>
          <w:noProof/>
        </w:rPr>
        <w:fldChar w:fldCharType="begin"/>
      </w:r>
      <w:r>
        <w:rPr>
          <w:noProof/>
        </w:rPr>
        <w:instrText xml:space="preserve"> PAGEREF _Toc75250612 \h </w:instrText>
      </w:r>
      <w:r>
        <w:rPr>
          <w:noProof/>
        </w:rPr>
      </w:r>
      <w:r>
        <w:rPr>
          <w:noProof/>
        </w:rPr>
        <w:fldChar w:fldCharType="separate"/>
      </w:r>
      <w:r>
        <w:rPr>
          <w:noProof/>
        </w:rPr>
        <w:t>39</w:t>
      </w:r>
      <w:r>
        <w:rPr>
          <w:noProof/>
        </w:rPr>
        <w:fldChar w:fldCharType="end"/>
      </w:r>
    </w:p>
    <w:p w14:paraId="51823049" w14:textId="4F53CF63"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5.3.8</w:t>
      </w:r>
      <w:r>
        <w:rPr>
          <w:smallCaps w:val="0"/>
          <w:noProof/>
          <w:lang w:val="bs-Latn-BA" w:eastAsia="bs-Latn-BA"/>
        </w:rPr>
        <w:tab/>
      </w:r>
      <w:r w:rsidRPr="00953DA6">
        <w:rPr>
          <w:noProof/>
          <w:lang w:val="en-US"/>
        </w:rPr>
        <w:t>Waste generation</w:t>
      </w:r>
      <w:r>
        <w:rPr>
          <w:noProof/>
        </w:rPr>
        <w:tab/>
      </w:r>
      <w:r>
        <w:rPr>
          <w:noProof/>
        </w:rPr>
        <w:fldChar w:fldCharType="begin"/>
      </w:r>
      <w:r>
        <w:rPr>
          <w:noProof/>
        </w:rPr>
        <w:instrText xml:space="preserve"> PAGEREF _Toc75250613 \h </w:instrText>
      </w:r>
      <w:r>
        <w:rPr>
          <w:noProof/>
        </w:rPr>
      </w:r>
      <w:r>
        <w:rPr>
          <w:noProof/>
        </w:rPr>
        <w:fldChar w:fldCharType="separate"/>
      </w:r>
      <w:r>
        <w:rPr>
          <w:noProof/>
        </w:rPr>
        <w:t>39</w:t>
      </w:r>
      <w:r>
        <w:rPr>
          <w:noProof/>
        </w:rPr>
        <w:fldChar w:fldCharType="end"/>
      </w:r>
    </w:p>
    <w:p w14:paraId="0A834574" w14:textId="61C10CC4" w:rsidR="00A3768D" w:rsidRDefault="00A3768D" w:rsidP="00A3768D">
      <w:pPr>
        <w:pStyle w:val="TOC3"/>
        <w:tabs>
          <w:tab w:val="left" w:pos="666"/>
          <w:tab w:val="right" w:leader="dot" w:pos="9010"/>
        </w:tabs>
        <w:spacing w:after="120"/>
        <w:rPr>
          <w:smallCaps w:val="0"/>
          <w:noProof/>
          <w:lang w:val="bs-Latn-BA" w:eastAsia="bs-Latn-BA"/>
        </w:rPr>
      </w:pPr>
      <w:r w:rsidRPr="00953DA6">
        <w:rPr>
          <w:noProof/>
          <w:lang w:val="en-US"/>
        </w:rPr>
        <w:t>5.3.9</w:t>
      </w:r>
      <w:r>
        <w:rPr>
          <w:smallCaps w:val="0"/>
          <w:noProof/>
          <w:lang w:val="bs-Latn-BA" w:eastAsia="bs-Latn-BA"/>
        </w:rPr>
        <w:tab/>
      </w:r>
      <w:r w:rsidRPr="00953DA6">
        <w:rPr>
          <w:noProof/>
          <w:lang w:val="en-US"/>
        </w:rPr>
        <w:t>Community health and safety</w:t>
      </w:r>
      <w:r>
        <w:rPr>
          <w:noProof/>
        </w:rPr>
        <w:tab/>
      </w:r>
      <w:r>
        <w:rPr>
          <w:noProof/>
        </w:rPr>
        <w:fldChar w:fldCharType="begin"/>
      </w:r>
      <w:r>
        <w:rPr>
          <w:noProof/>
        </w:rPr>
        <w:instrText xml:space="preserve"> PAGEREF _Toc75250614 \h </w:instrText>
      </w:r>
      <w:r>
        <w:rPr>
          <w:noProof/>
        </w:rPr>
      </w:r>
      <w:r>
        <w:rPr>
          <w:noProof/>
        </w:rPr>
        <w:fldChar w:fldCharType="separate"/>
      </w:r>
      <w:r>
        <w:rPr>
          <w:noProof/>
        </w:rPr>
        <w:t>40</w:t>
      </w:r>
      <w:r>
        <w:rPr>
          <w:noProof/>
        </w:rPr>
        <w:fldChar w:fldCharType="end"/>
      </w:r>
    </w:p>
    <w:p w14:paraId="690C19F4" w14:textId="072CD340"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5.4</w:t>
      </w:r>
      <w:r>
        <w:rPr>
          <w:b w:val="0"/>
          <w:smallCaps w:val="0"/>
          <w:noProof/>
          <w:lang w:val="bs-Latn-BA" w:eastAsia="bs-Latn-BA"/>
        </w:rPr>
        <w:tab/>
      </w:r>
      <w:r w:rsidRPr="00953DA6">
        <w:rPr>
          <w:noProof/>
          <w:lang w:val="en-US"/>
        </w:rPr>
        <w:t>Positive Environmental and Social Impacts</w:t>
      </w:r>
      <w:r>
        <w:rPr>
          <w:noProof/>
        </w:rPr>
        <w:tab/>
      </w:r>
      <w:r>
        <w:rPr>
          <w:noProof/>
        </w:rPr>
        <w:fldChar w:fldCharType="begin"/>
      </w:r>
      <w:r>
        <w:rPr>
          <w:noProof/>
        </w:rPr>
        <w:instrText xml:space="preserve"> PAGEREF _Toc75250615 \h </w:instrText>
      </w:r>
      <w:r>
        <w:rPr>
          <w:noProof/>
        </w:rPr>
      </w:r>
      <w:r>
        <w:rPr>
          <w:noProof/>
        </w:rPr>
        <w:fldChar w:fldCharType="separate"/>
      </w:r>
      <w:r>
        <w:rPr>
          <w:noProof/>
        </w:rPr>
        <w:t>40</w:t>
      </w:r>
      <w:r>
        <w:rPr>
          <w:noProof/>
        </w:rPr>
        <w:fldChar w:fldCharType="end"/>
      </w:r>
    </w:p>
    <w:p w14:paraId="104C82EE" w14:textId="3EFF358A" w:rsidR="00A3768D" w:rsidRDefault="00A3768D" w:rsidP="00A3768D">
      <w:pPr>
        <w:pStyle w:val="TOC1"/>
        <w:tabs>
          <w:tab w:val="left" w:pos="332"/>
          <w:tab w:val="right" w:leader="dot" w:pos="9010"/>
        </w:tabs>
        <w:spacing w:after="120"/>
        <w:rPr>
          <w:b w:val="0"/>
          <w:caps w:val="0"/>
          <w:noProof/>
          <w:u w:val="none"/>
          <w:lang w:val="bs-Latn-BA" w:eastAsia="bs-Latn-BA"/>
        </w:rPr>
      </w:pPr>
      <w:r w:rsidRPr="00953DA6">
        <w:rPr>
          <w:noProof/>
          <w:lang w:val="en-US"/>
        </w:rPr>
        <w:t>6</w:t>
      </w:r>
      <w:r>
        <w:rPr>
          <w:b w:val="0"/>
          <w:caps w:val="0"/>
          <w:noProof/>
          <w:u w:val="none"/>
          <w:lang w:val="bs-Latn-BA" w:eastAsia="bs-Latn-BA"/>
        </w:rPr>
        <w:tab/>
      </w:r>
      <w:r w:rsidRPr="00953DA6">
        <w:rPr>
          <w:noProof/>
          <w:lang w:val="en-US"/>
        </w:rPr>
        <w:t>ENVIRONMENTAL AND SOCIAL MANAGEMENT PLAN</w:t>
      </w:r>
      <w:r>
        <w:rPr>
          <w:noProof/>
        </w:rPr>
        <w:tab/>
      </w:r>
      <w:r>
        <w:rPr>
          <w:noProof/>
        </w:rPr>
        <w:fldChar w:fldCharType="begin"/>
      </w:r>
      <w:r>
        <w:rPr>
          <w:noProof/>
        </w:rPr>
        <w:instrText xml:space="preserve"> PAGEREF _Toc75250616 \h </w:instrText>
      </w:r>
      <w:r>
        <w:rPr>
          <w:noProof/>
        </w:rPr>
      </w:r>
      <w:r>
        <w:rPr>
          <w:noProof/>
        </w:rPr>
        <w:fldChar w:fldCharType="separate"/>
      </w:r>
      <w:r>
        <w:rPr>
          <w:noProof/>
        </w:rPr>
        <w:t>42</w:t>
      </w:r>
      <w:r>
        <w:rPr>
          <w:noProof/>
        </w:rPr>
        <w:fldChar w:fldCharType="end"/>
      </w:r>
    </w:p>
    <w:p w14:paraId="62479D68" w14:textId="6216CA75"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6.1</w:t>
      </w:r>
      <w:r>
        <w:rPr>
          <w:b w:val="0"/>
          <w:smallCaps w:val="0"/>
          <w:noProof/>
          <w:lang w:val="bs-Latn-BA" w:eastAsia="bs-Latn-BA"/>
        </w:rPr>
        <w:tab/>
      </w:r>
      <w:r w:rsidRPr="00953DA6">
        <w:rPr>
          <w:noProof/>
          <w:lang w:val="en-US"/>
        </w:rPr>
        <w:t>Environmental and Social Impacts Prevention/Mitigation Plan</w:t>
      </w:r>
      <w:r>
        <w:rPr>
          <w:noProof/>
        </w:rPr>
        <w:tab/>
      </w:r>
      <w:r>
        <w:rPr>
          <w:noProof/>
        </w:rPr>
        <w:fldChar w:fldCharType="begin"/>
      </w:r>
      <w:r>
        <w:rPr>
          <w:noProof/>
        </w:rPr>
        <w:instrText xml:space="preserve"> PAGEREF _Toc75250617 \h </w:instrText>
      </w:r>
      <w:r>
        <w:rPr>
          <w:noProof/>
        </w:rPr>
      </w:r>
      <w:r>
        <w:rPr>
          <w:noProof/>
        </w:rPr>
        <w:fldChar w:fldCharType="separate"/>
      </w:r>
      <w:r>
        <w:rPr>
          <w:noProof/>
        </w:rPr>
        <w:t>42</w:t>
      </w:r>
      <w:r>
        <w:rPr>
          <w:noProof/>
        </w:rPr>
        <w:fldChar w:fldCharType="end"/>
      </w:r>
    </w:p>
    <w:p w14:paraId="706E7A6A" w14:textId="0475A251"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6.2</w:t>
      </w:r>
      <w:r>
        <w:rPr>
          <w:b w:val="0"/>
          <w:smallCaps w:val="0"/>
          <w:noProof/>
          <w:lang w:val="bs-Latn-BA" w:eastAsia="bs-Latn-BA"/>
        </w:rPr>
        <w:tab/>
      </w:r>
      <w:r w:rsidRPr="00953DA6">
        <w:rPr>
          <w:noProof/>
          <w:lang w:val="en-US"/>
        </w:rPr>
        <w:t>Environmental and Social Monitoring Plan</w:t>
      </w:r>
      <w:r>
        <w:rPr>
          <w:noProof/>
        </w:rPr>
        <w:tab/>
      </w:r>
      <w:r>
        <w:rPr>
          <w:noProof/>
        </w:rPr>
        <w:fldChar w:fldCharType="begin"/>
      </w:r>
      <w:r>
        <w:rPr>
          <w:noProof/>
        </w:rPr>
        <w:instrText xml:space="preserve"> PAGEREF _Toc75250618 \h </w:instrText>
      </w:r>
      <w:r>
        <w:rPr>
          <w:noProof/>
        </w:rPr>
      </w:r>
      <w:r>
        <w:rPr>
          <w:noProof/>
        </w:rPr>
        <w:fldChar w:fldCharType="separate"/>
      </w:r>
      <w:r>
        <w:rPr>
          <w:noProof/>
        </w:rPr>
        <w:t>53</w:t>
      </w:r>
      <w:r>
        <w:rPr>
          <w:noProof/>
        </w:rPr>
        <w:fldChar w:fldCharType="end"/>
      </w:r>
    </w:p>
    <w:p w14:paraId="595B3A54" w14:textId="4ED5A5EC" w:rsidR="00A3768D" w:rsidRDefault="00A3768D" w:rsidP="00A3768D">
      <w:pPr>
        <w:pStyle w:val="TOC1"/>
        <w:tabs>
          <w:tab w:val="left" w:pos="332"/>
          <w:tab w:val="right" w:leader="dot" w:pos="9010"/>
        </w:tabs>
        <w:spacing w:after="120"/>
        <w:rPr>
          <w:b w:val="0"/>
          <w:caps w:val="0"/>
          <w:noProof/>
          <w:u w:val="none"/>
          <w:lang w:val="bs-Latn-BA" w:eastAsia="bs-Latn-BA"/>
        </w:rPr>
      </w:pPr>
      <w:r w:rsidRPr="00953DA6">
        <w:rPr>
          <w:noProof/>
          <w:lang w:val="en-US"/>
        </w:rPr>
        <w:t>7</w:t>
      </w:r>
      <w:r>
        <w:rPr>
          <w:b w:val="0"/>
          <w:caps w:val="0"/>
          <w:noProof/>
          <w:u w:val="none"/>
          <w:lang w:val="bs-Latn-BA" w:eastAsia="bs-Latn-BA"/>
        </w:rPr>
        <w:tab/>
      </w:r>
      <w:r w:rsidRPr="00953DA6">
        <w:rPr>
          <w:noProof/>
          <w:lang w:val="en-US"/>
        </w:rPr>
        <w:t>PUBLIC CONSULTATION</w:t>
      </w:r>
      <w:r>
        <w:rPr>
          <w:noProof/>
        </w:rPr>
        <w:tab/>
      </w:r>
      <w:r>
        <w:rPr>
          <w:noProof/>
        </w:rPr>
        <w:fldChar w:fldCharType="begin"/>
      </w:r>
      <w:r>
        <w:rPr>
          <w:noProof/>
        </w:rPr>
        <w:instrText xml:space="preserve"> PAGEREF _Toc75250619 \h </w:instrText>
      </w:r>
      <w:r>
        <w:rPr>
          <w:noProof/>
        </w:rPr>
      </w:r>
      <w:r>
        <w:rPr>
          <w:noProof/>
        </w:rPr>
        <w:fldChar w:fldCharType="separate"/>
      </w:r>
      <w:r>
        <w:rPr>
          <w:noProof/>
        </w:rPr>
        <w:t>61</w:t>
      </w:r>
      <w:r>
        <w:rPr>
          <w:noProof/>
        </w:rPr>
        <w:fldChar w:fldCharType="end"/>
      </w:r>
    </w:p>
    <w:p w14:paraId="1BD9923E" w14:textId="3C3055C4"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7.1</w:t>
      </w:r>
      <w:r>
        <w:rPr>
          <w:b w:val="0"/>
          <w:smallCaps w:val="0"/>
          <w:noProof/>
          <w:lang w:val="bs-Latn-BA" w:eastAsia="bs-Latn-BA"/>
        </w:rPr>
        <w:tab/>
      </w:r>
      <w:r w:rsidRPr="00953DA6">
        <w:rPr>
          <w:noProof/>
          <w:lang w:val="en-US"/>
        </w:rPr>
        <w:t>Details of the public consultation for the original EMP</w:t>
      </w:r>
      <w:r>
        <w:rPr>
          <w:noProof/>
        </w:rPr>
        <w:tab/>
      </w:r>
      <w:r>
        <w:rPr>
          <w:noProof/>
        </w:rPr>
        <w:fldChar w:fldCharType="begin"/>
      </w:r>
      <w:r>
        <w:rPr>
          <w:noProof/>
        </w:rPr>
        <w:instrText xml:space="preserve"> PAGEREF _Toc75250620 \h </w:instrText>
      </w:r>
      <w:r>
        <w:rPr>
          <w:noProof/>
        </w:rPr>
      </w:r>
      <w:r>
        <w:rPr>
          <w:noProof/>
        </w:rPr>
        <w:fldChar w:fldCharType="separate"/>
      </w:r>
      <w:r>
        <w:rPr>
          <w:noProof/>
        </w:rPr>
        <w:t>61</w:t>
      </w:r>
      <w:r>
        <w:rPr>
          <w:noProof/>
        </w:rPr>
        <w:fldChar w:fldCharType="end"/>
      </w:r>
    </w:p>
    <w:p w14:paraId="04CC1351" w14:textId="2E4798AF" w:rsidR="00A3768D" w:rsidRDefault="00A3768D" w:rsidP="00A3768D">
      <w:pPr>
        <w:pStyle w:val="TOC1"/>
        <w:tabs>
          <w:tab w:val="left" w:pos="332"/>
          <w:tab w:val="right" w:leader="dot" w:pos="9010"/>
        </w:tabs>
        <w:spacing w:after="120"/>
        <w:rPr>
          <w:b w:val="0"/>
          <w:caps w:val="0"/>
          <w:noProof/>
          <w:u w:val="none"/>
          <w:lang w:val="bs-Latn-BA" w:eastAsia="bs-Latn-BA"/>
        </w:rPr>
      </w:pPr>
      <w:r w:rsidRPr="00953DA6">
        <w:rPr>
          <w:noProof/>
          <w:lang w:val="en-US"/>
        </w:rPr>
        <w:t>8</w:t>
      </w:r>
      <w:r>
        <w:rPr>
          <w:b w:val="0"/>
          <w:caps w:val="0"/>
          <w:noProof/>
          <w:u w:val="none"/>
          <w:lang w:val="bs-Latn-BA" w:eastAsia="bs-Latn-BA"/>
        </w:rPr>
        <w:tab/>
      </w:r>
      <w:r w:rsidRPr="00953DA6">
        <w:rPr>
          <w:noProof/>
          <w:lang w:val="en-US"/>
        </w:rPr>
        <w:t>ANALYSIS OF CAPACITY BUILDING AND TRAINING NEEDS</w:t>
      </w:r>
      <w:r>
        <w:rPr>
          <w:noProof/>
        </w:rPr>
        <w:tab/>
      </w:r>
      <w:r>
        <w:rPr>
          <w:noProof/>
        </w:rPr>
        <w:fldChar w:fldCharType="begin"/>
      </w:r>
      <w:r>
        <w:rPr>
          <w:noProof/>
        </w:rPr>
        <w:instrText xml:space="preserve"> PAGEREF _Toc75250621 \h </w:instrText>
      </w:r>
      <w:r>
        <w:rPr>
          <w:noProof/>
        </w:rPr>
      </w:r>
      <w:r>
        <w:rPr>
          <w:noProof/>
        </w:rPr>
        <w:fldChar w:fldCharType="separate"/>
      </w:r>
      <w:r>
        <w:rPr>
          <w:noProof/>
        </w:rPr>
        <w:t>62</w:t>
      </w:r>
      <w:r>
        <w:rPr>
          <w:noProof/>
        </w:rPr>
        <w:fldChar w:fldCharType="end"/>
      </w:r>
    </w:p>
    <w:p w14:paraId="240DC625" w14:textId="4A944AEA"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8.1</w:t>
      </w:r>
      <w:r>
        <w:rPr>
          <w:b w:val="0"/>
          <w:smallCaps w:val="0"/>
          <w:noProof/>
          <w:lang w:val="bs-Latn-BA" w:eastAsia="bs-Latn-BA"/>
        </w:rPr>
        <w:tab/>
      </w:r>
      <w:r w:rsidRPr="00953DA6">
        <w:rPr>
          <w:noProof/>
          <w:lang w:val="en-US"/>
        </w:rPr>
        <w:t>Training needs</w:t>
      </w:r>
      <w:r>
        <w:rPr>
          <w:noProof/>
        </w:rPr>
        <w:tab/>
      </w:r>
      <w:r>
        <w:rPr>
          <w:noProof/>
        </w:rPr>
        <w:fldChar w:fldCharType="begin"/>
      </w:r>
      <w:r>
        <w:rPr>
          <w:noProof/>
        </w:rPr>
        <w:instrText xml:space="preserve"> PAGEREF _Toc75250622 \h </w:instrText>
      </w:r>
      <w:r>
        <w:rPr>
          <w:noProof/>
        </w:rPr>
      </w:r>
      <w:r>
        <w:rPr>
          <w:noProof/>
        </w:rPr>
        <w:fldChar w:fldCharType="separate"/>
      </w:r>
      <w:r>
        <w:rPr>
          <w:noProof/>
        </w:rPr>
        <w:t>62</w:t>
      </w:r>
      <w:r>
        <w:rPr>
          <w:noProof/>
        </w:rPr>
        <w:fldChar w:fldCharType="end"/>
      </w:r>
    </w:p>
    <w:p w14:paraId="3F774A5D" w14:textId="1F51D845" w:rsidR="00A3768D" w:rsidRDefault="00A3768D" w:rsidP="00A3768D">
      <w:pPr>
        <w:pStyle w:val="TOC2"/>
        <w:tabs>
          <w:tab w:val="left" w:pos="502"/>
          <w:tab w:val="right" w:leader="dot" w:pos="9010"/>
        </w:tabs>
        <w:spacing w:after="120"/>
        <w:rPr>
          <w:b w:val="0"/>
          <w:smallCaps w:val="0"/>
          <w:noProof/>
          <w:lang w:val="bs-Latn-BA" w:eastAsia="bs-Latn-BA"/>
        </w:rPr>
      </w:pPr>
      <w:r w:rsidRPr="00953DA6">
        <w:rPr>
          <w:noProof/>
          <w:lang w:val="en-US"/>
        </w:rPr>
        <w:t>8.2</w:t>
      </w:r>
      <w:r>
        <w:rPr>
          <w:b w:val="0"/>
          <w:smallCaps w:val="0"/>
          <w:noProof/>
          <w:lang w:val="bs-Latn-BA" w:eastAsia="bs-Latn-BA"/>
        </w:rPr>
        <w:tab/>
      </w:r>
      <w:r w:rsidRPr="00953DA6">
        <w:rPr>
          <w:noProof/>
          <w:lang w:val="en-US"/>
        </w:rPr>
        <w:t>Equipment Procurement</w:t>
      </w:r>
      <w:r>
        <w:rPr>
          <w:noProof/>
        </w:rPr>
        <w:tab/>
      </w:r>
      <w:r>
        <w:rPr>
          <w:noProof/>
        </w:rPr>
        <w:fldChar w:fldCharType="begin"/>
      </w:r>
      <w:r>
        <w:rPr>
          <w:noProof/>
        </w:rPr>
        <w:instrText xml:space="preserve"> PAGEREF _Toc75250623 \h </w:instrText>
      </w:r>
      <w:r>
        <w:rPr>
          <w:noProof/>
        </w:rPr>
      </w:r>
      <w:r>
        <w:rPr>
          <w:noProof/>
        </w:rPr>
        <w:fldChar w:fldCharType="separate"/>
      </w:r>
      <w:r>
        <w:rPr>
          <w:noProof/>
        </w:rPr>
        <w:t>63</w:t>
      </w:r>
      <w:r>
        <w:rPr>
          <w:noProof/>
        </w:rPr>
        <w:fldChar w:fldCharType="end"/>
      </w:r>
    </w:p>
    <w:p w14:paraId="5E6CB237" w14:textId="1A50960C" w:rsidR="00A3768D" w:rsidRDefault="00A3768D" w:rsidP="00A3768D">
      <w:pPr>
        <w:pStyle w:val="TOC1"/>
        <w:tabs>
          <w:tab w:val="left" w:pos="332"/>
          <w:tab w:val="right" w:leader="dot" w:pos="9010"/>
        </w:tabs>
        <w:spacing w:after="120"/>
        <w:rPr>
          <w:b w:val="0"/>
          <w:caps w:val="0"/>
          <w:noProof/>
          <w:u w:val="none"/>
          <w:lang w:val="bs-Latn-BA" w:eastAsia="bs-Latn-BA"/>
        </w:rPr>
      </w:pPr>
      <w:r w:rsidRPr="00953DA6">
        <w:rPr>
          <w:noProof/>
          <w:lang w:val="en-US"/>
        </w:rPr>
        <w:t>9</w:t>
      </w:r>
      <w:r>
        <w:rPr>
          <w:b w:val="0"/>
          <w:caps w:val="0"/>
          <w:noProof/>
          <w:u w:val="none"/>
          <w:lang w:val="bs-Latn-BA" w:eastAsia="bs-Latn-BA"/>
        </w:rPr>
        <w:tab/>
      </w:r>
      <w:r w:rsidRPr="00953DA6">
        <w:rPr>
          <w:noProof/>
          <w:lang w:val="en-US"/>
        </w:rPr>
        <w:t>ANNEXES</w:t>
      </w:r>
      <w:r>
        <w:rPr>
          <w:noProof/>
        </w:rPr>
        <w:tab/>
      </w:r>
      <w:r>
        <w:rPr>
          <w:noProof/>
        </w:rPr>
        <w:fldChar w:fldCharType="begin"/>
      </w:r>
      <w:r>
        <w:rPr>
          <w:noProof/>
        </w:rPr>
        <w:instrText xml:space="preserve"> PAGEREF _Toc75250624 \h </w:instrText>
      </w:r>
      <w:r>
        <w:rPr>
          <w:noProof/>
        </w:rPr>
      </w:r>
      <w:r>
        <w:rPr>
          <w:noProof/>
        </w:rPr>
        <w:fldChar w:fldCharType="separate"/>
      </w:r>
      <w:r>
        <w:rPr>
          <w:noProof/>
        </w:rPr>
        <w:t>64</w:t>
      </w:r>
      <w:r>
        <w:rPr>
          <w:noProof/>
        </w:rPr>
        <w:fldChar w:fldCharType="end"/>
      </w:r>
    </w:p>
    <w:p w14:paraId="4F0541E5" w14:textId="0AFDDF6B" w:rsidR="008D0407" w:rsidRPr="000211F8" w:rsidRDefault="00A344DF" w:rsidP="00A3768D">
      <w:pPr>
        <w:spacing w:after="120"/>
        <w:rPr>
          <w:b/>
          <w:caps/>
          <w:u w:val="single"/>
          <w:lang w:val="en-US"/>
        </w:rPr>
      </w:pPr>
      <w:r w:rsidRPr="000211F8">
        <w:rPr>
          <w:b/>
          <w:caps/>
          <w:u w:val="single"/>
          <w:lang w:val="en-US"/>
        </w:rPr>
        <w:fldChar w:fldCharType="end"/>
      </w:r>
    </w:p>
    <w:p w14:paraId="41237A77" w14:textId="77777777" w:rsidR="004105A9" w:rsidRPr="000211F8" w:rsidRDefault="004105A9" w:rsidP="00595F3C">
      <w:pPr>
        <w:rPr>
          <w:b/>
          <w:caps/>
          <w:u w:val="single"/>
          <w:lang w:val="en-US"/>
        </w:rPr>
      </w:pPr>
    </w:p>
    <w:p w14:paraId="2898DAD0" w14:textId="77777777" w:rsidR="004105A9" w:rsidRPr="000211F8" w:rsidRDefault="004105A9" w:rsidP="004105A9">
      <w:pPr>
        <w:jc w:val="left"/>
        <w:rPr>
          <w:rFonts w:ascii="Cambria" w:eastAsiaTheme="majorEastAsia" w:hAnsi="Cambria" w:cstheme="majorBidi"/>
          <w:b/>
          <w:color w:val="1F497D" w:themeColor="text2"/>
          <w:spacing w:val="5"/>
          <w:kern w:val="28"/>
          <w:sz w:val="40"/>
          <w:szCs w:val="40"/>
          <w:lang w:val="en-US"/>
        </w:rPr>
      </w:pPr>
      <w:r w:rsidRPr="000211F8">
        <w:rPr>
          <w:rFonts w:ascii="Cambria" w:eastAsiaTheme="majorEastAsia" w:hAnsi="Cambria" w:cstheme="majorBidi"/>
          <w:b/>
          <w:color w:val="1F497D" w:themeColor="text2"/>
          <w:spacing w:val="5"/>
          <w:kern w:val="28"/>
          <w:sz w:val="40"/>
          <w:szCs w:val="40"/>
          <w:lang w:val="en-US"/>
        </w:rPr>
        <w:br w:type="page"/>
      </w:r>
    </w:p>
    <w:p w14:paraId="2AA647DC" w14:textId="77777777" w:rsidR="001D7A13" w:rsidRPr="000211F8" w:rsidRDefault="001D7A13" w:rsidP="00595F3C">
      <w:pPr>
        <w:rPr>
          <w:b/>
          <w:caps/>
          <w:u w:val="single"/>
          <w:lang w:val="en-US"/>
        </w:rPr>
      </w:pPr>
    </w:p>
    <w:p w14:paraId="481F91D2" w14:textId="3F46FB96" w:rsidR="00595F3C" w:rsidRPr="000211F8" w:rsidRDefault="005B2D44" w:rsidP="00595F3C">
      <w:pPr>
        <w:rPr>
          <w:rFonts w:eastAsiaTheme="majorEastAsia" w:cstheme="majorBidi"/>
          <w:b/>
          <w:color w:val="1F497D" w:themeColor="text2"/>
          <w:spacing w:val="5"/>
          <w:kern w:val="28"/>
          <w:sz w:val="40"/>
          <w:szCs w:val="40"/>
          <w:lang w:val="en-US"/>
        </w:rPr>
      </w:pPr>
      <w:r w:rsidRPr="000211F8">
        <w:rPr>
          <w:rFonts w:eastAsiaTheme="majorEastAsia" w:cstheme="majorBidi"/>
          <w:b/>
          <w:color w:val="1F497D" w:themeColor="text2"/>
          <w:spacing w:val="5"/>
          <w:kern w:val="28"/>
          <w:sz w:val="40"/>
          <w:szCs w:val="40"/>
          <w:lang w:val="en-US"/>
        </w:rPr>
        <w:t>LIST OF TABLES</w:t>
      </w:r>
    </w:p>
    <w:p w14:paraId="212E8C2D" w14:textId="77777777" w:rsidR="001A468F" w:rsidRPr="000211F8" w:rsidRDefault="001A468F" w:rsidP="00607948">
      <w:pPr>
        <w:rPr>
          <w:rFonts w:eastAsiaTheme="majorEastAsia" w:cstheme="majorBidi"/>
          <w:b/>
          <w:color w:val="1F497D" w:themeColor="text2"/>
          <w:spacing w:val="5"/>
          <w:kern w:val="28"/>
          <w:sz w:val="40"/>
          <w:szCs w:val="40"/>
          <w:lang w:val="en-US"/>
        </w:rPr>
      </w:pPr>
    </w:p>
    <w:p w14:paraId="2ACAA183" w14:textId="1D400CBC" w:rsidR="00A3768D" w:rsidRDefault="00A344DF" w:rsidP="00A3768D">
      <w:pPr>
        <w:pStyle w:val="TableofFigures"/>
        <w:tabs>
          <w:tab w:val="right" w:leader="dot" w:pos="9010"/>
        </w:tabs>
        <w:spacing w:before="40" w:after="40" w:line="240" w:lineRule="auto"/>
        <w:rPr>
          <w:rFonts w:eastAsiaTheme="minorEastAsia" w:cstheme="minorBidi"/>
          <w:noProof/>
          <w:lang w:val="bs-Latn-BA" w:eastAsia="bs-Latn-BA"/>
        </w:rPr>
      </w:pPr>
      <w:r w:rsidRPr="000211F8">
        <w:rPr>
          <w:rFonts w:eastAsiaTheme="majorEastAsia" w:cstheme="majorBidi"/>
          <w:b/>
          <w:spacing w:val="5"/>
          <w:kern w:val="28"/>
          <w:lang w:val="en-US"/>
        </w:rPr>
        <w:fldChar w:fldCharType="begin"/>
      </w:r>
      <w:r w:rsidR="006D6087" w:rsidRPr="000211F8">
        <w:rPr>
          <w:rFonts w:eastAsiaTheme="majorEastAsia" w:cstheme="majorBidi"/>
          <w:b/>
          <w:spacing w:val="5"/>
          <w:kern w:val="28"/>
          <w:lang w:val="en-US"/>
        </w:rPr>
        <w:instrText xml:space="preserve"> TOC \c "Table" </w:instrText>
      </w:r>
      <w:r w:rsidRPr="000211F8">
        <w:rPr>
          <w:rFonts w:eastAsiaTheme="majorEastAsia" w:cstheme="majorBidi"/>
          <w:b/>
          <w:spacing w:val="5"/>
          <w:kern w:val="28"/>
          <w:lang w:val="en-US"/>
        </w:rPr>
        <w:fldChar w:fldCharType="separate"/>
      </w:r>
      <w:r w:rsidR="00A3768D" w:rsidRPr="0029187A">
        <w:rPr>
          <w:noProof/>
          <w:lang w:val="en-US"/>
        </w:rPr>
        <w:t>Table 1 WB ESSs relevant for the project</w:t>
      </w:r>
      <w:r w:rsidR="00A3768D">
        <w:rPr>
          <w:noProof/>
        </w:rPr>
        <w:tab/>
      </w:r>
      <w:r w:rsidR="00A3768D">
        <w:rPr>
          <w:noProof/>
        </w:rPr>
        <w:fldChar w:fldCharType="begin"/>
      </w:r>
      <w:r w:rsidR="00A3768D">
        <w:rPr>
          <w:noProof/>
        </w:rPr>
        <w:instrText xml:space="preserve"> PAGEREF _Toc75250644 \h </w:instrText>
      </w:r>
      <w:r w:rsidR="00A3768D">
        <w:rPr>
          <w:noProof/>
        </w:rPr>
      </w:r>
      <w:r w:rsidR="00A3768D">
        <w:rPr>
          <w:noProof/>
        </w:rPr>
        <w:fldChar w:fldCharType="separate"/>
      </w:r>
      <w:r w:rsidR="00A3768D">
        <w:rPr>
          <w:noProof/>
        </w:rPr>
        <w:t>2</w:t>
      </w:r>
      <w:r w:rsidR="00A3768D">
        <w:rPr>
          <w:noProof/>
        </w:rPr>
        <w:fldChar w:fldCharType="end"/>
      </w:r>
    </w:p>
    <w:p w14:paraId="3AA2F415" w14:textId="694FFE42"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2 Instruments Required Pursuant to the Procedures of the WB and FBiH Laws</w:t>
      </w:r>
      <w:r>
        <w:rPr>
          <w:noProof/>
        </w:rPr>
        <w:tab/>
      </w:r>
      <w:r>
        <w:rPr>
          <w:noProof/>
        </w:rPr>
        <w:fldChar w:fldCharType="begin"/>
      </w:r>
      <w:r>
        <w:rPr>
          <w:noProof/>
        </w:rPr>
        <w:instrText xml:space="preserve"> PAGEREF _Toc75250645 \h </w:instrText>
      </w:r>
      <w:r>
        <w:rPr>
          <w:noProof/>
        </w:rPr>
      </w:r>
      <w:r>
        <w:rPr>
          <w:noProof/>
        </w:rPr>
        <w:fldChar w:fldCharType="separate"/>
      </w:r>
      <w:r>
        <w:rPr>
          <w:noProof/>
        </w:rPr>
        <w:t>4</w:t>
      </w:r>
      <w:r>
        <w:rPr>
          <w:noProof/>
        </w:rPr>
        <w:fldChar w:fldCharType="end"/>
      </w:r>
    </w:p>
    <w:p w14:paraId="187AAD23" w14:textId="7F45648A"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3 Overview of project phases (agricultural areas) by locations</w:t>
      </w:r>
      <w:r>
        <w:rPr>
          <w:noProof/>
        </w:rPr>
        <w:tab/>
      </w:r>
      <w:r>
        <w:rPr>
          <w:noProof/>
        </w:rPr>
        <w:fldChar w:fldCharType="begin"/>
      </w:r>
      <w:r>
        <w:rPr>
          <w:noProof/>
        </w:rPr>
        <w:instrText xml:space="preserve"> PAGEREF _Toc75250646 \h </w:instrText>
      </w:r>
      <w:r>
        <w:rPr>
          <w:noProof/>
        </w:rPr>
      </w:r>
      <w:r>
        <w:rPr>
          <w:noProof/>
        </w:rPr>
        <w:fldChar w:fldCharType="separate"/>
      </w:r>
      <w:r>
        <w:rPr>
          <w:noProof/>
        </w:rPr>
        <w:t>5</w:t>
      </w:r>
      <w:r>
        <w:rPr>
          <w:noProof/>
        </w:rPr>
        <w:fldChar w:fldCharType="end"/>
      </w:r>
    </w:p>
    <w:p w14:paraId="3550D395" w14:textId="7EE8ED2A"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4 Water demand of corn (mm/month)</w:t>
      </w:r>
      <w:r>
        <w:rPr>
          <w:noProof/>
        </w:rPr>
        <w:tab/>
      </w:r>
      <w:r>
        <w:rPr>
          <w:noProof/>
        </w:rPr>
        <w:fldChar w:fldCharType="begin"/>
      </w:r>
      <w:r>
        <w:rPr>
          <w:noProof/>
        </w:rPr>
        <w:instrText xml:space="preserve"> PAGEREF _Toc75250647 \h </w:instrText>
      </w:r>
      <w:r>
        <w:rPr>
          <w:noProof/>
        </w:rPr>
      </w:r>
      <w:r>
        <w:rPr>
          <w:noProof/>
        </w:rPr>
        <w:fldChar w:fldCharType="separate"/>
      </w:r>
      <w:r>
        <w:rPr>
          <w:noProof/>
        </w:rPr>
        <w:t>8</w:t>
      </w:r>
      <w:r>
        <w:rPr>
          <w:noProof/>
        </w:rPr>
        <w:fldChar w:fldCharType="end"/>
      </w:r>
    </w:p>
    <w:p w14:paraId="78D1D9FC" w14:textId="0764C62D"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5 Water demand of spring wheat (mm/month)</w:t>
      </w:r>
      <w:r>
        <w:rPr>
          <w:noProof/>
        </w:rPr>
        <w:tab/>
      </w:r>
      <w:r>
        <w:rPr>
          <w:noProof/>
        </w:rPr>
        <w:fldChar w:fldCharType="begin"/>
      </w:r>
      <w:r>
        <w:rPr>
          <w:noProof/>
        </w:rPr>
        <w:instrText xml:space="preserve"> PAGEREF _Toc75250648 \h </w:instrText>
      </w:r>
      <w:r>
        <w:rPr>
          <w:noProof/>
        </w:rPr>
      </w:r>
      <w:r>
        <w:rPr>
          <w:noProof/>
        </w:rPr>
        <w:fldChar w:fldCharType="separate"/>
      </w:r>
      <w:r>
        <w:rPr>
          <w:noProof/>
        </w:rPr>
        <w:t>9</w:t>
      </w:r>
      <w:r>
        <w:rPr>
          <w:noProof/>
        </w:rPr>
        <w:fldChar w:fldCharType="end"/>
      </w:r>
    </w:p>
    <w:p w14:paraId="25A4971A" w14:textId="1E03416B"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6 Water demand of potato (mm/month)</w:t>
      </w:r>
      <w:r>
        <w:rPr>
          <w:noProof/>
        </w:rPr>
        <w:tab/>
      </w:r>
      <w:r>
        <w:rPr>
          <w:noProof/>
        </w:rPr>
        <w:fldChar w:fldCharType="begin"/>
      </w:r>
      <w:r>
        <w:rPr>
          <w:noProof/>
        </w:rPr>
        <w:instrText xml:space="preserve"> PAGEREF _Toc75250649 \h </w:instrText>
      </w:r>
      <w:r>
        <w:rPr>
          <w:noProof/>
        </w:rPr>
      </w:r>
      <w:r>
        <w:rPr>
          <w:noProof/>
        </w:rPr>
        <w:fldChar w:fldCharType="separate"/>
      </w:r>
      <w:r>
        <w:rPr>
          <w:noProof/>
        </w:rPr>
        <w:t>9</w:t>
      </w:r>
      <w:r>
        <w:rPr>
          <w:noProof/>
        </w:rPr>
        <w:fldChar w:fldCharType="end"/>
      </w:r>
    </w:p>
    <w:p w14:paraId="36459258" w14:textId="5AE2882B"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7 Water demand of bean (grained, tall) (mm/month)</w:t>
      </w:r>
      <w:r>
        <w:rPr>
          <w:noProof/>
        </w:rPr>
        <w:tab/>
      </w:r>
      <w:r>
        <w:rPr>
          <w:noProof/>
        </w:rPr>
        <w:fldChar w:fldCharType="begin"/>
      </w:r>
      <w:r>
        <w:rPr>
          <w:noProof/>
        </w:rPr>
        <w:instrText xml:space="preserve"> PAGEREF _Toc75250650 \h </w:instrText>
      </w:r>
      <w:r>
        <w:rPr>
          <w:noProof/>
        </w:rPr>
      </w:r>
      <w:r>
        <w:rPr>
          <w:noProof/>
        </w:rPr>
        <w:fldChar w:fldCharType="separate"/>
      </w:r>
      <w:r>
        <w:rPr>
          <w:noProof/>
        </w:rPr>
        <w:t>9</w:t>
      </w:r>
      <w:r>
        <w:rPr>
          <w:noProof/>
        </w:rPr>
        <w:fldChar w:fldCharType="end"/>
      </w:r>
    </w:p>
    <w:p w14:paraId="260C01E7" w14:textId="30D431F2"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8 Water demand of pumpkin (mm/month)</w:t>
      </w:r>
      <w:r>
        <w:rPr>
          <w:noProof/>
        </w:rPr>
        <w:tab/>
      </w:r>
      <w:r>
        <w:rPr>
          <w:noProof/>
        </w:rPr>
        <w:fldChar w:fldCharType="begin"/>
      </w:r>
      <w:r>
        <w:rPr>
          <w:noProof/>
        </w:rPr>
        <w:instrText xml:space="preserve"> PAGEREF _Toc75250651 \h </w:instrText>
      </w:r>
      <w:r>
        <w:rPr>
          <w:noProof/>
        </w:rPr>
      </w:r>
      <w:r>
        <w:rPr>
          <w:noProof/>
        </w:rPr>
        <w:fldChar w:fldCharType="separate"/>
      </w:r>
      <w:r>
        <w:rPr>
          <w:noProof/>
        </w:rPr>
        <w:t>10</w:t>
      </w:r>
      <w:r>
        <w:rPr>
          <w:noProof/>
        </w:rPr>
        <w:fldChar w:fldCharType="end"/>
      </w:r>
    </w:p>
    <w:p w14:paraId="35B1BCC8" w14:textId="43455B77"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9 Water demand of tomato (mm/month)</w:t>
      </w:r>
      <w:r>
        <w:rPr>
          <w:noProof/>
        </w:rPr>
        <w:tab/>
      </w:r>
      <w:r>
        <w:rPr>
          <w:noProof/>
        </w:rPr>
        <w:fldChar w:fldCharType="begin"/>
      </w:r>
      <w:r>
        <w:rPr>
          <w:noProof/>
        </w:rPr>
        <w:instrText xml:space="preserve"> PAGEREF _Toc75250652 \h </w:instrText>
      </w:r>
      <w:r>
        <w:rPr>
          <w:noProof/>
        </w:rPr>
      </w:r>
      <w:r>
        <w:rPr>
          <w:noProof/>
        </w:rPr>
        <w:fldChar w:fldCharType="separate"/>
      </w:r>
      <w:r>
        <w:rPr>
          <w:noProof/>
        </w:rPr>
        <w:t>10</w:t>
      </w:r>
      <w:r>
        <w:rPr>
          <w:noProof/>
        </w:rPr>
        <w:fldChar w:fldCharType="end"/>
      </w:r>
    </w:p>
    <w:p w14:paraId="7EA41187" w14:textId="3F838644"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10 Water demand of pepper (mm/month)</w:t>
      </w:r>
      <w:r>
        <w:rPr>
          <w:noProof/>
        </w:rPr>
        <w:tab/>
      </w:r>
      <w:r>
        <w:rPr>
          <w:noProof/>
        </w:rPr>
        <w:fldChar w:fldCharType="begin"/>
      </w:r>
      <w:r>
        <w:rPr>
          <w:noProof/>
        </w:rPr>
        <w:instrText xml:space="preserve"> PAGEREF _Toc75250653 \h </w:instrText>
      </w:r>
      <w:r>
        <w:rPr>
          <w:noProof/>
        </w:rPr>
      </w:r>
      <w:r>
        <w:rPr>
          <w:noProof/>
        </w:rPr>
        <w:fldChar w:fldCharType="separate"/>
      </w:r>
      <w:r>
        <w:rPr>
          <w:noProof/>
        </w:rPr>
        <w:t>10</w:t>
      </w:r>
      <w:r>
        <w:rPr>
          <w:noProof/>
        </w:rPr>
        <w:fldChar w:fldCharType="end"/>
      </w:r>
    </w:p>
    <w:p w14:paraId="7741762E" w14:textId="4C8D9810"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11 Water demand of cucumber (mm/month)</w:t>
      </w:r>
      <w:r>
        <w:rPr>
          <w:noProof/>
        </w:rPr>
        <w:tab/>
      </w:r>
      <w:r>
        <w:rPr>
          <w:noProof/>
        </w:rPr>
        <w:fldChar w:fldCharType="begin"/>
      </w:r>
      <w:r>
        <w:rPr>
          <w:noProof/>
        </w:rPr>
        <w:instrText xml:space="preserve"> PAGEREF _Toc75250654 \h </w:instrText>
      </w:r>
      <w:r>
        <w:rPr>
          <w:noProof/>
        </w:rPr>
      </w:r>
      <w:r>
        <w:rPr>
          <w:noProof/>
        </w:rPr>
        <w:fldChar w:fldCharType="separate"/>
      </w:r>
      <w:r>
        <w:rPr>
          <w:noProof/>
        </w:rPr>
        <w:t>10</w:t>
      </w:r>
      <w:r>
        <w:rPr>
          <w:noProof/>
        </w:rPr>
        <w:fldChar w:fldCharType="end"/>
      </w:r>
    </w:p>
    <w:p w14:paraId="255FB295" w14:textId="302EA856"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12 Water demand of apple (mm/month)</w:t>
      </w:r>
      <w:r>
        <w:rPr>
          <w:noProof/>
        </w:rPr>
        <w:tab/>
      </w:r>
      <w:r>
        <w:rPr>
          <w:noProof/>
        </w:rPr>
        <w:fldChar w:fldCharType="begin"/>
      </w:r>
      <w:r>
        <w:rPr>
          <w:noProof/>
        </w:rPr>
        <w:instrText xml:space="preserve"> PAGEREF _Toc75250655 \h </w:instrText>
      </w:r>
      <w:r>
        <w:rPr>
          <w:noProof/>
        </w:rPr>
      </w:r>
      <w:r>
        <w:rPr>
          <w:noProof/>
        </w:rPr>
        <w:fldChar w:fldCharType="separate"/>
      </w:r>
      <w:r>
        <w:rPr>
          <w:noProof/>
        </w:rPr>
        <w:t>11</w:t>
      </w:r>
      <w:r>
        <w:rPr>
          <w:noProof/>
        </w:rPr>
        <w:fldChar w:fldCharType="end"/>
      </w:r>
    </w:p>
    <w:p w14:paraId="6352B8F2" w14:textId="40C67D76"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13 Water demand of pear (mm/month)</w:t>
      </w:r>
      <w:r>
        <w:rPr>
          <w:noProof/>
        </w:rPr>
        <w:tab/>
      </w:r>
      <w:r>
        <w:rPr>
          <w:noProof/>
        </w:rPr>
        <w:fldChar w:fldCharType="begin"/>
      </w:r>
      <w:r>
        <w:rPr>
          <w:noProof/>
        </w:rPr>
        <w:instrText xml:space="preserve"> PAGEREF _Toc75250656 \h </w:instrText>
      </w:r>
      <w:r>
        <w:rPr>
          <w:noProof/>
        </w:rPr>
      </w:r>
      <w:r>
        <w:rPr>
          <w:noProof/>
        </w:rPr>
        <w:fldChar w:fldCharType="separate"/>
      </w:r>
      <w:r>
        <w:rPr>
          <w:noProof/>
        </w:rPr>
        <w:t>11</w:t>
      </w:r>
      <w:r>
        <w:rPr>
          <w:noProof/>
        </w:rPr>
        <w:fldChar w:fldCharType="end"/>
      </w:r>
    </w:p>
    <w:p w14:paraId="778E0C4E" w14:textId="6AB6AA7D"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14 Water demand of plum (mm/month)</w:t>
      </w:r>
      <w:r>
        <w:rPr>
          <w:noProof/>
        </w:rPr>
        <w:tab/>
      </w:r>
      <w:r>
        <w:rPr>
          <w:noProof/>
        </w:rPr>
        <w:fldChar w:fldCharType="begin"/>
      </w:r>
      <w:r>
        <w:rPr>
          <w:noProof/>
        </w:rPr>
        <w:instrText xml:space="preserve"> PAGEREF _Toc75250657 \h </w:instrText>
      </w:r>
      <w:r>
        <w:rPr>
          <w:noProof/>
        </w:rPr>
      </w:r>
      <w:r>
        <w:rPr>
          <w:noProof/>
        </w:rPr>
        <w:fldChar w:fldCharType="separate"/>
      </w:r>
      <w:r>
        <w:rPr>
          <w:noProof/>
        </w:rPr>
        <w:t>11</w:t>
      </w:r>
      <w:r>
        <w:rPr>
          <w:noProof/>
        </w:rPr>
        <w:fldChar w:fldCharType="end"/>
      </w:r>
    </w:p>
    <w:p w14:paraId="1F7AF7DC" w14:textId="7556BCA9"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15 Water demand of cherry (mm/month)</w:t>
      </w:r>
      <w:r>
        <w:rPr>
          <w:noProof/>
        </w:rPr>
        <w:tab/>
      </w:r>
      <w:r>
        <w:rPr>
          <w:noProof/>
        </w:rPr>
        <w:fldChar w:fldCharType="begin"/>
      </w:r>
      <w:r>
        <w:rPr>
          <w:noProof/>
        </w:rPr>
        <w:instrText xml:space="preserve"> PAGEREF _Toc75250658 \h </w:instrText>
      </w:r>
      <w:r>
        <w:rPr>
          <w:noProof/>
        </w:rPr>
      </w:r>
      <w:r>
        <w:rPr>
          <w:noProof/>
        </w:rPr>
        <w:fldChar w:fldCharType="separate"/>
      </w:r>
      <w:r>
        <w:rPr>
          <w:noProof/>
        </w:rPr>
        <w:t>12</w:t>
      </w:r>
      <w:r>
        <w:rPr>
          <w:noProof/>
        </w:rPr>
        <w:fldChar w:fldCharType="end"/>
      </w:r>
    </w:p>
    <w:p w14:paraId="4B837F93" w14:textId="71CFBBCA"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16 Water demand of wild cherry (mm/month)</w:t>
      </w:r>
      <w:r>
        <w:rPr>
          <w:noProof/>
        </w:rPr>
        <w:tab/>
      </w:r>
      <w:r>
        <w:rPr>
          <w:noProof/>
        </w:rPr>
        <w:fldChar w:fldCharType="begin"/>
      </w:r>
      <w:r>
        <w:rPr>
          <w:noProof/>
        </w:rPr>
        <w:instrText xml:space="preserve"> PAGEREF _Toc75250659 \h </w:instrText>
      </w:r>
      <w:r>
        <w:rPr>
          <w:noProof/>
        </w:rPr>
      </w:r>
      <w:r>
        <w:rPr>
          <w:noProof/>
        </w:rPr>
        <w:fldChar w:fldCharType="separate"/>
      </w:r>
      <w:r>
        <w:rPr>
          <w:noProof/>
        </w:rPr>
        <w:t>12</w:t>
      </w:r>
      <w:r>
        <w:rPr>
          <w:noProof/>
        </w:rPr>
        <w:fldChar w:fldCharType="end"/>
      </w:r>
    </w:p>
    <w:p w14:paraId="0EC1FD47" w14:textId="1A7FAEBC"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17 Water demand of strawberry (mm/month)</w:t>
      </w:r>
      <w:r>
        <w:rPr>
          <w:noProof/>
        </w:rPr>
        <w:tab/>
      </w:r>
      <w:r>
        <w:rPr>
          <w:noProof/>
        </w:rPr>
        <w:fldChar w:fldCharType="begin"/>
      </w:r>
      <w:r>
        <w:rPr>
          <w:noProof/>
        </w:rPr>
        <w:instrText xml:space="preserve"> PAGEREF _Toc75250660 \h </w:instrText>
      </w:r>
      <w:r>
        <w:rPr>
          <w:noProof/>
        </w:rPr>
      </w:r>
      <w:r>
        <w:rPr>
          <w:noProof/>
        </w:rPr>
        <w:fldChar w:fldCharType="separate"/>
      </w:r>
      <w:r>
        <w:rPr>
          <w:noProof/>
        </w:rPr>
        <w:t>12</w:t>
      </w:r>
      <w:r>
        <w:rPr>
          <w:noProof/>
        </w:rPr>
        <w:fldChar w:fldCharType="end"/>
      </w:r>
    </w:p>
    <w:p w14:paraId="431E3C39" w14:textId="7C65A966"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18 Average monthly climatic parameters for the period 1967–2016 – MS Bihać</w:t>
      </w:r>
      <w:r>
        <w:rPr>
          <w:noProof/>
        </w:rPr>
        <w:tab/>
      </w:r>
      <w:r>
        <w:rPr>
          <w:noProof/>
        </w:rPr>
        <w:fldChar w:fldCharType="begin"/>
      </w:r>
      <w:r>
        <w:rPr>
          <w:noProof/>
        </w:rPr>
        <w:instrText xml:space="preserve"> PAGEREF _Toc75250661 \h </w:instrText>
      </w:r>
      <w:r>
        <w:rPr>
          <w:noProof/>
        </w:rPr>
      </w:r>
      <w:r>
        <w:rPr>
          <w:noProof/>
        </w:rPr>
        <w:fldChar w:fldCharType="separate"/>
      </w:r>
      <w:r>
        <w:rPr>
          <w:noProof/>
        </w:rPr>
        <w:t>15</w:t>
      </w:r>
      <w:r>
        <w:rPr>
          <w:noProof/>
        </w:rPr>
        <w:fldChar w:fldCharType="end"/>
      </w:r>
    </w:p>
    <w:p w14:paraId="79F92FB8" w14:textId="6EC0ABB9"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19 Characteristic flows of the Klokot river at WS Klokot</w:t>
      </w:r>
      <w:r>
        <w:rPr>
          <w:noProof/>
        </w:rPr>
        <w:tab/>
      </w:r>
      <w:r>
        <w:rPr>
          <w:noProof/>
        </w:rPr>
        <w:fldChar w:fldCharType="begin"/>
      </w:r>
      <w:r>
        <w:rPr>
          <w:noProof/>
        </w:rPr>
        <w:instrText xml:space="preserve"> PAGEREF _Toc75250662 \h </w:instrText>
      </w:r>
      <w:r>
        <w:rPr>
          <w:noProof/>
        </w:rPr>
      </w:r>
      <w:r>
        <w:rPr>
          <w:noProof/>
        </w:rPr>
        <w:fldChar w:fldCharType="separate"/>
      </w:r>
      <w:r>
        <w:rPr>
          <w:noProof/>
        </w:rPr>
        <w:t>25</w:t>
      </w:r>
      <w:r>
        <w:rPr>
          <w:noProof/>
        </w:rPr>
        <w:fldChar w:fldCharType="end"/>
      </w:r>
    </w:p>
    <w:p w14:paraId="67A89DF4" w14:textId="6999B703"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20 Water quality at river Una</w:t>
      </w:r>
      <w:r>
        <w:rPr>
          <w:noProof/>
        </w:rPr>
        <w:tab/>
      </w:r>
      <w:r>
        <w:rPr>
          <w:noProof/>
        </w:rPr>
        <w:fldChar w:fldCharType="begin"/>
      </w:r>
      <w:r>
        <w:rPr>
          <w:noProof/>
        </w:rPr>
        <w:instrText xml:space="preserve"> PAGEREF _Toc75250663 \h </w:instrText>
      </w:r>
      <w:r>
        <w:rPr>
          <w:noProof/>
        </w:rPr>
      </w:r>
      <w:r>
        <w:rPr>
          <w:noProof/>
        </w:rPr>
        <w:fldChar w:fldCharType="separate"/>
      </w:r>
      <w:r>
        <w:rPr>
          <w:noProof/>
        </w:rPr>
        <w:t>26</w:t>
      </w:r>
      <w:r>
        <w:rPr>
          <w:noProof/>
        </w:rPr>
        <w:fldChar w:fldCharType="end"/>
      </w:r>
    </w:p>
    <w:p w14:paraId="4AC07A13" w14:textId="68711D4A"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21 Target species and habitats of the potential Natura 2000 site BA8300059 Plješevica</w:t>
      </w:r>
      <w:r>
        <w:rPr>
          <w:noProof/>
        </w:rPr>
        <w:tab/>
      </w:r>
      <w:r>
        <w:rPr>
          <w:noProof/>
        </w:rPr>
        <w:fldChar w:fldCharType="begin"/>
      </w:r>
      <w:r>
        <w:rPr>
          <w:noProof/>
        </w:rPr>
        <w:instrText xml:space="preserve"> PAGEREF _Toc75250664 \h </w:instrText>
      </w:r>
      <w:r>
        <w:rPr>
          <w:noProof/>
        </w:rPr>
      </w:r>
      <w:r>
        <w:rPr>
          <w:noProof/>
        </w:rPr>
        <w:fldChar w:fldCharType="separate"/>
      </w:r>
      <w:r>
        <w:rPr>
          <w:noProof/>
        </w:rPr>
        <w:t>30</w:t>
      </w:r>
      <w:r>
        <w:rPr>
          <w:noProof/>
        </w:rPr>
        <w:fldChar w:fldCharType="end"/>
      </w:r>
    </w:p>
    <w:p w14:paraId="5517FBF9" w14:textId="75C3F9D4"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22 Plan of Measures for Prevention/Mitigation of Environmental and Social Impacts for the Sub-Project areas of Klokot and Bakšaiš in City of Bihać</w:t>
      </w:r>
      <w:r>
        <w:rPr>
          <w:noProof/>
        </w:rPr>
        <w:tab/>
      </w:r>
      <w:r>
        <w:rPr>
          <w:noProof/>
        </w:rPr>
        <w:fldChar w:fldCharType="begin"/>
      </w:r>
      <w:r>
        <w:rPr>
          <w:noProof/>
        </w:rPr>
        <w:instrText xml:space="preserve"> PAGEREF _Toc75250665 \h </w:instrText>
      </w:r>
      <w:r>
        <w:rPr>
          <w:noProof/>
        </w:rPr>
      </w:r>
      <w:r>
        <w:rPr>
          <w:noProof/>
        </w:rPr>
        <w:fldChar w:fldCharType="separate"/>
      </w:r>
      <w:r>
        <w:rPr>
          <w:noProof/>
        </w:rPr>
        <w:t>43</w:t>
      </w:r>
      <w:r>
        <w:rPr>
          <w:noProof/>
        </w:rPr>
        <w:fldChar w:fldCharType="end"/>
      </w:r>
    </w:p>
    <w:p w14:paraId="142A6DD4" w14:textId="6167BA4F"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23 Environmental  and Social Monitoring Plan</w:t>
      </w:r>
      <w:r>
        <w:rPr>
          <w:noProof/>
        </w:rPr>
        <w:tab/>
      </w:r>
      <w:r>
        <w:rPr>
          <w:noProof/>
        </w:rPr>
        <w:fldChar w:fldCharType="begin"/>
      </w:r>
      <w:r>
        <w:rPr>
          <w:noProof/>
        </w:rPr>
        <w:instrText xml:space="preserve"> PAGEREF _Toc75250666 \h </w:instrText>
      </w:r>
      <w:r>
        <w:rPr>
          <w:noProof/>
        </w:rPr>
      </w:r>
      <w:r>
        <w:rPr>
          <w:noProof/>
        </w:rPr>
        <w:fldChar w:fldCharType="separate"/>
      </w:r>
      <w:r>
        <w:rPr>
          <w:noProof/>
        </w:rPr>
        <w:t>53</w:t>
      </w:r>
      <w:r>
        <w:rPr>
          <w:noProof/>
        </w:rPr>
        <w:fldChar w:fldCharType="end"/>
      </w:r>
    </w:p>
    <w:p w14:paraId="3AC426D9" w14:textId="3432A4FA" w:rsidR="00A3768D" w:rsidRDefault="00A3768D" w:rsidP="00A3768D">
      <w:pPr>
        <w:pStyle w:val="TableofFigures"/>
        <w:tabs>
          <w:tab w:val="right" w:leader="dot" w:pos="9010"/>
        </w:tabs>
        <w:spacing w:before="40" w:after="40" w:line="240" w:lineRule="auto"/>
        <w:rPr>
          <w:rFonts w:eastAsiaTheme="minorEastAsia" w:cstheme="minorBidi"/>
          <w:noProof/>
          <w:lang w:val="bs-Latn-BA" w:eastAsia="bs-Latn-BA"/>
        </w:rPr>
      </w:pPr>
      <w:r w:rsidRPr="0029187A">
        <w:rPr>
          <w:noProof/>
          <w:lang w:val="en-US"/>
        </w:rPr>
        <w:t>Table 24 Required equipment</w:t>
      </w:r>
      <w:r>
        <w:rPr>
          <w:noProof/>
        </w:rPr>
        <w:tab/>
      </w:r>
      <w:r>
        <w:rPr>
          <w:noProof/>
        </w:rPr>
        <w:fldChar w:fldCharType="begin"/>
      </w:r>
      <w:r>
        <w:rPr>
          <w:noProof/>
        </w:rPr>
        <w:instrText xml:space="preserve"> PAGEREF _Toc75250667 \h </w:instrText>
      </w:r>
      <w:r>
        <w:rPr>
          <w:noProof/>
        </w:rPr>
      </w:r>
      <w:r>
        <w:rPr>
          <w:noProof/>
        </w:rPr>
        <w:fldChar w:fldCharType="separate"/>
      </w:r>
      <w:r>
        <w:rPr>
          <w:noProof/>
        </w:rPr>
        <w:t>63</w:t>
      </w:r>
      <w:r>
        <w:rPr>
          <w:noProof/>
        </w:rPr>
        <w:fldChar w:fldCharType="end"/>
      </w:r>
    </w:p>
    <w:p w14:paraId="0F737C75" w14:textId="12131B97" w:rsidR="008D0407" w:rsidRPr="000211F8" w:rsidRDefault="00A344DF" w:rsidP="00A3768D">
      <w:pPr>
        <w:spacing w:before="40" w:after="40"/>
        <w:rPr>
          <w:rFonts w:eastAsiaTheme="majorEastAsia" w:cstheme="majorBidi"/>
          <w:b/>
          <w:spacing w:val="5"/>
          <w:kern w:val="28"/>
          <w:lang w:val="en-US"/>
        </w:rPr>
      </w:pPr>
      <w:r w:rsidRPr="000211F8">
        <w:rPr>
          <w:rFonts w:eastAsiaTheme="majorEastAsia" w:cstheme="majorBidi"/>
          <w:b/>
          <w:spacing w:val="5"/>
          <w:kern w:val="28"/>
          <w:lang w:val="en-US"/>
        </w:rPr>
        <w:fldChar w:fldCharType="end"/>
      </w:r>
    </w:p>
    <w:p w14:paraId="24ACDA7B" w14:textId="77777777" w:rsidR="004105A9" w:rsidRPr="000211F8" w:rsidRDefault="004105A9" w:rsidP="004105A9">
      <w:pPr>
        <w:jc w:val="left"/>
        <w:rPr>
          <w:rFonts w:ascii="Cambria" w:eastAsiaTheme="majorEastAsia" w:hAnsi="Cambria" w:cstheme="majorBidi"/>
          <w:b/>
          <w:color w:val="1F497D" w:themeColor="text2"/>
          <w:spacing w:val="5"/>
          <w:kern w:val="28"/>
          <w:sz w:val="40"/>
          <w:szCs w:val="40"/>
          <w:lang w:val="en-US"/>
        </w:rPr>
      </w:pPr>
      <w:r w:rsidRPr="000211F8">
        <w:rPr>
          <w:rFonts w:ascii="Cambria" w:eastAsiaTheme="majorEastAsia" w:hAnsi="Cambria" w:cstheme="majorBidi"/>
          <w:b/>
          <w:color w:val="1F497D" w:themeColor="text2"/>
          <w:spacing w:val="5"/>
          <w:kern w:val="28"/>
          <w:sz w:val="40"/>
          <w:szCs w:val="40"/>
          <w:lang w:val="en-US"/>
        </w:rPr>
        <w:br w:type="page"/>
      </w:r>
    </w:p>
    <w:p w14:paraId="1CC1408F" w14:textId="77777777" w:rsidR="008D0407" w:rsidRPr="000211F8" w:rsidRDefault="008D0407" w:rsidP="00595F3C">
      <w:pPr>
        <w:rPr>
          <w:rFonts w:eastAsiaTheme="majorEastAsia" w:cstheme="majorBidi"/>
          <w:b/>
          <w:spacing w:val="5"/>
          <w:kern w:val="28"/>
          <w:lang w:val="en-US"/>
        </w:rPr>
      </w:pPr>
    </w:p>
    <w:p w14:paraId="3CD66D0A" w14:textId="12EC2C31" w:rsidR="00595F3C" w:rsidRPr="000211F8" w:rsidRDefault="005B2D44" w:rsidP="00595F3C">
      <w:pPr>
        <w:rPr>
          <w:rFonts w:eastAsiaTheme="majorEastAsia" w:cstheme="majorBidi"/>
          <w:b/>
          <w:color w:val="1F497D" w:themeColor="text2"/>
          <w:spacing w:val="5"/>
          <w:kern w:val="28"/>
          <w:sz w:val="40"/>
          <w:szCs w:val="40"/>
          <w:lang w:val="en-US"/>
        </w:rPr>
      </w:pPr>
      <w:r w:rsidRPr="000211F8">
        <w:rPr>
          <w:rFonts w:eastAsiaTheme="majorEastAsia" w:cstheme="majorBidi"/>
          <w:b/>
          <w:color w:val="1F497D" w:themeColor="text2"/>
          <w:spacing w:val="5"/>
          <w:kern w:val="28"/>
          <w:sz w:val="40"/>
          <w:szCs w:val="40"/>
          <w:lang w:val="en-US"/>
        </w:rPr>
        <w:t>LIST OF FIGURES</w:t>
      </w:r>
    </w:p>
    <w:p w14:paraId="0967FFA3" w14:textId="77777777" w:rsidR="001A468F" w:rsidRPr="000211F8" w:rsidRDefault="001A468F" w:rsidP="00595F3C">
      <w:pPr>
        <w:rPr>
          <w:rFonts w:eastAsiaTheme="majorEastAsia" w:cstheme="majorBidi"/>
          <w:b/>
          <w:color w:val="1F497D" w:themeColor="text2"/>
          <w:spacing w:val="5"/>
          <w:kern w:val="28"/>
          <w:sz w:val="40"/>
          <w:szCs w:val="40"/>
          <w:lang w:val="en-US"/>
        </w:rPr>
      </w:pPr>
    </w:p>
    <w:p w14:paraId="741A0FA5" w14:textId="34910EED" w:rsidR="00607948" w:rsidRDefault="00A344DF" w:rsidP="00A3768D">
      <w:pPr>
        <w:pStyle w:val="TableofFigures"/>
        <w:tabs>
          <w:tab w:val="right" w:leader="dot" w:pos="9010"/>
        </w:tabs>
        <w:spacing w:before="40" w:after="40" w:line="240" w:lineRule="auto"/>
        <w:rPr>
          <w:rFonts w:eastAsiaTheme="minorEastAsia" w:cstheme="minorBidi"/>
          <w:noProof/>
          <w:lang w:val="bs-Latn-BA" w:eastAsia="bs-Latn-BA"/>
        </w:rPr>
      </w:pPr>
      <w:r w:rsidRPr="000211F8">
        <w:rPr>
          <w:rFonts w:eastAsiaTheme="majorEastAsia" w:cstheme="majorBidi"/>
          <w:color w:val="404040" w:themeColor="text1" w:themeTint="BF"/>
          <w:spacing w:val="5"/>
          <w:kern w:val="28"/>
          <w:lang w:val="en-US"/>
        </w:rPr>
        <w:fldChar w:fldCharType="begin"/>
      </w:r>
      <w:r w:rsidR="006D6087" w:rsidRPr="000211F8">
        <w:rPr>
          <w:rFonts w:eastAsiaTheme="majorEastAsia" w:cstheme="majorBidi"/>
          <w:color w:val="404040" w:themeColor="text1" w:themeTint="BF"/>
          <w:spacing w:val="5"/>
          <w:kern w:val="28"/>
          <w:lang w:val="en-US"/>
        </w:rPr>
        <w:instrText xml:space="preserve"> TOC \c "Figure" </w:instrText>
      </w:r>
      <w:r w:rsidRPr="000211F8">
        <w:rPr>
          <w:rFonts w:eastAsiaTheme="majorEastAsia" w:cstheme="majorBidi"/>
          <w:color w:val="404040" w:themeColor="text1" w:themeTint="BF"/>
          <w:spacing w:val="5"/>
          <w:kern w:val="28"/>
          <w:lang w:val="en-US"/>
        </w:rPr>
        <w:fldChar w:fldCharType="separate"/>
      </w:r>
      <w:r w:rsidR="00607948" w:rsidRPr="00CA151A">
        <w:rPr>
          <w:noProof/>
          <w:lang w:val="en-US"/>
        </w:rPr>
        <w:t xml:space="preserve">Figure 1 </w:t>
      </w:r>
      <w:r w:rsidR="00607948" w:rsidRPr="00CA151A">
        <w:rPr>
          <w:rFonts w:ascii="Cambria" w:hAnsi="Cambria"/>
          <w:noProof/>
          <w:lang w:val="en-US"/>
        </w:rPr>
        <w:t xml:space="preserve">Overview of project phases in City of </w:t>
      </w:r>
      <w:r w:rsidR="00607948" w:rsidRPr="00CA151A">
        <w:rPr>
          <w:noProof/>
          <w:lang w:val="en-US"/>
        </w:rPr>
        <w:t>Bihać</w:t>
      </w:r>
      <w:r w:rsidR="00607948">
        <w:rPr>
          <w:noProof/>
        </w:rPr>
        <w:tab/>
      </w:r>
      <w:r w:rsidR="00607948">
        <w:rPr>
          <w:noProof/>
        </w:rPr>
        <w:fldChar w:fldCharType="begin"/>
      </w:r>
      <w:r w:rsidR="00607948">
        <w:rPr>
          <w:noProof/>
        </w:rPr>
        <w:instrText xml:space="preserve"> PAGEREF _Toc74691520 \h </w:instrText>
      </w:r>
      <w:r w:rsidR="00607948">
        <w:rPr>
          <w:noProof/>
        </w:rPr>
      </w:r>
      <w:r w:rsidR="00607948">
        <w:rPr>
          <w:noProof/>
        </w:rPr>
        <w:fldChar w:fldCharType="separate"/>
      </w:r>
      <w:r w:rsidR="00A3768D">
        <w:rPr>
          <w:noProof/>
        </w:rPr>
        <w:t>6</w:t>
      </w:r>
      <w:r w:rsidR="00607948">
        <w:rPr>
          <w:noProof/>
        </w:rPr>
        <w:fldChar w:fldCharType="end"/>
      </w:r>
    </w:p>
    <w:p w14:paraId="26D7111F" w14:textId="7A1AE0BA" w:rsidR="00607948" w:rsidRDefault="00607948" w:rsidP="00A3768D">
      <w:pPr>
        <w:pStyle w:val="TableofFigures"/>
        <w:tabs>
          <w:tab w:val="right" w:leader="dot" w:pos="9010"/>
        </w:tabs>
        <w:spacing w:before="40" w:after="40" w:line="240" w:lineRule="auto"/>
        <w:rPr>
          <w:rFonts w:eastAsiaTheme="minorEastAsia" w:cstheme="minorBidi"/>
          <w:noProof/>
          <w:lang w:val="bs-Latn-BA" w:eastAsia="bs-Latn-BA"/>
        </w:rPr>
      </w:pPr>
      <w:r w:rsidRPr="00CA151A">
        <w:rPr>
          <w:noProof/>
          <w:lang w:val="en-US"/>
        </w:rPr>
        <w:t>Figure 2 The p</w:t>
      </w:r>
      <w:r w:rsidRPr="00CA151A">
        <w:rPr>
          <w:rFonts w:ascii="Cambria" w:hAnsi="Cambria"/>
          <w:noProof/>
          <w:lang w:val="en-US"/>
        </w:rPr>
        <w:t>lanned irrigation system in the City of</w:t>
      </w:r>
      <w:r w:rsidRPr="00CA151A">
        <w:rPr>
          <w:noProof/>
          <w:lang w:val="en-US"/>
        </w:rPr>
        <w:t xml:space="preserve"> Bihać</w:t>
      </w:r>
      <w:r>
        <w:rPr>
          <w:noProof/>
        </w:rPr>
        <w:tab/>
      </w:r>
      <w:r>
        <w:rPr>
          <w:noProof/>
        </w:rPr>
        <w:fldChar w:fldCharType="begin"/>
      </w:r>
      <w:r>
        <w:rPr>
          <w:noProof/>
        </w:rPr>
        <w:instrText xml:space="preserve"> PAGEREF _Toc74691521 \h </w:instrText>
      </w:r>
      <w:r>
        <w:rPr>
          <w:noProof/>
        </w:rPr>
      </w:r>
      <w:r>
        <w:rPr>
          <w:noProof/>
        </w:rPr>
        <w:fldChar w:fldCharType="separate"/>
      </w:r>
      <w:r w:rsidR="00A3768D">
        <w:rPr>
          <w:noProof/>
        </w:rPr>
        <w:t>13</w:t>
      </w:r>
      <w:r>
        <w:rPr>
          <w:noProof/>
        </w:rPr>
        <w:fldChar w:fldCharType="end"/>
      </w:r>
    </w:p>
    <w:p w14:paraId="23B8A68F" w14:textId="5D41A729" w:rsidR="00607948" w:rsidRDefault="00607948" w:rsidP="00A3768D">
      <w:pPr>
        <w:pStyle w:val="TableofFigures"/>
        <w:tabs>
          <w:tab w:val="right" w:leader="dot" w:pos="9010"/>
        </w:tabs>
        <w:spacing w:before="40" w:after="40" w:line="240" w:lineRule="auto"/>
        <w:rPr>
          <w:rFonts w:eastAsiaTheme="minorEastAsia" w:cstheme="minorBidi"/>
          <w:noProof/>
          <w:lang w:val="bs-Latn-BA" w:eastAsia="bs-Latn-BA"/>
        </w:rPr>
      </w:pPr>
      <w:r w:rsidRPr="00CA151A">
        <w:rPr>
          <w:noProof/>
          <w:lang w:val="en-US"/>
        </w:rPr>
        <w:t xml:space="preserve">Figure 3 </w:t>
      </w:r>
      <w:r w:rsidRPr="00CA151A">
        <w:rPr>
          <w:rFonts w:ascii="Cambria" w:hAnsi="Cambria"/>
          <w:noProof/>
          <w:lang w:val="en-US"/>
        </w:rPr>
        <w:t>Position of agricultural areas of Garavice in the City of Bihać (alluvium of Klokot and Una rivers)</w:t>
      </w:r>
      <w:r>
        <w:rPr>
          <w:noProof/>
        </w:rPr>
        <w:tab/>
      </w:r>
      <w:r>
        <w:rPr>
          <w:noProof/>
        </w:rPr>
        <w:fldChar w:fldCharType="begin"/>
      </w:r>
      <w:r>
        <w:rPr>
          <w:noProof/>
        </w:rPr>
        <w:instrText xml:space="preserve"> PAGEREF _Toc74691522 \h </w:instrText>
      </w:r>
      <w:r>
        <w:rPr>
          <w:noProof/>
        </w:rPr>
      </w:r>
      <w:r>
        <w:rPr>
          <w:noProof/>
        </w:rPr>
        <w:fldChar w:fldCharType="separate"/>
      </w:r>
      <w:r w:rsidR="00A3768D">
        <w:rPr>
          <w:noProof/>
        </w:rPr>
        <w:t>17</w:t>
      </w:r>
      <w:r>
        <w:rPr>
          <w:noProof/>
        </w:rPr>
        <w:fldChar w:fldCharType="end"/>
      </w:r>
    </w:p>
    <w:p w14:paraId="7DDA7CAF" w14:textId="0E15D1E7" w:rsidR="00607948" w:rsidRDefault="00607948" w:rsidP="00A3768D">
      <w:pPr>
        <w:pStyle w:val="TableofFigures"/>
        <w:tabs>
          <w:tab w:val="right" w:leader="dot" w:pos="9010"/>
        </w:tabs>
        <w:spacing w:before="40" w:after="40" w:line="240" w:lineRule="auto"/>
        <w:rPr>
          <w:rFonts w:eastAsiaTheme="minorEastAsia" w:cstheme="minorBidi"/>
          <w:noProof/>
          <w:lang w:val="bs-Latn-BA" w:eastAsia="bs-Latn-BA"/>
        </w:rPr>
      </w:pPr>
      <w:r w:rsidRPr="00CA151A">
        <w:rPr>
          <w:noProof/>
          <w:lang w:val="en-US"/>
        </w:rPr>
        <w:t xml:space="preserve">Figure 4 </w:t>
      </w:r>
      <w:r w:rsidRPr="00CA151A">
        <w:rPr>
          <w:rFonts w:ascii="Cambria" w:hAnsi="Cambria"/>
          <w:noProof/>
          <w:lang w:val="en-US"/>
        </w:rPr>
        <w:t>Geology of agricultural areas in City of Bihać (alluvium of Klokot and Una rivers)</w:t>
      </w:r>
      <w:r>
        <w:rPr>
          <w:noProof/>
        </w:rPr>
        <w:tab/>
      </w:r>
      <w:r>
        <w:rPr>
          <w:noProof/>
        </w:rPr>
        <w:fldChar w:fldCharType="begin"/>
      </w:r>
      <w:r>
        <w:rPr>
          <w:noProof/>
        </w:rPr>
        <w:instrText xml:space="preserve"> PAGEREF _Toc74691523 \h </w:instrText>
      </w:r>
      <w:r>
        <w:rPr>
          <w:noProof/>
        </w:rPr>
      </w:r>
      <w:r>
        <w:rPr>
          <w:noProof/>
        </w:rPr>
        <w:fldChar w:fldCharType="separate"/>
      </w:r>
      <w:r w:rsidR="00A3768D">
        <w:rPr>
          <w:noProof/>
        </w:rPr>
        <w:t>18</w:t>
      </w:r>
      <w:r>
        <w:rPr>
          <w:noProof/>
        </w:rPr>
        <w:fldChar w:fldCharType="end"/>
      </w:r>
    </w:p>
    <w:p w14:paraId="41EE4361" w14:textId="19A6C70A" w:rsidR="00607948" w:rsidRDefault="00607948" w:rsidP="00A3768D">
      <w:pPr>
        <w:pStyle w:val="TableofFigures"/>
        <w:tabs>
          <w:tab w:val="right" w:leader="dot" w:pos="9010"/>
        </w:tabs>
        <w:spacing w:before="40" w:after="40" w:line="240" w:lineRule="auto"/>
        <w:rPr>
          <w:rFonts w:eastAsiaTheme="minorEastAsia" w:cstheme="minorBidi"/>
          <w:noProof/>
          <w:lang w:val="bs-Latn-BA" w:eastAsia="bs-Latn-BA"/>
        </w:rPr>
      </w:pPr>
      <w:r w:rsidRPr="00CA151A">
        <w:rPr>
          <w:noProof/>
          <w:lang w:val="en-US"/>
        </w:rPr>
        <w:t xml:space="preserve">Figure 5 </w:t>
      </w:r>
      <w:r w:rsidRPr="00CA151A">
        <w:rPr>
          <w:rFonts w:ascii="Cambria" w:hAnsi="Cambria"/>
          <w:noProof/>
          <w:lang w:val="en-US"/>
        </w:rPr>
        <w:t>Tectonic characteristics of agricultural areas in the City of Bihać (alluvium of Klokot and Una rivers)</w:t>
      </w:r>
      <w:r>
        <w:rPr>
          <w:noProof/>
        </w:rPr>
        <w:tab/>
      </w:r>
      <w:r>
        <w:rPr>
          <w:noProof/>
        </w:rPr>
        <w:fldChar w:fldCharType="begin"/>
      </w:r>
      <w:r>
        <w:rPr>
          <w:noProof/>
        </w:rPr>
        <w:instrText xml:space="preserve"> PAGEREF _Toc74691524 \h </w:instrText>
      </w:r>
      <w:r>
        <w:rPr>
          <w:noProof/>
        </w:rPr>
      </w:r>
      <w:r>
        <w:rPr>
          <w:noProof/>
        </w:rPr>
        <w:fldChar w:fldCharType="separate"/>
      </w:r>
      <w:r w:rsidR="00A3768D">
        <w:rPr>
          <w:noProof/>
        </w:rPr>
        <w:t>19</w:t>
      </w:r>
      <w:r>
        <w:rPr>
          <w:noProof/>
        </w:rPr>
        <w:fldChar w:fldCharType="end"/>
      </w:r>
    </w:p>
    <w:p w14:paraId="6C9BB92D" w14:textId="4B9FA7B4" w:rsidR="00607948" w:rsidRDefault="00607948" w:rsidP="00A3768D">
      <w:pPr>
        <w:pStyle w:val="TableofFigures"/>
        <w:tabs>
          <w:tab w:val="right" w:leader="dot" w:pos="9010"/>
        </w:tabs>
        <w:spacing w:before="40" w:after="40" w:line="240" w:lineRule="auto"/>
        <w:rPr>
          <w:rFonts w:eastAsiaTheme="minorEastAsia" w:cstheme="minorBidi"/>
          <w:noProof/>
          <w:lang w:val="bs-Latn-BA" w:eastAsia="bs-Latn-BA"/>
        </w:rPr>
      </w:pPr>
      <w:r w:rsidRPr="00CA151A">
        <w:rPr>
          <w:noProof/>
          <w:lang w:val="en-US"/>
        </w:rPr>
        <w:t xml:space="preserve">Figure 6 </w:t>
      </w:r>
      <w:r w:rsidRPr="00CA151A">
        <w:rPr>
          <w:rFonts w:ascii="Cambria" w:hAnsi="Cambria"/>
          <w:noProof/>
          <w:lang w:val="en-US"/>
        </w:rPr>
        <w:t>Hydrogeological map of agricultural area in the City of Bihać (alluvium of Klokot and Una rivers)</w:t>
      </w:r>
      <w:r>
        <w:rPr>
          <w:noProof/>
        </w:rPr>
        <w:tab/>
      </w:r>
      <w:r>
        <w:rPr>
          <w:noProof/>
        </w:rPr>
        <w:fldChar w:fldCharType="begin"/>
      </w:r>
      <w:r>
        <w:rPr>
          <w:noProof/>
        </w:rPr>
        <w:instrText xml:space="preserve"> PAGEREF _Toc74691525 \h </w:instrText>
      </w:r>
      <w:r>
        <w:rPr>
          <w:noProof/>
        </w:rPr>
      </w:r>
      <w:r>
        <w:rPr>
          <w:noProof/>
        </w:rPr>
        <w:fldChar w:fldCharType="separate"/>
      </w:r>
      <w:r w:rsidR="00A3768D">
        <w:rPr>
          <w:noProof/>
        </w:rPr>
        <w:t>21</w:t>
      </w:r>
      <w:r>
        <w:rPr>
          <w:noProof/>
        </w:rPr>
        <w:fldChar w:fldCharType="end"/>
      </w:r>
    </w:p>
    <w:p w14:paraId="2D1BE47E" w14:textId="376247AE" w:rsidR="00607948" w:rsidRDefault="00607948" w:rsidP="00A3768D">
      <w:pPr>
        <w:pStyle w:val="TableofFigures"/>
        <w:tabs>
          <w:tab w:val="right" w:leader="dot" w:pos="9010"/>
        </w:tabs>
        <w:spacing w:before="40" w:after="40" w:line="240" w:lineRule="auto"/>
        <w:rPr>
          <w:rFonts w:eastAsiaTheme="minorEastAsia" w:cstheme="minorBidi"/>
          <w:noProof/>
          <w:lang w:val="bs-Latn-BA" w:eastAsia="bs-Latn-BA"/>
        </w:rPr>
      </w:pPr>
      <w:r w:rsidRPr="00CA151A">
        <w:rPr>
          <w:noProof/>
          <w:lang w:val="en-US"/>
        </w:rPr>
        <w:t xml:space="preserve">Figure 7 </w:t>
      </w:r>
      <w:r w:rsidRPr="00CA151A">
        <w:rPr>
          <w:rFonts w:ascii="Cambria" w:hAnsi="Cambria"/>
          <w:noProof/>
          <w:lang w:val="en-US"/>
        </w:rPr>
        <w:t>Soil types within the scope of a sub-project in the City of Bihać (Source: Preliminary design)</w:t>
      </w:r>
      <w:r>
        <w:rPr>
          <w:noProof/>
        </w:rPr>
        <w:tab/>
      </w:r>
      <w:r>
        <w:rPr>
          <w:noProof/>
        </w:rPr>
        <w:fldChar w:fldCharType="begin"/>
      </w:r>
      <w:r>
        <w:rPr>
          <w:noProof/>
        </w:rPr>
        <w:instrText xml:space="preserve"> PAGEREF _Toc74691526 \h </w:instrText>
      </w:r>
      <w:r>
        <w:rPr>
          <w:noProof/>
        </w:rPr>
      </w:r>
      <w:r>
        <w:rPr>
          <w:noProof/>
        </w:rPr>
        <w:fldChar w:fldCharType="separate"/>
      </w:r>
      <w:r w:rsidR="00A3768D">
        <w:rPr>
          <w:noProof/>
        </w:rPr>
        <w:t>23</w:t>
      </w:r>
      <w:r>
        <w:rPr>
          <w:noProof/>
        </w:rPr>
        <w:fldChar w:fldCharType="end"/>
      </w:r>
    </w:p>
    <w:p w14:paraId="2219740A" w14:textId="3F80443A" w:rsidR="00607948" w:rsidRDefault="00607948" w:rsidP="00A3768D">
      <w:pPr>
        <w:pStyle w:val="TableofFigures"/>
        <w:tabs>
          <w:tab w:val="right" w:leader="dot" w:pos="9010"/>
        </w:tabs>
        <w:spacing w:before="40" w:after="40" w:line="240" w:lineRule="auto"/>
        <w:rPr>
          <w:rFonts w:eastAsiaTheme="minorEastAsia" w:cstheme="minorBidi"/>
          <w:noProof/>
          <w:lang w:val="bs-Latn-BA" w:eastAsia="bs-Latn-BA"/>
        </w:rPr>
      </w:pPr>
      <w:r w:rsidRPr="00CA151A">
        <w:rPr>
          <w:noProof/>
          <w:lang w:val="en-US"/>
        </w:rPr>
        <w:t>Figure 8 Water sampling locations</w:t>
      </w:r>
      <w:r>
        <w:rPr>
          <w:noProof/>
        </w:rPr>
        <w:tab/>
      </w:r>
      <w:r>
        <w:rPr>
          <w:noProof/>
        </w:rPr>
        <w:fldChar w:fldCharType="begin"/>
      </w:r>
      <w:r>
        <w:rPr>
          <w:noProof/>
        </w:rPr>
        <w:instrText xml:space="preserve"> PAGEREF _Toc74691527 \h </w:instrText>
      </w:r>
      <w:r>
        <w:rPr>
          <w:noProof/>
        </w:rPr>
      </w:r>
      <w:r>
        <w:rPr>
          <w:noProof/>
        </w:rPr>
        <w:fldChar w:fldCharType="separate"/>
      </w:r>
      <w:r w:rsidR="00A3768D">
        <w:rPr>
          <w:noProof/>
        </w:rPr>
        <w:t>26</w:t>
      </w:r>
      <w:r>
        <w:rPr>
          <w:noProof/>
        </w:rPr>
        <w:fldChar w:fldCharType="end"/>
      </w:r>
    </w:p>
    <w:p w14:paraId="45857B4D" w14:textId="6ED57D66" w:rsidR="00607948" w:rsidRDefault="00607948" w:rsidP="00A3768D">
      <w:pPr>
        <w:pStyle w:val="TableofFigures"/>
        <w:tabs>
          <w:tab w:val="right" w:leader="dot" w:pos="9010"/>
        </w:tabs>
        <w:spacing w:before="40" w:after="40" w:line="240" w:lineRule="auto"/>
        <w:rPr>
          <w:rFonts w:eastAsiaTheme="minorEastAsia" w:cstheme="minorBidi"/>
          <w:noProof/>
          <w:lang w:val="bs-Latn-BA" w:eastAsia="bs-Latn-BA"/>
        </w:rPr>
      </w:pPr>
      <w:r w:rsidRPr="00CA151A">
        <w:rPr>
          <w:noProof/>
          <w:lang w:val="en-US"/>
        </w:rPr>
        <w:t xml:space="preserve">Figure 9 </w:t>
      </w:r>
      <w:r w:rsidRPr="00CA151A">
        <w:rPr>
          <w:rFonts w:ascii="Cambria" w:hAnsi="Cambria"/>
          <w:noProof/>
          <w:lang w:val="en-US"/>
        </w:rPr>
        <w:t>Vegetation along the Klokot River (photo: Oikon Ltd.)</w:t>
      </w:r>
      <w:r>
        <w:rPr>
          <w:noProof/>
        </w:rPr>
        <w:tab/>
      </w:r>
      <w:r>
        <w:rPr>
          <w:noProof/>
        </w:rPr>
        <w:fldChar w:fldCharType="begin"/>
      </w:r>
      <w:r>
        <w:rPr>
          <w:noProof/>
        </w:rPr>
        <w:instrText xml:space="preserve"> PAGEREF _Toc74691528 \h </w:instrText>
      </w:r>
      <w:r>
        <w:rPr>
          <w:noProof/>
        </w:rPr>
      </w:r>
      <w:r>
        <w:rPr>
          <w:noProof/>
        </w:rPr>
        <w:fldChar w:fldCharType="separate"/>
      </w:r>
      <w:r w:rsidR="00A3768D">
        <w:rPr>
          <w:noProof/>
        </w:rPr>
        <w:t>27</w:t>
      </w:r>
      <w:r>
        <w:rPr>
          <w:noProof/>
        </w:rPr>
        <w:fldChar w:fldCharType="end"/>
      </w:r>
    </w:p>
    <w:p w14:paraId="2CD80061" w14:textId="0C9165EF" w:rsidR="00607948" w:rsidRDefault="00607948" w:rsidP="00A3768D">
      <w:pPr>
        <w:pStyle w:val="TableofFigures"/>
        <w:tabs>
          <w:tab w:val="right" w:leader="dot" w:pos="9010"/>
        </w:tabs>
        <w:spacing w:before="40" w:after="40" w:line="240" w:lineRule="auto"/>
        <w:rPr>
          <w:rFonts w:eastAsiaTheme="minorEastAsia" w:cstheme="minorBidi"/>
          <w:noProof/>
          <w:lang w:val="bs-Latn-BA" w:eastAsia="bs-Latn-BA"/>
        </w:rPr>
      </w:pPr>
      <w:r w:rsidRPr="00CA151A">
        <w:rPr>
          <w:noProof/>
          <w:lang w:val="en-US"/>
        </w:rPr>
        <w:t>Figure 10</w:t>
      </w:r>
      <w:r w:rsidRPr="00CA151A">
        <w:rPr>
          <w:rFonts w:ascii="Cambria" w:hAnsi="Cambria"/>
          <w:noProof/>
          <w:lang w:val="en-US"/>
        </w:rPr>
        <w:t xml:space="preserve"> </w:t>
      </w:r>
      <w:r w:rsidRPr="00CA151A">
        <w:rPr>
          <w:noProof/>
          <w:lang w:val="en-US"/>
        </w:rPr>
        <w:t>Abandoned</w:t>
      </w:r>
      <w:r w:rsidRPr="00CA151A">
        <w:rPr>
          <w:rFonts w:ascii="Cambria" w:hAnsi="Cambria"/>
          <w:noProof/>
          <w:lang w:val="en-US"/>
        </w:rPr>
        <w:t xml:space="preserve"> agricultural land (left) and vegetation along the Klokot river bank (right) (photo: Oikon Ltd.)</w:t>
      </w:r>
      <w:r>
        <w:rPr>
          <w:noProof/>
        </w:rPr>
        <w:tab/>
      </w:r>
      <w:r>
        <w:rPr>
          <w:noProof/>
        </w:rPr>
        <w:fldChar w:fldCharType="begin"/>
      </w:r>
      <w:r>
        <w:rPr>
          <w:noProof/>
        </w:rPr>
        <w:instrText xml:space="preserve"> PAGEREF _Toc74691529 \h </w:instrText>
      </w:r>
      <w:r>
        <w:rPr>
          <w:noProof/>
        </w:rPr>
      </w:r>
      <w:r>
        <w:rPr>
          <w:noProof/>
        </w:rPr>
        <w:fldChar w:fldCharType="separate"/>
      </w:r>
      <w:r w:rsidR="00A3768D">
        <w:rPr>
          <w:noProof/>
        </w:rPr>
        <w:t>28</w:t>
      </w:r>
      <w:r>
        <w:rPr>
          <w:noProof/>
        </w:rPr>
        <w:fldChar w:fldCharType="end"/>
      </w:r>
    </w:p>
    <w:p w14:paraId="7593670C" w14:textId="41E9A70C" w:rsidR="00607948" w:rsidRDefault="00607948" w:rsidP="00A3768D">
      <w:pPr>
        <w:pStyle w:val="TableofFigures"/>
        <w:tabs>
          <w:tab w:val="right" w:leader="dot" w:pos="9010"/>
        </w:tabs>
        <w:spacing w:before="40" w:after="40" w:line="240" w:lineRule="auto"/>
        <w:rPr>
          <w:rFonts w:eastAsiaTheme="minorEastAsia" w:cstheme="minorBidi"/>
          <w:noProof/>
          <w:lang w:val="bs-Latn-BA" w:eastAsia="bs-Latn-BA"/>
        </w:rPr>
      </w:pPr>
      <w:r w:rsidRPr="00CA151A">
        <w:rPr>
          <w:noProof/>
          <w:lang w:val="en-US"/>
        </w:rPr>
        <w:t xml:space="preserve">Figure 11 </w:t>
      </w:r>
      <w:r w:rsidRPr="00CA151A">
        <w:rPr>
          <w:rFonts w:ascii="Cambria" w:hAnsi="Cambria"/>
          <w:noProof/>
          <w:lang w:val="en-US"/>
        </w:rPr>
        <w:t>The area of the planned reservoir (photo: Oikon Ltd.)</w:t>
      </w:r>
      <w:r>
        <w:rPr>
          <w:noProof/>
        </w:rPr>
        <w:tab/>
      </w:r>
      <w:r>
        <w:rPr>
          <w:noProof/>
        </w:rPr>
        <w:fldChar w:fldCharType="begin"/>
      </w:r>
      <w:r>
        <w:rPr>
          <w:noProof/>
        </w:rPr>
        <w:instrText xml:space="preserve"> PAGEREF _Toc74691530 \h </w:instrText>
      </w:r>
      <w:r>
        <w:rPr>
          <w:noProof/>
        </w:rPr>
      </w:r>
      <w:r>
        <w:rPr>
          <w:noProof/>
        </w:rPr>
        <w:fldChar w:fldCharType="separate"/>
      </w:r>
      <w:r w:rsidR="00A3768D">
        <w:rPr>
          <w:noProof/>
        </w:rPr>
        <w:t>28</w:t>
      </w:r>
      <w:r>
        <w:rPr>
          <w:noProof/>
        </w:rPr>
        <w:fldChar w:fldCharType="end"/>
      </w:r>
    </w:p>
    <w:p w14:paraId="32E52116" w14:textId="7611BFF7" w:rsidR="00607948" w:rsidRDefault="00607948" w:rsidP="00A3768D">
      <w:pPr>
        <w:pStyle w:val="TableofFigures"/>
        <w:tabs>
          <w:tab w:val="right" w:leader="dot" w:pos="9010"/>
        </w:tabs>
        <w:spacing w:before="40" w:after="40" w:line="240" w:lineRule="auto"/>
        <w:rPr>
          <w:rFonts w:eastAsiaTheme="minorEastAsia" w:cstheme="minorBidi"/>
          <w:noProof/>
          <w:lang w:val="bs-Latn-BA" w:eastAsia="bs-Latn-BA"/>
        </w:rPr>
      </w:pPr>
      <w:r w:rsidRPr="00CA151A">
        <w:rPr>
          <w:noProof/>
          <w:lang w:val="en-US"/>
        </w:rPr>
        <w:t>Figure 12 Fauna recorded during field research, gadwall (left) i geese (right)</w:t>
      </w:r>
      <w:r>
        <w:rPr>
          <w:noProof/>
        </w:rPr>
        <w:tab/>
      </w:r>
      <w:r>
        <w:rPr>
          <w:noProof/>
        </w:rPr>
        <w:fldChar w:fldCharType="begin"/>
      </w:r>
      <w:r>
        <w:rPr>
          <w:noProof/>
        </w:rPr>
        <w:instrText xml:space="preserve"> PAGEREF _Toc74691531 \h </w:instrText>
      </w:r>
      <w:r>
        <w:rPr>
          <w:noProof/>
        </w:rPr>
      </w:r>
      <w:r>
        <w:rPr>
          <w:noProof/>
        </w:rPr>
        <w:fldChar w:fldCharType="separate"/>
      </w:r>
      <w:r w:rsidR="00A3768D">
        <w:rPr>
          <w:noProof/>
        </w:rPr>
        <w:t>29</w:t>
      </w:r>
      <w:r>
        <w:rPr>
          <w:noProof/>
        </w:rPr>
        <w:fldChar w:fldCharType="end"/>
      </w:r>
    </w:p>
    <w:p w14:paraId="34A19895" w14:textId="1B3307DC" w:rsidR="001D7A13" w:rsidRPr="000211F8" w:rsidRDefault="00A344DF" w:rsidP="00A3768D">
      <w:pPr>
        <w:spacing w:before="40" w:after="40"/>
        <w:rPr>
          <w:rFonts w:eastAsiaTheme="majorEastAsia" w:cstheme="majorBidi"/>
          <w:color w:val="404040" w:themeColor="text1" w:themeTint="BF"/>
          <w:spacing w:val="5"/>
          <w:kern w:val="28"/>
          <w:lang w:val="en-US"/>
        </w:rPr>
      </w:pPr>
      <w:r w:rsidRPr="000211F8">
        <w:rPr>
          <w:rFonts w:eastAsiaTheme="majorEastAsia" w:cstheme="majorBidi"/>
          <w:color w:val="404040" w:themeColor="text1" w:themeTint="BF"/>
          <w:spacing w:val="5"/>
          <w:kern w:val="28"/>
          <w:lang w:val="en-US"/>
        </w:rPr>
        <w:fldChar w:fldCharType="end"/>
      </w:r>
    </w:p>
    <w:p w14:paraId="5521F8E8" w14:textId="674FB7FC" w:rsidR="003F4FC7" w:rsidRDefault="003F4FC7">
      <w:pPr>
        <w:jc w:val="left"/>
        <w:rPr>
          <w:rFonts w:eastAsiaTheme="majorEastAsia" w:cstheme="majorBidi"/>
          <w:color w:val="404040" w:themeColor="text1" w:themeTint="BF"/>
          <w:spacing w:val="5"/>
          <w:kern w:val="28"/>
          <w:lang w:val="en-US"/>
        </w:rPr>
      </w:pPr>
      <w:r>
        <w:rPr>
          <w:rFonts w:eastAsiaTheme="majorEastAsia" w:cstheme="majorBidi"/>
          <w:color w:val="404040" w:themeColor="text1" w:themeTint="BF"/>
          <w:spacing w:val="5"/>
          <w:kern w:val="28"/>
          <w:lang w:val="en-US"/>
        </w:rPr>
        <w:br w:type="page"/>
      </w:r>
    </w:p>
    <w:p w14:paraId="4718BF90" w14:textId="77777777" w:rsidR="003F4FC7" w:rsidRPr="00201D0C" w:rsidRDefault="003F4FC7" w:rsidP="003F4FC7">
      <w:pPr>
        <w:spacing w:after="160" w:line="259" w:lineRule="auto"/>
        <w:rPr>
          <w:rFonts w:eastAsiaTheme="majorEastAsia" w:cstheme="majorBidi"/>
          <w:b/>
          <w:color w:val="262626" w:themeColor="text1" w:themeTint="D9"/>
          <w:sz w:val="32"/>
          <w:szCs w:val="32"/>
          <w:lang w:val="en-US"/>
        </w:rPr>
      </w:pPr>
      <w:r w:rsidRPr="00201D0C">
        <w:rPr>
          <w:rFonts w:eastAsiaTheme="majorEastAsia" w:cstheme="majorBidi"/>
          <w:b/>
          <w:color w:val="262626" w:themeColor="text1" w:themeTint="D9"/>
          <w:sz w:val="32"/>
          <w:szCs w:val="32"/>
          <w:lang w:val="en-US"/>
        </w:rPr>
        <w:lastRenderedPageBreak/>
        <w:t>ABBREVIATIONS</w:t>
      </w:r>
    </w:p>
    <w:p w14:paraId="1B79C624" w14:textId="77777777" w:rsidR="003F4FC7" w:rsidRPr="00201D0C" w:rsidRDefault="003F4FC7" w:rsidP="003F4FC7">
      <w:pPr>
        <w:spacing w:after="160" w:line="259"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1"/>
      </w:tblGrid>
      <w:tr w:rsidR="003F4FC7" w:rsidRPr="00201D0C" w14:paraId="5D47BB8E" w14:textId="77777777" w:rsidTr="003F4FC7">
        <w:tc>
          <w:tcPr>
            <w:tcW w:w="1555" w:type="dxa"/>
          </w:tcPr>
          <w:p w14:paraId="29B309DA" w14:textId="77777777" w:rsidR="003F4FC7" w:rsidRPr="00201D0C" w:rsidRDefault="003F4FC7" w:rsidP="00B84C14">
            <w:pPr>
              <w:spacing w:before="40" w:after="40"/>
              <w:rPr>
                <w:lang w:val="en-US"/>
              </w:rPr>
            </w:pPr>
            <w:r w:rsidRPr="00201D0C">
              <w:rPr>
                <w:lang w:val="en-US"/>
              </w:rPr>
              <w:t>ARCP</w:t>
            </w:r>
          </w:p>
        </w:tc>
        <w:tc>
          <w:tcPr>
            <w:tcW w:w="7371" w:type="dxa"/>
          </w:tcPr>
          <w:p w14:paraId="548DC191" w14:textId="77777777" w:rsidR="003F4FC7" w:rsidRPr="00201D0C" w:rsidRDefault="003F4FC7" w:rsidP="00B84C14">
            <w:pPr>
              <w:spacing w:before="40" w:after="40"/>
              <w:rPr>
                <w:lang w:val="en-US"/>
              </w:rPr>
            </w:pPr>
            <w:r w:rsidRPr="00201D0C">
              <w:rPr>
                <w:lang w:val="en-US"/>
              </w:rPr>
              <w:t>Agriculture Resilience and Competitiveness Project</w:t>
            </w:r>
          </w:p>
        </w:tc>
      </w:tr>
      <w:tr w:rsidR="003F4FC7" w:rsidRPr="00201D0C" w14:paraId="6500CE59" w14:textId="77777777" w:rsidTr="003F4FC7">
        <w:tc>
          <w:tcPr>
            <w:tcW w:w="1555" w:type="dxa"/>
          </w:tcPr>
          <w:p w14:paraId="23F3154C" w14:textId="77777777" w:rsidR="003F4FC7" w:rsidRPr="00201D0C" w:rsidRDefault="003F4FC7" w:rsidP="00B84C14">
            <w:pPr>
              <w:spacing w:before="40" w:after="40"/>
              <w:rPr>
                <w:lang w:val="en-US"/>
              </w:rPr>
            </w:pPr>
            <w:r w:rsidRPr="00201D0C">
              <w:rPr>
                <w:lang w:val="en-US"/>
              </w:rPr>
              <w:t>BiH</w:t>
            </w:r>
          </w:p>
        </w:tc>
        <w:tc>
          <w:tcPr>
            <w:tcW w:w="7371" w:type="dxa"/>
          </w:tcPr>
          <w:p w14:paraId="3F84CEDD" w14:textId="77777777" w:rsidR="003F4FC7" w:rsidRPr="00201D0C" w:rsidRDefault="003F4FC7" w:rsidP="00B84C14">
            <w:pPr>
              <w:spacing w:before="40" w:after="40"/>
              <w:rPr>
                <w:lang w:val="en-US"/>
              </w:rPr>
            </w:pPr>
            <w:r w:rsidRPr="00201D0C">
              <w:rPr>
                <w:lang w:val="en-US"/>
              </w:rPr>
              <w:t>Bosnia and Herzegovina</w:t>
            </w:r>
          </w:p>
        </w:tc>
      </w:tr>
      <w:tr w:rsidR="003F4FC7" w:rsidRPr="00201D0C" w14:paraId="5E7F32D5" w14:textId="77777777" w:rsidTr="003F4FC7">
        <w:tc>
          <w:tcPr>
            <w:tcW w:w="1555" w:type="dxa"/>
          </w:tcPr>
          <w:p w14:paraId="6AF912E8" w14:textId="77777777" w:rsidR="003F4FC7" w:rsidRPr="00201D0C" w:rsidRDefault="003F4FC7" w:rsidP="00B84C14">
            <w:pPr>
              <w:spacing w:before="40" w:after="40"/>
              <w:rPr>
                <w:lang w:val="en-US"/>
              </w:rPr>
            </w:pPr>
            <w:r w:rsidRPr="00201D0C">
              <w:rPr>
                <w:color w:val="000000"/>
                <w:lang w:val="en-US"/>
              </w:rPr>
              <w:t xml:space="preserve">COVID-19 </w:t>
            </w:r>
          </w:p>
        </w:tc>
        <w:tc>
          <w:tcPr>
            <w:tcW w:w="7371" w:type="dxa"/>
          </w:tcPr>
          <w:p w14:paraId="705741AB" w14:textId="77777777" w:rsidR="003F4FC7" w:rsidRPr="00201D0C" w:rsidRDefault="003F4FC7" w:rsidP="00B84C14">
            <w:pPr>
              <w:spacing w:before="40" w:after="40"/>
              <w:rPr>
                <w:lang w:val="en-US"/>
              </w:rPr>
            </w:pPr>
            <w:r w:rsidRPr="00201D0C">
              <w:rPr>
                <w:rFonts w:cstheme="minorHAnsi"/>
                <w:szCs w:val="20"/>
                <w:lang w:val="en-US"/>
              </w:rPr>
              <w:t>Coronavirus Disease</w:t>
            </w:r>
          </w:p>
        </w:tc>
      </w:tr>
      <w:tr w:rsidR="003F4FC7" w:rsidRPr="00201D0C" w14:paraId="2685D3BA" w14:textId="77777777" w:rsidTr="003F4FC7">
        <w:tc>
          <w:tcPr>
            <w:tcW w:w="1555" w:type="dxa"/>
          </w:tcPr>
          <w:p w14:paraId="50CDFD01" w14:textId="77777777" w:rsidR="003F4FC7" w:rsidRPr="00201D0C" w:rsidRDefault="003F4FC7" w:rsidP="00B84C14">
            <w:pPr>
              <w:spacing w:before="40" w:after="40"/>
              <w:rPr>
                <w:lang w:val="en-US"/>
              </w:rPr>
            </w:pPr>
            <w:r w:rsidRPr="00201D0C">
              <w:rPr>
                <w:lang w:val="en-US"/>
              </w:rPr>
              <w:t>FBiH</w:t>
            </w:r>
          </w:p>
        </w:tc>
        <w:tc>
          <w:tcPr>
            <w:tcW w:w="7371" w:type="dxa"/>
          </w:tcPr>
          <w:p w14:paraId="096FF139" w14:textId="77777777" w:rsidR="003F4FC7" w:rsidRPr="00201D0C" w:rsidRDefault="003F4FC7" w:rsidP="00B84C14">
            <w:pPr>
              <w:spacing w:before="40" w:after="40"/>
              <w:rPr>
                <w:lang w:val="en-US"/>
              </w:rPr>
            </w:pPr>
            <w:r w:rsidRPr="00201D0C">
              <w:rPr>
                <w:lang w:val="en-US"/>
              </w:rPr>
              <w:t>Federation of Bosnia and Herzegovina</w:t>
            </w:r>
          </w:p>
        </w:tc>
      </w:tr>
      <w:tr w:rsidR="003F4FC7" w:rsidRPr="00201D0C" w14:paraId="413FA2B5" w14:textId="77777777" w:rsidTr="003F4FC7">
        <w:tc>
          <w:tcPr>
            <w:tcW w:w="1555" w:type="dxa"/>
          </w:tcPr>
          <w:p w14:paraId="77184D00" w14:textId="77777777" w:rsidR="003F4FC7" w:rsidRPr="00201D0C" w:rsidRDefault="003F4FC7" w:rsidP="00B84C14">
            <w:pPr>
              <w:spacing w:before="40" w:after="40"/>
              <w:rPr>
                <w:lang w:val="en-US"/>
              </w:rPr>
            </w:pPr>
            <w:r w:rsidRPr="00201D0C">
              <w:rPr>
                <w:color w:val="000000"/>
                <w:lang w:val="en-US"/>
              </w:rPr>
              <w:t>EF</w:t>
            </w:r>
          </w:p>
        </w:tc>
        <w:tc>
          <w:tcPr>
            <w:tcW w:w="7371" w:type="dxa"/>
          </w:tcPr>
          <w:p w14:paraId="7A4EEF4F" w14:textId="77777777" w:rsidR="003F4FC7" w:rsidRPr="00201D0C" w:rsidRDefault="003F4FC7" w:rsidP="00B84C14">
            <w:pPr>
              <w:spacing w:before="40" w:after="40"/>
              <w:rPr>
                <w:lang w:val="en-US"/>
              </w:rPr>
            </w:pPr>
            <w:r w:rsidRPr="00201D0C">
              <w:rPr>
                <w:rFonts w:cstheme="minorHAnsi"/>
                <w:szCs w:val="20"/>
                <w:lang w:val="en-US"/>
              </w:rPr>
              <w:t>Ecological flow</w:t>
            </w:r>
          </w:p>
        </w:tc>
      </w:tr>
      <w:tr w:rsidR="003F4FC7" w:rsidRPr="00201D0C" w14:paraId="68355B89" w14:textId="77777777" w:rsidTr="003F4FC7">
        <w:tc>
          <w:tcPr>
            <w:tcW w:w="1555" w:type="dxa"/>
          </w:tcPr>
          <w:p w14:paraId="4151E115" w14:textId="77777777" w:rsidR="003F4FC7" w:rsidRPr="00201D0C" w:rsidRDefault="003F4FC7" w:rsidP="00B84C14">
            <w:pPr>
              <w:spacing w:before="40" w:after="40"/>
              <w:rPr>
                <w:color w:val="000000"/>
                <w:lang w:val="en-US"/>
              </w:rPr>
            </w:pPr>
            <w:r w:rsidRPr="00201D0C">
              <w:rPr>
                <w:color w:val="000000"/>
                <w:lang w:val="en-US"/>
              </w:rPr>
              <w:t>EIA</w:t>
            </w:r>
          </w:p>
        </w:tc>
        <w:tc>
          <w:tcPr>
            <w:tcW w:w="7371" w:type="dxa"/>
          </w:tcPr>
          <w:p w14:paraId="7D34A89C" w14:textId="77777777" w:rsidR="003F4FC7" w:rsidRPr="00201D0C" w:rsidRDefault="003F4FC7" w:rsidP="00B84C14">
            <w:pPr>
              <w:spacing w:before="40" w:after="40"/>
              <w:rPr>
                <w:rFonts w:cstheme="minorHAnsi"/>
                <w:szCs w:val="20"/>
                <w:lang w:val="en-US"/>
              </w:rPr>
            </w:pPr>
            <w:r w:rsidRPr="00201D0C">
              <w:rPr>
                <w:lang w:val="en-US"/>
              </w:rPr>
              <w:t>Environmental Impact Assessment</w:t>
            </w:r>
          </w:p>
        </w:tc>
      </w:tr>
      <w:tr w:rsidR="003F4FC7" w:rsidRPr="00201D0C" w14:paraId="2CFDEDC6" w14:textId="77777777" w:rsidTr="003F4FC7">
        <w:tc>
          <w:tcPr>
            <w:tcW w:w="1555" w:type="dxa"/>
          </w:tcPr>
          <w:p w14:paraId="62058224" w14:textId="77777777" w:rsidR="003F4FC7" w:rsidRPr="00201D0C" w:rsidRDefault="003F4FC7" w:rsidP="00B84C14">
            <w:pPr>
              <w:spacing w:before="40" w:after="40"/>
              <w:rPr>
                <w:color w:val="000000"/>
                <w:lang w:val="en-US"/>
              </w:rPr>
            </w:pPr>
            <w:r w:rsidRPr="00201D0C">
              <w:rPr>
                <w:color w:val="000000"/>
                <w:lang w:val="en-US"/>
              </w:rPr>
              <w:t>ESF</w:t>
            </w:r>
          </w:p>
        </w:tc>
        <w:tc>
          <w:tcPr>
            <w:tcW w:w="7371" w:type="dxa"/>
          </w:tcPr>
          <w:p w14:paraId="085E8416" w14:textId="77777777" w:rsidR="003F4FC7" w:rsidRPr="00201D0C" w:rsidRDefault="003F4FC7" w:rsidP="00B84C14">
            <w:pPr>
              <w:spacing w:before="40" w:after="40"/>
              <w:rPr>
                <w:lang w:val="en-US"/>
              </w:rPr>
            </w:pPr>
            <w:r w:rsidRPr="00201D0C">
              <w:rPr>
                <w:lang w:val="en-US"/>
              </w:rPr>
              <w:t>Environmental and Social Framework</w:t>
            </w:r>
          </w:p>
        </w:tc>
      </w:tr>
      <w:tr w:rsidR="003F4FC7" w:rsidRPr="00201D0C" w14:paraId="6E98ED88" w14:textId="77777777" w:rsidTr="003F4FC7">
        <w:tc>
          <w:tcPr>
            <w:tcW w:w="1555" w:type="dxa"/>
          </w:tcPr>
          <w:p w14:paraId="24979E19" w14:textId="77777777" w:rsidR="003F4FC7" w:rsidRPr="00201D0C" w:rsidRDefault="003F4FC7" w:rsidP="00B84C14">
            <w:pPr>
              <w:spacing w:before="40" w:after="40"/>
              <w:rPr>
                <w:color w:val="000000"/>
                <w:lang w:val="en-US"/>
              </w:rPr>
            </w:pPr>
            <w:r w:rsidRPr="00201D0C">
              <w:rPr>
                <w:lang w:val="en-US"/>
              </w:rPr>
              <w:t>ESMF</w:t>
            </w:r>
          </w:p>
        </w:tc>
        <w:tc>
          <w:tcPr>
            <w:tcW w:w="7371" w:type="dxa"/>
          </w:tcPr>
          <w:p w14:paraId="6798DE66" w14:textId="77777777" w:rsidR="003F4FC7" w:rsidRPr="00201D0C" w:rsidRDefault="003F4FC7" w:rsidP="00B84C14">
            <w:pPr>
              <w:spacing w:before="40" w:after="40"/>
              <w:rPr>
                <w:lang w:val="en-US"/>
              </w:rPr>
            </w:pPr>
            <w:r w:rsidRPr="00201D0C">
              <w:rPr>
                <w:lang w:val="en-US"/>
              </w:rPr>
              <w:t>Environmental and Social Management Framework</w:t>
            </w:r>
          </w:p>
        </w:tc>
      </w:tr>
      <w:tr w:rsidR="003F4FC7" w:rsidRPr="00201D0C" w14:paraId="79A3232B" w14:textId="77777777" w:rsidTr="003F4FC7">
        <w:tc>
          <w:tcPr>
            <w:tcW w:w="1555" w:type="dxa"/>
          </w:tcPr>
          <w:p w14:paraId="7BDD6B9F" w14:textId="77777777" w:rsidR="003F4FC7" w:rsidRPr="00201D0C" w:rsidRDefault="003F4FC7" w:rsidP="00B84C14">
            <w:pPr>
              <w:spacing w:before="40" w:after="40"/>
              <w:rPr>
                <w:lang w:val="en-US"/>
              </w:rPr>
            </w:pPr>
            <w:r w:rsidRPr="00201D0C">
              <w:rPr>
                <w:lang w:val="en-US"/>
              </w:rPr>
              <w:t>ESMP</w:t>
            </w:r>
          </w:p>
        </w:tc>
        <w:tc>
          <w:tcPr>
            <w:tcW w:w="7371" w:type="dxa"/>
          </w:tcPr>
          <w:p w14:paraId="78769E48" w14:textId="77777777" w:rsidR="003F4FC7" w:rsidRPr="00201D0C" w:rsidRDefault="003F4FC7" w:rsidP="00B84C14">
            <w:pPr>
              <w:spacing w:before="40" w:after="40"/>
              <w:rPr>
                <w:lang w:val="en-US"/>
              </w:rPr>
            </w:pPr>
            <w:r w:rsidRPr="00201D0C">
              <w:rPr>
                <w:lang w:val="en-US"/>
              </w:rPr>
              <w:t>Environmental and Social Management Plan</w:t>
            </w:r>
          </w:p>
        </w:tc>
      </w:tr>
      <w:tr w:rsidR="003F4FC7" w:rsidRPr="00201D0C" w14:paraId="09CB337A" w14:textId="77777777" w:rsidTr="003F4FC7">
        <w:tc>
          <w:tcPr>
            <w:tcW w:w="1555" w:type="dxa"/>
          </w:tcPr>
          <w:p w14:paraId="028921EF" w14:textId="77777777" w:rsidR="003F4FC7" w:rsidRPr="00201D0C" w:rsidRDefault="003F4FC7" w:rsidP="00B84C14">
            <w:pPr>
              <w:spacing w:before="40" w:after="40"/>
              <w:rPr>
                <w:color w:val="000000"/>
                <w:lang w:val="en-US"/>
              </w:rPr>
            </w:pPr>
            <w:r w:rsidRPr="00201D0C">
              <w:rPr>
                <w:lang w:val="en-US"/>
              </w:rPr>
              <w:t>ESS</w:t>
            </w:r>
          </w:p>
        </w:tc>
        <w:tc>
          <w:tcPr>
            <w:tcW w:w="7371" w:type="dxa"/>
          </w:tcPr>
          <w:p w14:paraId="61E7844C" w14:textId="77777777" w:rsidR="003F4FC7" w:rsidRPr="00201D0C" w:rsidRDefault="003F4FC7" w:rsidP="00B84C14">
            <w:pPr>
              <w:spacing w:before="40" w:after="40"/>
              <w:rPr>
                <w:lang w:val="en-US"/>
              </w:rPr>
            </w:pPr>
            <w:r w:rsidRPr="00201D0C">
              <w:rPr>
                <w:lang w:val="en-US"/>
              </w:rPr>
              <w:t>Environmental and Social Standards</w:t>
            </w:r>
          </w:p>
        </w:tc>
      </w:tr>
      <w:tr w:rsidR="003F4FC7" w:rsidRPr="00201D0C" w14:paraId="030D7CC2" w14:textId="77777777" w:rsidTr="003F4FC7">
        <w:tc>
          <w:tcPr>
            <w:tcW w:w="1555" w:type="dxa"/>
          </w:tcPr>
          <w:p w14:paraId="53828DF6" w14:textId="77777777" w:rsidR="003F4FC7" w:rsidRPr="00201D0C" w:rsidRDefault="003F4FC7" w:rsidP="00B84C14">
            <w:pPr>
              <w:spacing w:before="40" w:after="40"/>
              <w:rPr>
                <w:lang w:val="en-US"/>
              </w:rPr>
            </w:pPr>
            <w:r w:rsidRPr="00201D0C">
              <w:rPr>
                <w:lang w:val="en-US"/>
              </w:rPr>
              <w:t>EU</w:t>
            </w:r>
          </w:p>
        </w:tc>
        <w:tc>
          <w:tcPr>
            <w:tcW w:w="7371" w:type="dxa"/>
          </w:tcPr>
          <w:p w14:paraId="528CEA83" w14:textId="77777777" w:rsidR="003F4FC7" w:rsidRPr="00201D0C" w:rsidRDefault="003F4FC7" w:rsidP="00B84C14">
            <w:pPr>
              <w:spacing w:before="40" w:after="40"/>
              <w:rPr>
                <w:lang w:val="en-US"/>
              </w:rPr>
            </w:pPr>
            <w:r w:rsidRPr="00201D0C">
              <w:rPr>
                <w:lang w:val="en-US"/>
              </w:rPr>
              <w:t>European Union</w:t>
            </w:r>
          </w:p>
        </w:tc>
      </w:tr>
      <w:tr w:rsidR="003F4FC7" w:rsidRPr="00201D0C" w14:paraId="5B69E3ED" w14:textId="77777777" w:rsidTr="003F4FC7">
        <w:tc>
          <w:tcPr>
            <w:tcW w:w="1555" w:type="dxa"/>
          </w:tcPr>
          <w:p w14:paraId="3777D7CC" w14:textId="77777777" w:rsidR="003F4FC7" w:rsidRPr="00201D0C" w:rsidRDefault="003F4FC7" w:rsidP="00B84C14">
            <w:pPr>
              <w:spacing w:before="40" w:after="40"/>
              <w:rPr>
                <w:lang w:val="en-US"/>
              </w:rPr>
            </w:pPr>
            <w:r>
              <w:rPr>
                <w:lang w:val="en-US"/>
              </w:rPr>
              <w:t>FMA</w:t>
            </w:r>
          </w:p>
        </w:tc>
        <w:tc>
          <w:tcPr>
            <w:tcW w:w="7371" w:type="dxa"/>
          </w:tcPr>
          <w:p w14:paraId="0B9E853B" w14:textId="77777777" w:rsidR="003F4FC7" w:rsidRPr="00201D0C" w:rsidRDefault="003F4FC7" w:rsidP="00B84C14">
            <w:pPr>
              <w:spacing w:before="40" w:after="40"/>
              <w:rPr>
                <w:lang w:val="en-US"/>
              </w:rPr>
            </w:pPr>
            <w:r w:rsidRPr="00C023C2">
              <w:rPr>
                <w:lang w:val="en-US"/>
              </w:rPr>
              <w:t>Forest Management Area</w:t>
            </w:r>
          </w:p>
        </w:tc>
      </w:tr>
      <w:tr w:rsidR="003F4FC7" w:rsidRPr="00201D0C" w14:paraId="60FD14D8" w14:textId="77777777" w:rsidTr="003F4FC7">
        <w:tc>
          <w:tcPr>
            <w:tcW w:w="1555" w:type="dxa"/>
          </w:tcPr>
          <w:p w14:paraId="0859DD7B" w14:textId="77777777" w:rsidR="003F4FC7" w:rsidRPr="00201D0C" w:rsidRDefault="003F4FC7" w:rsidP="00B84C14">
            <w:pPr>
              <w:spacing w:before="40" w:after="40"/>
              <w:rPr>
                <w:lang w:val="en-US"/>
              </w:rPr>
            </w:pPr>
            <w:r w:rsidRPr="00201D0C">
              <w:rPr>
                <w:rFonts w:cstheme="minorHAnsi"/>
                <w:lang w:val="en-US"/>
              </w:rPr>
              <w:t>FMET</w:t>
            </w:r>
          </w:p>
        </w:tc>
        <w:tc>
          <w:tcPr>
            <w:tcW w:w="7371" w:type="dxa"/>
          </w:tcPr>
          <w:p w14:paraId="7A927E1D" w14:textId="77777777" w:rsidR="003F4FC7" w:rsidRPr="00201D0C" w:rsidRDefault="003F4FC7" w:rsidP="00B84C14">
            <w:pPr>
              <w:spacing w:before="40" w:after="40"/>
              <w:rPr>
                <w:lang w:val="en-US"/>
              </w:rPr>
            </w:pPr>
            <w:r w:rsidRPr="00201D0C">
              <w:rPr>
                <w:rFonts w:cstheme="minorHAnsi"/>
                <w:lang w:val="en-US"/>
              </w:rPr>
              <w:t>Federal Ministry of Environment and Tourism</w:t>
            </w:r>
          </w:p>
        </w:tc>
      </w:tr>
      <w:tr w:rsidR="003F4FC7" w:rsidRPr="00201D0C" w14:paraId="67D68C6A" w14:textId="77777777" w:rsidTr="003F4FC7">
        <w:tc>
          <w:tcPr>
            <w:tcW w:w="1555" w:type="dxa"/>
          </w:tcPr>
          <w:p w14:paraId="68159B7A" w14:textId="77777777" w:rsidR="003F4FC7" w:rsidRPr="00201D0C" w:rsidRDefault="003F4FC7" w:rsidP="00B84C14">
            <w:pPr>
              <w:spacing w:before="40" w:after="40"/>
              <w:rPr>
                <w:rFonts w:cstheme="minorHAnsi"/>
                <w:lang w:val="en-US"/>
              </w:rPr>
            </w:pPr>
            <w:r>
              <w:rPr>
                <w:rFonts w:cstheme="minorHAnsi"/>
                <w:lang w:val="en-US"/>
              </w:rPr>
              <w:t>FMU</w:t>
            </w:r>
          </w:p>
        </w:tc>
        <w:tc>
          <w:tcPr>
            <w:tcW w:w="7371" w:type="dxa"/>
          </w:tcPr>
          <w:p w14:paraId="1FFA7E93" w14:textId="77777777" w:rsidR="003F4FC7" w:rsidRPr="00201D0C" w:rsidRDefault="003F4FC7" w:rsidP="00B84C14">
            <w:pPr>
              <w:spacing w:before="40" w:after="40"/>
              <w:rPr>
                <w:rFonts w:cstheme="minorHAnsi"/>
                <w:lang w:val="en-US"/>
              </w:rPr>
            </w:pPr>
            <w:r w:rsidRPr="00C023C2">
              <w:rPr>
                <w:rFonts w:cstheme="minorHAnsi"/>
                <w:lang w:val="en-US"/>
              </w:rPr>
              <w:t>Forest Management Unit</w:t>
            </w:r>
          </w:p>
        </w:tc>
      </w:tr>
      <w:tr w:rsidR="003F4FC7" w:rsidRPr="00201D0C" w14:paraId="3368C739" w14:textId="77777777" w:rsidTr="003F4FC7">
        <w:tc>
          <w:tcPr>
            <w:tcW w:w="1555" w:type="dxa"/>
          </w:tcPr>
          <w:p w14:paraId="2CD5B57F" w14:textId="77777777" w:rsidR="003F4FC7" w:rsidRPr="00201D0C" w:rsidRDefault="003F4FC7" w:rsidP="00B84C14">
            <w:pPr>
              <w:spacing w:before="40" w:after="40"/>
              <w:rPr>
                <w:lang w:val="en-US"/>
              </w:rPr>
            </w:pPr>
            <w:r w:rsidRPr="00201D0C">
              <w:rPr>
                <w:lang w:val="en-US"/>
              </w:rPr>
              <w:t>IDP</w:t>
            </w:r>
          </w:p>
        </w:tc>
        <w:tc>
          <w:tcPr>
            <w:tcW w:w="7371" w:type="dxa"/>
          </w:tcPr>
          <w:p w14:paraId="1DA08DB3" w14:textId="77777777" w:rsidR="003F4FC7" w:rsidRPr="00201D0C" w:rsidRDefault="003F4FC7" w:rsidP="00B84C14">
            <w:pPr>
              <w:spacing w:before="40" w:after="40"/>
              <w:rPr>
                <w:lang w:val="en-US"/>
              </w:rPr>
            </w:pPr>
            <w:r w:rsidRPr="00201D0C">
              <w:rPr>
                <w:lang w:val="en-US"/>
              </w:rPr>
              <w:t>Irrigation Development Project</w:t>
            </w:r>
          </w:p>
        </w:tc>
      </w:tr>
      <w:tr w:rsidR="003F4FC7" w:rsidRPr="00201D0C" w14:paraId="63DD0601" w14:textId="77777777" w:rsidTr="003F4FC7">
        <w:tc>
          <w:tcPr>
            <w:tcW w:w="1555" w:type="dxa"/>
          </w:tcPr>
          <w:p w14:paraId="55AF9C37" w14:textId="77777777" w:rsidR="003F4FC7" w:rsidRPr="00201D0C" w:rsidRDefault="003F4FC7" w:rsidP="00B84C14">
            <w:pPr>
              <w:spacing w:before="40" w:after="40"/>
              <w:rPr>
                <w:lang w:val="en-US"/>
              </w:rPr>
            </w:pPr>
            <w:r w:rsidRPr="00201D0C">
              <w:rPr>
                <w:lang w:val="en-US"/>
              </w:rPr>
              <w:t>IT</w:t>
            </w:r>
          </w:p>
        </w:tc>
        <w:tc>
          <w:tcPr>
            <w:tcW w:w="7371" w:type="dxa"/>
          </w:tcPr>
          <w:p w14:paraId="4D08C0E6" w14:textId="77777777" w:rsidR="003F4FC7" w:rsidRPr="00201D0C" w:rsidRDefault="003F4FC7" w:rsidP="00B84C14">
            <w:pPr>
              <w:spacing w:before="40" w:after="40"/>
              <w:rPr>
                <w:lang w:val="en-US"/>
              </w:rPr>
            </w:pPr>
            <w:r w:rsidRPr="00201D0C">
              <w:rPr>
                <w:lang w:val="en-US"/>
              </w:rPr>
              <w:t>Information Technology</w:t>
            </w:r>
          </w:p>
        </w:tc>
      </w:tr>
      <w:tr w:rsidR="003F4FC7" w:rsidRPr="00201D0C" w14:paraId="1C04DBC1" w14:textId="77777777" w:rsidTr="003F4FC7">
        <w:tc>
          <w:tcPr>
            <w:tcW w:w="1555" w:type="dxa"/>
          </w:tcPr>
          <w:p w14:paraId="313C3506" w14:textId="77777777" w:rsidR="003F4FC7" w:rsidRPr="00201D0C" w:rsidRDefault="003F4FC7" w:rsidP="00B84C14">
            <w:pPr>
              <w:spacing w:before="40" w:after="40"/>
              <w:rPr>
                <w:lang w:val="en-US"/>
              </w:rPr>
            </w:pPr>
            <w:r>
              <w:rPr>
                <w:lang w:val="en-US"/>
              </w:rPr>
              <w:t>LC</w:t>
            </w:r>
          </w:p>
        </w:tc>
        <w:tc>
          <w:tcPr>
            <w:tcW w:w="7371" w:type="dxa"/>
          </w:tcPr>
          <w:p w14:paraId="6DCAE6CB" w14:textId="77777777" w:rsidR="003F4FC7" w:rsidRPr="00201D0C" w:rsidRDefault="003F4FC7" w:rsidP="00B84C14">
            <w:pPr>
              <w:spacing w:before="40" w:after="40"/>
              <w:rPr>
                <w:lang w:val="en-US"/>
              </w:rPr>
            </w:pPr>
            <w:r>
              <w:rPr>
                <w:lang w:val="en-US"/>
              </w:rPr>
              <w:t xml:space="preserve">Local community </w:t>
            </w:r>
          </w:p>
        </w:tc>
      </w:tr>
      <w:tr w:rsidR="003F4FC7" w:rsidRPr="00201D0C" w14:paraId="7BB2B3A1" w14:textId="77777777" w:rsidTr="003F4FC7">
        <w:tc>
          <w:tcPr>
            <w:tcW w:w="1555" w:type="dxa"/>
          </w:tcPr>
          <w:p w14:paraId="016F4512" w14:textId="77777777" w:rsidR="003F4FC7" w:rsidRPr="00201D0C" w:rsidRDefault="003F4FC7" w:rsidP="00B84C14">
            <w:pPr>
              <w:spacing w:before="40" w:after="40"/>
              <w:rPr>
                <w:lang w:val="en-US"/>
              </w:rPr>
            </w:pPr>
            <w:r w:rsidRPr="00201D0C">
              <w:rPr>
                <w:lang w:val="en-US"/>
              </w:rPr>
              <w:t>LMP</w:t>
            </w:r>
          </w:p>
        </w:tc>
        <w:tc>
          <w:tcPr>
            <w:tcW w:w="7371" w:type="dxa"/>
          </w:tcPr>
          <w:p w14:paraId="24B981BB" w14:textId="77777777" w:rsidR="003F4FC7" w:rsidRPr="00201D0C" w:rsidRDefault="003F4FC7" w:rsidP="00B84C14">
            <w:pPr>
              <w:spacing w:before="40" w:after="40"/>
              <w:rPr>
                <w:lang w:val="en-US"/>
              </w:rPr>
            </w:pPr>
            <w:r w:rsidRPr="00201D0C">
              <w:rPr>
                <w:lang w:val="en-US"/>
              </w:rPr>
              <w:t>Labor Management Procedures</w:t>
            </w:r>
          </w:p>
        </w:tc>
      </w:tr>
      <w:tr w:rsidR="003F4FC7" w:rsidRPr="00201D0C" w14:paraId="503350E2" w14:textId="77777777" w:rsidTr="003F4FC7">
        <w:tc>
          <w:tcPr>
            <w:tcW w:w="1555" w:type="dxa"/>
          </w:tcPr>
          <w:p w14:paraId="11A224E2" w14:textId="77777777" w:rsidR="003F4FC7" w:rsidRPr="00201D0C" w:rsidRDefault="003F4FC7" w:rsidP="00B84C14">
            <w:pPr>
              <w:spacing w:before="40" w:after="40"/>
              <w:rPr>
                <w:color w:val="000000"/>
                <w:lang w:val="en-US"/>
              </w:rPr>
            </w:pPr>
            <w:r w:rsidRPr="00201D0C">
              <w:rPr>
                <w:lang w:val="en-US"/>
              </w:rPr>
              <w:t>MoAWMF</w:t>
            </w:r>
          </w:p>
        </w:tc>
        <w:tc>
          <w:tcPr>
            <w:tcW w:w="7371" w:type="dxa"/>
          </w:tcPr>
          <w:p w14:paraId="146DB7DD" w14:textId="77777777" w:rsidR="003F4FC7" w:rsidRPr="00201D0C" w:rsidRDefault="003F4FC7" w:rsidP="00B84C14">
            <w:pPr>
              <w:spacing w:before="40" w:after="40"/>
              <w:rPr>
                <w:rFonts w:cstheme="minorHAnsi"/>
                <w:szCs w:val="20"/>
                <w:lang w:val="en-US"/>
              </w:rPr>
            </w:pPr>
            <w:r w:rsidRPr="00201D0C">
              <w:rPr>
                <w:lang w:val="en-US"/>
              </w:rPr>
              <w:t xml:space="preserve">Ministry of Agriculture, Water Management and Forestry </w:t>
            </w:r>
          </w:p>
        </w:tc>
      </w:tr>
      <w:tr w:rsidR="003F4FC7" w:rsidRPr="00201D0C" w14:paraId="19444E90" w14:textId="77777777" w:rsidTr="003F4FC7">
        <w:tc>
          <w:tcPr>
            <w:tcW w:w="1555" w:type="dxa"/>
          </w:tcPr>
          <w:p w14:paraId="5BB2BF66" w14:textId="77777777" w:rsidR="003F4FC7" w:rsidRPr="00201D0C" w:rsidRDefault="003F4FC7" w:rsidP="00B84C14">
            <w:pPr>
              <w:spacing w:before="40" w:after="40"/>
              <w:rPr>
                <w:lang w:val="en-US"/>
              </w:rPr>
            </w:pPr>
            <w:r w:rsidRPr="00201D0C">
              <w:rPr>
                <w:lang w:val="en-US"/>
              </w:rPr>
              <w:t>OHS</w:t>
            </w:r>
          </w:p>
        </w:tc>
        <w:tc>
          <w:tcPr>
            <w:tcW w:w="7371" w:type="dxa"/>
          </w:tcPr>
          <w:p w14:paraId="736588F7" w14:textId="77777777" w:rsidR="003F4FC7" w:rsidRPr="00201D0C" w:rsidRDefault="003F4FC7" w:rsidP="00B84C14">
            <w:pPr>
              <w:spacing w:before="40" w:after="40"/>
              <w:rPr>
                <w:lang w:val="en-US"/>
              </w:rPr>
            </w:pPr>
            <w:r w:rsidRPr="00201D0C">
              <w:rPr>
                <w:lang w:val="en-US"/>
              </w:rPr>
              <w:t xml:space="preserve">Occupational Health and Safety </w:t>
            </w:r>
          </w:p>
        </w:tc>
      </w:tr>
      <w:tr w:rsidR="003F4FC7" w:rsidRPr="00201D0C" w14:paraId="543EA9D3" w14:textId="77777777" w:rsidTr="003F4FC7">
        <w:tc>
          <w:tcPr>
            <w:tcW w:w="1555" w:type="dxa"/>
          </w:tcPr>
          <w:p w14:paraId="6C86B444" w14:textId="77777777" w:rsidR="003F4FC7" w:rsidRPr="00201D0C" w:rsidRDefault="003F4FC7" w:rsidP="00B84C14">
            <w:pPr>
              <w:spacing w:before="40" w:after="40"/>
              <w:rPr>
                <w:lang w:val="en-US"/>
              </w:rPr>
            </w:pPr>
            <w:r w:rsidRPr="00201D0C">
              <w:rPr>
                <w:lang w:val="en-US"/>
              </w:rPr>
              <w:t>PIU</w:t>
            </w:r>
          </w:p>
        </w:tc>
        <w:tc>
          <w:tcPr>
            <w:tcW w:w="7371" w:type="dxa"/>
          </w:tcPr>
          <w:p w14:paraId="06BE7943" w14:textId="77777777" w:rsidR="003F4FC7" w:rsidRPr="00201D0C" w:rsidRDefault="003F4FC7" w:rsidP="00B84C14">
            <w:pPr>
              <w:spacing w:before="40" w:after="40"/>
              <w:rPr>
                <w:lang w:val="en-US"/>
              </w:rPr>
            </w:pPr>
            <w:r w:rsidRPr="00201D0C">
              <w:rPr>
                <w:lang w:val="en-US"/>
              </w:rPr>
              <w:t>Project Implementation Unit</w:t>
            </w:r>
          </w:p>
        </w:tc>
      </w:tr>
      <w:tr w:rsidR="003F4FC7" w:rsidRPr="00201D0C" w14:paraId="1997695B" w14:textId="77777777" w:rsidTr="003F4FC7">
        <w:tc>
          <w:tcPr>
            <w:tcW w:w="1555" w:type="dxa"/>
          </w:tcPr>
          <w:p w14:paraId="0305DD1F" w14:textId="77777777" w:rsidR="003F4FC7" w:rsidRPr="00201D0C" w:rsidRDefault="003F4FC7" w:rsidP="00B84C14">
            <w:pPr>
              <w:spacing w:before="40" w:after="40"/>
              <w:rPr>
                <w:rFonts w:cstheme="minorHAnsi"/>
                <w:lang w:val="en-US"/>
              </w:rPr>
            </w:pPr>
            <w:r w:rsidRPr="00201D0C">
              <w:rPr>
                <w:lang w:val="en-US"/>
              </w:rPr>
              <w:t>PPE</w:t>
            </w:r>
          </w:p>
        </w:tc>
        <w:tc>
          <w:tcPr>
            <w:tcW w:w="7371" w:type="dxa"/>
          </w:tcPr>
          <w:p w14:paraId="13009D18" w14:textId="77777777" w:rsidR="003F4FC7" w:rsidRPr="00201D0C" w:rsidRDefault="003F4FC7" w:rsidP="00B84C14">
            <w:pPr>
              <w:spacing w:before="40" w:after="40"/>
              <w:rPr>
                <w:rFonts w:cstheme="minorHAnsi"/>
                <w:lang w:val="en-US"/>
              </w:rPr>
            </w:pPr>
            <w:r w:rsidRPr="00201D0C">
              <w:rPr>
                <w:lang w:val="en-US"/>
              </w:rPr>
              <w:t>Personal Protective Equipment</w:t>
            </w:r>
          </w:p>
        </w:tc>
      </w:tr>
      <w:tr w:rsidR="003F4FC7" w:rsidRPr="00201D0C" w14:paraId="5688388E" w14:textId="77777777" w:rsidTr="003F4FC7">
        <w:tc>
          <w:tcPr>
            <w:tcW w:w="1555" w:type="dxa"/>
          </w:tcPr>
          <w:p w14:paraId="60B1850C" w14:textId="77777777" w:rsidR="003F4FC7" w:rsidRPr="00201D0C" w:rsidRDefault="003F4FC7" w:rsidP="00B84C14">
            <w:pPr>
              <w:spacing w:before="40" w:after="40"/>
              <w:rPr>
                <w:lang w:val="en-US"/>
              </w:rPr>
            </w:pPr>
            <w:r w:rsidRPr="00201D0C">
              <w:rPr>
                <w:lang w:val="en-US"/>
              </w:rPr>
              <w:t>PUC</w:t>
            </w:r>
          </w:p>
        </w:tc>
        <w:tc>
          <w:tcPr>
            <w:tcW w:w="7371" w:type="dxa"/>
          </w:tcPr>
          <w:p w14:paraId="154A1805" w14:textId="77777777" w:rsidR="003F4FC7" w:rsidRPr="00201D0C" w:rsidRDefault="003F4FC7" w:rsidP="00B84C14">
            <w:pPr>
              <w:spacing w:before="40" w:after="40"/>
              <w:rPr>
                <w:lang w:val="en-US"/>
              </w:rPr>
            </w:pPr>
            <w:r w:rsidRPr="00201D0C">
              <w:rPr>
                <w:lang w:val="en-US"/>
              </w:rPr>
              <w:t>Public Utility Company</w:t>
            </w:r>
          </w:p>
        </w:tc>
      </w:tr>
      <w:tr w:rsidR="003F4FC7" w:rsidRPr="00201D0C" w14:paraId="633D1FF4" w14:textId="77777777" w:rsidTr="003F4FC7">
        <w:tc>
          <w:tcPr>
            <w:tcW w:w="1555" w:type="dxa"/>
          </w:tcPr>
          <w:p w14:paraId="42EE7707" w14:textId="77777777" w:rsidR="003F4FC7" w:rsidRPr="00201D0C" w:rsidRDefault="003F4FC7" w:rsidP="00B84C14">
            <w:pPr>
              <w:spacing w:before="40" w:after="40"/>
              <w:rPr>
                <w:lang w:val="en-US"/>
              </w:rPr>
            </w:pPr>
            <w:r w:rsidRPr="00201D0C">
              <w:rPr>
                <w:lang w:val="en-US"/>
              </w:rPr>
              <w:t>RAP</w:t>
            </w:r>
          </w:p>
        </w:tc>
        <w:tc>
          <w:tcPr>
            <w:tcW w:w="7371" w:type="dxa"/>
          </w:tcPr>
          <w:p w14:paraId="51592068" w14:textId="77777777" w:rsidR="003F4FC7" w:rsidRPr="00201D0C" w:rsidRDefault="003F4FC7" w:rsidP="00B84C14">
            <w:pPr>
              <w:spacing w:before="40" w:after="40"/>
              <w:rPr>
                <w:lang w:val="en-US"/>
              </w:rPr>
            </w:pPr>
            <w:r w:rsidRPr="00201D0C">
              <w:rPr>
                <w:lang w:val="en-US"/>
              </w:rPr>
              <w:t>Resettlement Action Plan</w:t>
            </w:r>
          </w:p>
        </w:tc>
      </w:tr>
      <w:tr w:rsidR="003F4FC7" w:rsidRPr="00201D0C" w14:paraId="1D9C0DE9" w14:textId="77777777" w:rsidTr="003F4FC7">
        <w:tc>
          <w:tcPr>
            <w:tcW w:w="1555" w:type="dxa"/>
          </w:tcPr>
          <w:p w14:paraId="3AFFBC3E" w14:textId="77777777" w:rsidR="003F4FC7" w:rsidRPr="00201D0C" w:rsidRDefault="003F4FC7" w:rsidP="00B84C14">
            <w:pPr>
              <w:spacing w:before="40" w:after="40"/>
              <w:rPr>
                <w:lang w:val="en-US"/>
              </w:rPr>
            </w:pPr>
            <w:r w:rsidRPr="00201D0C">
              <w:rPr>
                <w:lang w:val="en-US"/>
              </w:rPr>
              <w:t>RPF</w:t>
            </w:r>
          </w:p>
        </w:tc>
        <w:tc>
          <w:tcPr>
            <w:tcW w:w="7371" w:type="dxa"/>
          </w:tcPr>
          <w:p w14:paraId="7FE55FE0" w14:textId="77777777" w:rsidR="003F4FC7" w:rsidRPr="00201D0C" w:rsidRDefault="003F4FC7" w:rsidP="00B84C14">
            <w:pPr>
              <w:spacing w:before="40" w:after="40"/>
              <w:rPr>
                <w:lang w:val="en-US"/>
              </w:rPr>
            </w:pPr>
            <w:r w:rsidRPr="00201D0C">
              <w:rPr>
                <w:lang w:val="en-US"/>
              </w:rPr>
              <w:t>Resettlement Policy Framework</w:t>
            </w:r>
          </w:p>
        </w:tc>
      </w:tr>
      <w:tr w:rsidR="003F4FC7" w:rsidRPr="00201D0C" w14:paraId="31130FBC" w14:textId="77777777" w:rsidTr="003F4FC7">
        <w:tc>
          <w:tcPr>
            <w:tcW w:w="1555" w:type="dxa"/>
          </w:tcPr>
          <w:p w14:paraId="52CDB060" w14:textId="2DAD60E9" w:rsidR="003F4FC7" w:rsidRPr="00201D0C" w:rsidRDefault="003F4FC7" w:rsidP="003F4FC7">
            <w:pPr>
              <w:spacing w:before="40" w:after="40"/>
              <w:rPr>
                <w:lang w:val="en-US"/>
              </w:rPr>
            </w:pPr>
            <w:r>
              <w:rPr>
                <w:lang w:val="en-US"/>
              </w:rPr>
              <w:t>RS</w:t>
            </w:r>
          </w:p>
        </w:tc>
        <w:tc>
          <w:tcPr>
            <w:tcW w:w="7371" w:type="dxa"/>
          </w:tcPr>
          <w:p w14:paraId="37F4454B" w14:textId="6F6B9EDD" w:rsidR="003F4FC7" w:rsidRPr="00201D0C" w:rsidRDefault="003F4FC7" w:rsidP="003F4FC7">
            <w:pPr>
              <w:spacing w:before="40" w:after="40"/>
              <w:rPr>
                <w:lang w:val="en-US"/>
              </w:rPr>
            </w:pPr>
            <w:r>
              <w:rPr>
                <w:lang w:val="en-US"/>
              </w:rPr>
              <w:t>Republic of Srpska</w:t>
            </w:r>
          </w:p>
        </w:tc>
      </w:tr>
      <w:tr w:rsidR="003F4FC7" w:rsidRPr="00201D0C" w14:paraId="774E3439" w14:textId="77777777" w:rsidTr="003F4FC7">
        <w:tc>
          <w:tcPr>
            <w:tcW w:w="1555" w:type="dxa"/>
          </w:tcPr>
          <w:p w14:paraId="06CE6F1A" w14:textId="77777777" w:rsidR="003F4FC7" w:rsidRPr="00201D0C" w:rsidRDefault="003F4FC7" w:rsidP="00B84C14">
            <w:pPr>
              <w:spacing w:before="40" w:after="40"/>
              <w:rPr>
                <w:lang w:val="en-US"/>
              </w:rPr>
            </w:pPr>
            <w:r w:rsidRPr="00201D0C">
              <w:rPr>
                <w:lang w:val="en-US"/>
              </w:rPr>
              <w:t>SEA/SH</w:t>
            </w:r>
          </w:p>
        </w:tc>
        <w:tc>
          <w:tcPr>
            <w:tcW w:w="7371" w:type="dxa"/>
          </w:tcPr>
          <w:p w14:paraId="3888E88D" w14:textId="77777777" w:rsidR="003F4FC7" w:rsidRPr="00201D0C" w:rsidRDefault="003F4FC7" w:rsidP="00B84C14">
            <w:pPr>
              <w:spacing w:before="40" w:after="40"/>
              <w:rPr>
                <w:lang w:val="en-US"/>
              </w:rPr>
            </w:pPr>
            <w:r w:rsidRPr="00201D0C">
              <w:rPr>
                <w:lang w:val="en-US"/>
              </w:rPr>
              <w:t>Sexual Exploitation and Abuse / Sexual Harassment</w:t>
            </w:r>
          </w:p>
        </w:tc>
      </w:tr>
      <w:tr w:rsidR="003F4FC7" w:rsidRPr="00201D0C" w14:paraId="484302C4" w14:textId="77777777" w:rsidTr="003F4FC7">
        <w:tc>
          <w:tcPr>
            <w:tcW w:w="1555" w:type="dxa"/>
          </w:tcPr>
          <w:p w14:paraId="0E366818" w14:textId="77777777" w:rsidR="003F4FC7" w:rsidRPr="00201D0C" w:rsidRDefault="003F4FC7" w:rsidP="00B84C14">
            <w:pPr>
              <w:spacing w:before="40" w:after="40"/>
              <w:rPr>
                <w:lang w:val="en-US"/>
              </w:rPr>
            </w:pPr>
            <w:r w:rsidRPr="00201D0C">
              <w:rPr>
                <w:rFonts w:cs="Calibri"/>
                <w:lang w:val="en-US"/>
              </w:rPr>
              <w:t>SEP</w:t>
            </w:r>
          </w:p>
        </w:tc>
        <w:tc>
          <w:tcPr>
            <w:tcW w:w="7371" w:type="dxa"/>
          </w:tcPr>
          <w:p w14:paraId="58441E15" w14:textId="77777777" w:rsidR="003F4FC7" w:rsidRPr="00201D0C" w:rsidRDefault="003F4FC7" w:rsidP="00B84C14">
            <w:pPr>
              <w:spacing w:before="40" w:after="40"/>
              <w:rPr>
                <w:lang w:val="en-US"/>
              </w:rPr>
            </w:pPr>
            <w:r w:rsidRPr="00201D0C">
              <w:rPr>
                <w:rFonts w:eastAsia="Corbel" w:cs="Calibri"/>
                <w:lang w:val="en-US"/>
              </w:rPr>
              <w:t>Stakeholder Engagement Plan</w:t>
            </w:r>
          </w:p>
        </w:tc>
      </w:tr>
      <w:tr w:rsidR="003F4FC7" w:rsidRPr="00201D0C" w14:paraId="4E37F63A" w14:textId="77777777" w:rsidTr="003F4FC7">
        <w:tc>
          <w:tcPr>
            <w:tcW w:w="1555" w:type="dxa"/>
          </w:tcPr>
          <w:p w14:paraId="4DCDEBB3" w14:textId="77777777" w:rsidR="003F4FC7" w:rsidRPr="00201D0C" w:rsidRDefault="003F4FC7" w:rsidP="00B84C14">
            <w:pPr>
              <w:spacing w:before="40" w:after="40"/>
              <w:rPr>
                <w:lang w:val="en-US"/>
              </w:rPr>
            </w:pPr>
            <w:r w:rsidRPr="00201D0C">
              <w:rPr>
                <w:lang w:val="en-US"/>
              </w:rPr>
              <w:t>USC</w:t>
            </w:r>
          </w:p>
        </w:tc>
        <w:tc>
          <w:tcPr>
            <w:tcW w:w="7371" w:type="dxa"/>
          </w:tcPr>
          <w:p w14:paraId="6FD80B57" w14:textId="77777777" w:rsidR="003F4FC7" w:rsidRPr="00201D0C" w:rsidRDefault="003F4FC7" w:rsidP="00B84C14">
            <w:pPr>
              <w:spacing w:before="40" w:after="40"/>
              <w:rPr>
                <w:lang w:val="en-US"/>
              </w:rPr>
            </w:pPr>
            <w:r w:rsidRPr="00201D0C">
              <w:rPr>
                <w:lang w:val="en-US"/>
              </w:rPr>
              <w:t>Una-Sana Canton</w:t>
            </w:r>
          </w:p>
        </w:tc>
      </w:tr>
      <w:tr w:rsidR="003F4FC7" w:rsidRPr="00201D0C" w14:paraId="571CD73F" w14:textId="77777777" w:rsidTr="003F4FC7">
        <w:tc>
          <w:tcPr>
            <w:tcW w:w="1555" w:type="dxa"/>
          </w:tcPr>
          <w:p w14:paraId="53EDDF05" w14:textId="77777777" w:rsidR="003F4FC7" w:rsidRPr="00201D0C" w:rsidRDefault="003F4FC7" w:rsidP="00B84C14">
            <w:pPr>
              <w:spacing w:before="40" w:after="40"/>
              <w:rPr>
                <w:lang w:val="en-US"/>
              </w:rPr>
            </w:pPr>
            <w:r w:rsidRPr="00201D0C">
              <w:rPr>
                <w:lang w:val="en-US"/>
              </w:rPr>
              <w:t>WB</w:t>
            </w:r>
          </w:p>
        </w:tc>
        <w:tc>
          <w:tcPr>
            <w:tcW w:w="7371" w:type="dxa"/>
          </w:tcPr>
          <w:p w14:paraId="67919563" w14:textId="77777777" w:rsidR="003F4FC7" w:rsidRPr="00201D0C" w:rsidRDefault="003F4FC7" w:rsidP="00B84C14">
            <w:pPr>
              <w:spacing w:before="40" w:after="40"/>
              <w:rPr>
                <w:lang w:val="en-US"/>
              </w:rPr>
            </w:pPr>
            <w:r w:rsidRPr="00201D0C">
              <w:rPr>
                <w:lang w:val="en-US"/>
              </w:rPr>
              <w:t>World Bank</w:t>
            </w:r>
          </w:p>
        </w:tc>
      </w:tr>
      <w:tr w:rsidR="003F4FC7" w:rsidRPr="00201D0C" w14:paraId="6A4B310F" w14:textId="77777777" w:rsidTr="003F4FC7">
        <w:tc>
          <w:tcPr>
            <w:tcW w:w="1555" w:type="dxa"/>
          </w:tcPr>
          <w:p w14:paraId="087A7564" w14:textId="77777777" w:rsidR="003F4FC7" w:rsidRPr="00201D0C" w:rsidRDefault="003F4FC7" w:rsidP="00B84C14">
            <w:pPr>
              <w:spacing w:before="40" w:after="40"/>
              <w:rPr>
                <w:lang w:val="en-US"/>
              </w:rPr>
            </w:pPr>
            <w:r w:rsidRPr="00201D0C">
              <w:rPr>
                <w:lang w:val="en-US"/>
              </w:rPr>
              <w:t>WUA</w:t>
            </w:r>
          </w:p>
        </w:tc>
        <w:tc>
          <w:tcPr>
            <w:tcW w:w="7371" w:type="dxa"/>
          </w:tcPr>
          <w:p w14:paraId="5CF62736" w14:textId="77777777" w:rsidR="003F4FC7" w:rsidRPr="00201D0C" w:rsidRDefault="003F4FC7" w:rsidP="00B84C14">
            <w:pPr>
              <w:spacing w:before="40" w:after="40"/>
              <w:rPr>
                <w:lang w:val="en-US"/>
              </w:rPr>
            </w:pPr>
            <w:r w:rsidRPr="00201D0C">
              <w:rPr>
                <w:lang w:val="en-US"/>
              </w:rPr>
              <w:t>Water User Association</w:t>
            </w:r>
          </w:p>
        </w:tc>
      </w:tr>
    </w:tbl>
    <w:p w14:paraId="78522485" w14:textId="77777777" w:rsidR="004105A9" w:rsidRPr="000211F8" w:rsidRDefault="004105A9" w:rsidP="00595F3C">
      <w:pPr>
        <w:rPr>
          <w:rFonts w:eastAsiaTheme="majorEastAsia" w:cstheme="majorBidi"/>
          <w:color w:val="404040" w:themeColor="text1" w:themeTint="BF"/>
          <w:spacing w:val="5"/>
          <w:kern w:val="28"/>
          <w:lang w:val="en-US"/>
        </w:rPr>
      </w:pPr>
    </w:p>
    <w:p w14:paraId="117660C1" w14:textId="77777777" w:rsidR="004105A9" w:rsidRPr="000211F8" w:rsidRDefault="004105A9" w:rsidP="004105A9">
      <w:pPr>
        <w:rPr>
          <w:lang w:val="en-US"/>
        </w:rPr>
      </w:pPr>
      <w:bookmarkStart w:id="5" w:name="_Toc6094038"/>
      <w:bookmarkStart w:id="6" w:name="_Toc14773763"/>
      <w:bookmarkStart w:id="7" w:name="_Toc16084544"/>
      <w:bookmarkEnd w:id="4"/>
    </w:p>
    <w:p w14:paraId="056A8690" w14:textId="77777777" w:rsidR="004105A9" w:rsidRPr="000211F8" w:rsidRDefault="004105A9" w:rsidP="004105A9">
      <w:pPr>
        <w:rPr>
          <w:lang w:val="en-US"/>
        </w:rPr>
        <w:sectPr w:rsidR="004105A9" w:rsidRPr="000211F8" w:rsidSect="004105A9">
          <w:footerReference w:type="default" r:id="rId17"/>
          <w:pgSz w:w="11900" w:h="16840"/>
          <w:pgMar w:top="1440" w:right="1440" w:bottom="1440" w:left="1440" w:header="397" w:footer="510" w:gutter="0"/>
          <w:pgNumType w:fmt="lowerRoman" w:start="1"/>
          <w:cols w:space="708"/>
          <w:docGrid w:linePitch="360"/>
        </w:sectPr>
      </w:pPr>
    </w:p>
    <w:p w14:paraId="2E0B98B0" w14:textId="77777777" w:rsidR="003C76AB" w:rsidRPr="000211F8" w:rsidRDefault="005B2D44" w:rsidP="00204F54">
      <w:pPr>
        <w:pStyle w:val="Heading1"/>
        <w:rPr>
          <w:lang w:val="en-US"/>
        </w:rPr>
      </w:pPr>
      <w:bookmarkStart w:id="8" w:name="_Toc75250560"/>
      <w:r w:rsidRPr="000211F8">
        <w:rPr>
          <w:lang w:val="en-US"/>
        </w:rPr>
        <w:lastRenderedPageBreak/>
        <w:t>INTRODUCTION</w:t>
      </w:r>
      <w:bookmarkEnd w:id="5"/>
      <w:bookmarkEnd w:id="6"/>
      <w:bookmarkEnd w:id="7"/>
      <w:bookmarkEnd w:id="8"/>
    </w:p>
    <w:p w14:paraId="0DED71C8" w14:textId="77777777" w:rsidR="003C76AB" w:rsidRPr="000211F8" w:rsidRDefault="005B2D44" w:rsidP="003C76AB">
      <w:pPr>
        <w:pStyle w:val="Heading2"/>
        <w:rPr>
          <w:lang w:val="en-US"/>
        </w:rPr>
      </w:pPr>
      <w:bookmarkStart w:id="9" w:name="_Toc6094039"/>
      <w:bookmarkStart w:id="10" w:name="_Toc14773764"/>
      <w:bookmarkStart w:id="11" w:name="_Toc16084545"/>
      <w:bookmarkStart w:id="12" w:name="_Toc75250561"/>
      <w:r w:rsidRPr="000211F8">
        <w:rPr>
          <w:lang w:val="en-US"/>
        </w:rPr>
        <w:t>Brief Project Description</w:t>
      </w:r>
      <w:bookmarkEnd w:id="9"/>
      <w:bookmarkEnd w:id="10"/>
      <w:bookmarkEnd w:id="11"/>
      <w:bookmarkEnd w:id="12"/>
    </w:p>
    <w:p w14:paraId="6932B0F6" w14:textId="4ED85FC2" w:rsidR="005B2D44" w:rsidRPr="000211F8" w:rsidRDefault="00B87790" w:rsidP="005B2D44">
      <w:pPr>
        <w:spacing w:before="120" w:after="120"/>
        <w:rPr>
          <w:lang w:val="en-US"/>
        </w:rPr>
      </w:pPr>
      <w:r w:rsidRPr="000211F8">
        <w:rPr>
          <w:lang w:val="en-US"/>
        </w:rPr>
        <w:t>The World Bank (WB) is considering to support Bosnia and Herzegovina through the Agriculture Resilience and Competitiveness Project (ARCP). The project objective is to enhance agriculture sector resilience and increase competitiveness towards EU market accession.</w:t>
      </w:r>
      <w:r w:rsidR="005B2D44" w:rsidRPr="000211F8">
        <w:rPr>
          <w:lang w:val="en-US"/>
        </w:rPr>
        <w:t xml:space="preserve"> The project covers both Entities</w:t>
      </w:r>
      <w:r w:rsidRPr="000211F8">
        <w:rPr>
          <w:lang w:val="en-US"/>
        </w:rPr>
        <w:t xml:space="preserve">: </w:t>
      </w:r>
      <w:r w:rsidR="005B2D44" w:rsidRPr="000211F8">
        <w:rPr>
          <w:lang w:val="en-US"/>
        </w:rPr>
        <w:t xml:space="preserve">the Federation of Bosnia and Herzegovina </w:t>
      </w:r>
      <w:r w:rsidRPr="000211F8">
        <w:rPr>
          <w:lang w:val="en-US"/>
        </w:rPr>
        <w:t>(</w:t>
      </w:r>
      <w:r w:rsidR="005B2D44" w:rsidRPr="000211F8">
        <w:rPr>
          <w:lang w:val="en-US"/>
        </w:rPr>
        <w:t>FBiH</w:t>
      </w:r>
      <w:r w:rsidRPr="000211F8">
        <w:rPr>
          <w:lang w:val="en-US"/>
        </w:rPr>
        <w:t>)</w:t>
      </w:r>
      <w:r w:rsidR="005B2D44" w:rsidRPr="000211F8">
        <w:rPr>
          <w:lang w:val="en-US"/>
        </w:rPr>
        <w:t xml:space="preserve"> and </w:t>
      </w:r>
      <w:r w:rsidRPr="000211F8">
        <w:rPr>
          <w:lang w:val="en-US"/>
        </w:rPr>
        <w:t xml:space="preserve">the </w:t>
      </w:r>
      <w:r w:rsidR="005B2D44" w:rsidRPr="000211F8">
        <w:rPr>
          <w:lang w:val="en-US"/>
        </w:rPr>
        <w:t xml:space="preserve">Republic of Srpska </w:t>
      </w:r>
      <w:r w:rsidRPr="000211F8">
        <w:rPr>
          <w:lang w:val="en-US"/>
        </w:rPr>
        <w:t>(</w:t>
      </w:r>
      <w:r w:rsidR="005B2D44" w:rsidRPr="000211F8">
        <w:rPr>
          <w:lang w:val="en-US"/>
        </w:rPr>
        <w:t>RS).</w:t>
      </w:r>
      <w:r w:rsidRPr="000211F8">
        <w:rPr>
          <w:lang w:val="en-US"/>
        </w:rPr>
        <w:t xml:space="preserve"> The implementation of the Project in the FBiH will be managed by the Project Implementation Unit (PIU) within the Ministry of Agriculture, Water Management and Forestry (MoAWMF).</w:t>
      </w:r>
    </w:p>
    <w:p w14:paraId="58BBCD1E" w14:textId="455A2A7F" w:rsidR="005B2D44" w:rsidRPr="000211F8" w:rsidRDefault="005B2D44" w:rsidP="005B2D44">
      <w:pPr>
        <w:spacing w:before="120" w:after="120"/>
        <w:rPr>
          <w:lang w:val="en-US"/>
        </w:rPr>
      </w:pPr>
      <w:r w:rsidRPr="000211F8">
        <w:rPr>
          <w:lang w:val="en-US"/>
        </w:rPr>
        <w:t xml:space="preserve">The Project has </w:t>
      </w:r>
      <w:r w:rsidR="00B87790" w:rsidRPr="000211F8">
        <w:rPr>
          <w:lang w:val="en-US"/>
        </w:rPr>
        <w:t xml:space="preserve">4 </w:t>
      </w:r>
      <w:r w:rsidRPr="000211F8">
        <w:rPr>
          <w:lang w:val="en-US"/>
        </w:rPr>
        <w:t>components, as follows:</w:t>
      </w:r>
    </w:p>
    <w:p w14:paraId="5857BFF6" w14:textId="77777777" w:rsidR="00B87790" w:rsidRPr="000211F8" w:rsidRDefault="00B87790" w:rsidP="00B87790">
      <w:pPr>
        <w:pStyle w:val="Normal1"/>
        <w:rPr>
          <w:lang w:val="en-US"/>
        </w:rPr>
      </w:pPr>
      <w:r w:rsidRPr="000211F8">
        <w:rPr>
          <w:b/>
          <w:bCs/>
          <w:lang w:val="en-US"/>
        </w:rPr>
        <w:t xml:space="preserve">Component 1. </w:t>
      </w:r>
      <w:r w:rsidRPr="000211F8">
        <w:rPr>
          <w:lang w:val="en-US"/>
        </w:rPr>
        <w:t xml:space="preserve">Enhancing public support resilience and traceability, with sub-components: </w:t>
      </w:r>
    </w:p>
    <w:p w14:paraId="396C249F" w14:textId="77777777" w:rsidR="00B87790" w:rsidRPr="000211F8" w:rsidRDefault="00B87790" w:rsidP="00B87790">
      <w:pPr>
        <w:pStyle w:val="ListParagraph"/>
        <w:numPr>
          <w:ilvl w:val="1"/>
          <w:numId w:val="2"/>
        </w:numPr>
        <w:contextualSpacing w:val="0"/>
        <w:rPr>
          <w:color w:val="000000"/>
          <w:lang w:val="en-US"/>
        </w:rPr>
      </w:pPr>
      <w:r w:rsidRPr="000211F8">
        <w:rPr>
          <w:color w:val="000000"/>
          <w:lang w:val="en-US"/>
        </w:rPr>
        <w:t>Sub-component 1.1 Enhancing Agriculture Information Systems;</w:t>
      </w:r>
    </w:p>
    <w:p w14:paraId="04C5C2F4" w14:textId="77777777" w:rsidR="00B87790" w:rsidRPr="000211F8" w:rsidRDefault="00B87790" w:rsidP="00B87790">
      <w:pPr>
        <w:pStyle w:val="ListParagraph"/>
        <w:numPr>
          <w:ilvl w:val="1"/>
          <w:numId w:val="2"/>
        </w:numPr>
        <w:contextualSpacing w:val="0"/>
        <w:rPr>
          <w:color w:val="000000"/>
          <w:lang w:val="en-US"/>
        </w:rPr>
      </w:pPr>
      <w:r w:rsidRPr="000211F8">
        <w:rPr>
          <w:color w:val="000000"/>
          <w:lang w:val="en-US"/>
        </w:rPr>
        <w:t>Sub-component 1.2 Supporting Climate-resilient agriculture;</w:t>
      </w:r>
    </w:p>
    <w:p w14:paraId="31D4C04A" w14:textId="77777777" w:rsidR="00B87790" w:rsidRPr="000211F8" w:rsidRDefault="00B87790" w:rsidP="00B87790">
      <w:pPr>
        <w:pStyle w:val="Normal1"/>
        <w:rPr>
          <w:lang w:val="en-US"/>
        </w:rPr>
      </w:pPr>
      <w:r w:rsidRPr="000211F8">
        <w:rPr>
          <w:b/>
          <w:bCs/>
          <w:lang w:val="en-US"/>
        </w:rPr>
        <w:t xml:space="preserve">Component 2. </w:t>
      </w:r>
      <w:r w:rsidRPr="000211F8">
        <w:rPr>
          <w:lang w:val="en-US"/>
        </w:rPr>
        <w:t xml:space="preserve">Improving agriculture productivity, adaptation to climate change, and enhancing linkages with markets, with sub-components: </w:t>
      </w:r>
    </w:p>
    <w:p w14:paraId="49E1B2D2" w14:textId="77777777" w:rsidR="00B87790" w:rsidRPr="000211F8" w:rsidRDefault="00B87790" w:rsidP="00B87790">
      <w:pPr>
        <w:pStyle w:val="ListParagraph"/>
        <w:numPr>
          <w:ilvl w:val="1"/>
          <w:numId w:val="2"/>
        </w:numPr>
        <w:contextualSpacing w:val="0"/>
        <w:rPr>
          <w:color w:val="000000"/>
          <w:lang w:val="en-US"/>
        </w:rPr>
      </w:pPr>
      <w:r w:rsidRPr="000211F8">
        <w:rPr>
          <w:color w:val="000000"/>
          <w:lang w:val="en-US"/>
        </w:rPr>
        <w:t>Sub-component 2.1. Strengthening Value Chain and Developing Productive Partnerships;</w:t>
      </w:r>
    </w:p>
    <w:p w14:paraId="7295F741" w14:textId="77777777" w:rsidR="00B87790" w:rsidRPr="000211F8" w:rsidRDefault="00B87790" w:rsidP="00B87790">
      <w:pPr>
        <w:pStyle w:val="ListParagraph"/>
        <w:numPr>
          <w:ilvl w:val="1"/>
          <w:numId w:val="2"/>
        </w:numPr>
        <w:contextualSpacing w:val="0"/>
        <w:rPr>
          <w:color w:val="000000"/>
          <w:lang w:val="en-US"/>
        </w:rPr>
      </w:pPr>
      <w:r w:rsidRPr="000211F8">
        <w:rPr>
          <w:color w:val="000000"/>
          <w:lang w:val="en-US"/>
        </w:rPr>
        <w:t>Sub-component 2.2. Improving irrigation and drainage systems for climate change;</w:t>
      </w:r>
      <w:r w:rsidRPr="000211F8">
        <w:rPr>
          <w:color w:val="000000"/>
          <w:lang w:val="en-US"/>
        </w:rPr>
        <w:tab/>
      </w:r>
    </w:p>
    <w:p w14:paraId="7E3B7810" w14:textId="77777777" w:rsidR="00B87790" w:rsidRPr="000211F8" w:rsidRDefault="00B87790" w:rsidP="00B87790">
      <w:pPr>
        <w:pStyle w:val="Normal1"/>
        <w:rPr>
          <w:lang w:val="en-US"/>
        </w:rPr>
      </w:pPr>
      <w:r w:rsidRPr="000211F8">
        <w:rPr>
          <w:b/>
          <w:bCs/>
          <w:lang w:val="en-US"/>
        </w:rPr>
        <w:t xml:space="preserve">Component 3. </w:t>
      </w:r>
      <w:r w:rsidRPr="000211F8">
        <w:rPr>
          <w:lang w:val="en-US"/>
        </w:rPr>
        <w:t xml:space="preserve">Food Quality and Safety Enhancement adaptation, with sub-components: </w:t>
      </w:r>
    </w:p>
    <w:p w14:paraId="4A79FCF7" w14:textId="77777777" w:rsidR="00B87790" w:rsidRPr="000211F8" w:rsidRDefault="00B87790" w:rsidP="00B87790">
      <w:pPr>
        <w:pStyle w:val="ListParagraph"/>
        <w:numPr>
          <w:ilvl w:val="1"/>
          <w:numId w:val="2"/>
        </w:numPr>
        <w:contextualSpacing w:val="0"/>
        <w:rPr>
          <w:color w:val="000000"/>
          <w:lang w:val="en-US"/>
        </w:rPr>
      </w:pPr>
      <w:r w:rsidRPr="000211F8">
        <w:rPr>
          <w:color w:val="000000"/>
          <w:lang w:val="en-US"/>
        </w:rPr>
        <w:t>Sub-component 3.1. Food Quality and Safety Standards;</w:t>
      </w:r>
    </w:p>
    <w:p w14:paraId="44EA7303" w14:textId="77777777" w:rsidR="00B87790" w:rsidRPr="000211F8" w:rsidRDefault="00B87790" w:rsidP="00B87790">
      <w:pPr>
        <w:pStyle w:val="ListParagraph"/>
        <w:numPr>
          <w:ilvl w:val="1"/>
          <w:numId w:val="2"/>
        </w:numPr>
        <w:contextualSpacing w:val="0"/>
        <w:rPr>
          <w:color w:val="000000"/>
          <w:lang w:val="en-US"/>
        </w:rPr>
      </w:pPr>
      <w:r w:rsidRPr="000211F8">
        <w:rPr>
          <w:color w:val="000000"/>
          <w:lang w:val="en-US"/>
        </w:rPr>
        <w:t>Sub-component 3.2. Information Technology (IT) Systems for Food Safety Enhancement;</w:t>
      </w:r>
    </w:p>
    <w:p w14:paraId="714B076A" w14:textId="77777777" w:rsidR="00B87790" w:rsidRPr="000211F8" w:rsidRDefault="00B87790" w:rsidP="00B87790">
      <w:pPr>
        <w:pStyle w:val="Normal1"/>
        <w:rPr>
          <w:lang w:val="en-US"/>
        </w:rPr>
      </w:pPr>
      <w:r w:rsidRPr="000211F8">
        <w:rPr>
          <w:b/>
          <w:bCs/>
          <w:lang w:val="en-US"/>
        </w:rPr>
        <w:t xml:space="preserve">Component 4. </w:t>
      </w:r>
      <w:r w:rsidRPr="000211F8">
        <w:rPr>
          <w:lang w:val="en-US"/>
        </w:rPr>
        <w:t>Project Management.</w:t>
      </w:r>
    </w:p>
    <w:p w14:paraId="11BBB798" w14:textId="45332CD4" w:rsidR="00986B3C" w:rsidRPr="000211F8" w:rsidRDefault="00FB4730" w:rsidP="005B2D44">
      <w:pPr>
        <w:spacing w:before="120" w:after="120"/>
        <w:rPr>
          <w:lang w:val="en-US"/>
        </w:rPr>
      </w:pPr>
      <w:r w:rsidRPr="000211F8">
        <w:rPr>
          <w:lang w:val="en-US"/>
        </w:rPr>
        <w:t>P</w:t>
      </w:r>
      <w:r w:rsidR="00986B3C" w:rsidRPr="000211F8">
        <w:rPr>
          <w:lang w:val="en-US"/>
        </w:rPr>
        <w:t xml:space="preserve">lanned activities </w:t>
      </w:r>
      <w:r w:rsidRPr="000211F8">
        <w:rPr>
          <w:lang w:val="en-US"/>
        </w:rPr>
        <w:t>within the</w:t>
      </w:r>
      <w:r w:rsidR="00986B3C" w:rsidRPr="000211F8">
        <w:rPr>
          <w:lang w:val="en-US"/>
        </w:rPr>
        <w:t xml:space="preserve"> sub-component 2.2 </w:t>
      </w:r>
      <w:r w:rsidRPr="000211F8">
        <w:rPr>
          <w:lang w:val="en-US"/>
        </w:rPr>
        <w:t xml:space="preserve">include construction/rehabilitation of irrigation schemes. </w:t>
      </w:r>
      <w:r w:rsidR="00986B3C" w:rsidRPr="000211F8">
        <w:rPr>
          <w:lang w:val="en-US"/>
        </w:rPr>
        <w:t>FBiH has four implementation ready schemes (</w:t>
      </w:r>
      <w:r w:rsidRPr="000211F8">
        <w:rPr>
          <w:lang w:val="en-US"/>
        </w:rPr>
        <w:t>sub-projects</w:t>
      </w:r>
      <w:r w:rsidR="00986B3C" w:rsidRPr="000211F8">
        <w:rPr>
          <w:lang w:val="en-US"/>
        </w:rPr>
        <w:t xml:space="preserve">) prepared as part of the </w:t>
      </w:r>
      <w:r w:rsidRPr="000211F8">
        <w:rPr>
          <w:lang w:val="en-US"/>
        </w:rPr>
        <w:t>Irrigation Development Project (</w:t>
      </w:r>
      <w:r w:rsidR="00986B3C" w:rsidRPr="000211F8">
        <w:rPr>
          <w:lang w:val="en-US"/>
        </w:rPr>
        <w:t>IDP</w:t>
      </w:r>
      <w:r w:rsidRPr="000211F8">
        <w:rPr>
          <w:lang w:val="en-US"/>
        </w:rPr>
        <w:t>)</w:t>
      </w:r>
      <w:r w:rsidR="00986B3C" w:rsidRPr="000211F8">
        <w:rPr>
          <w:lang w:val="en-US"/>
        </w:rPr>
        <w:t xml:space="preserve">. There are 15 </w:t>
      </w:r>
      <w:r w:rsidRPr="000211F8">
        <w:rPr>
          <w:lang w:val="en-US"/>
        </w:rPr>
        <w:t xml:space="preserve">more </w:t>
      </w:r>
      <w:r w:rsidR="00986B3C" w:rsidRPr="000211F8">
        <w:rPr>
          <w:lang w:val="en-US"/>
        </w:rPr>
        <w:t>potential schemes to be considered for support under ARCP according to the agreed criteria for which feasibility and design studies are yet to be conducted.</w:t>
      </w:r>
    </w:p>
    <w:p w14:paraId="29449DB4" w14:textId="38ADBEC3" w:rsidR="00BA14F9" w:rsidRPr="000211F8" w:rsidRDefault="00BA14F9" w:rsidP="005B2D44">
      <w:pPr>
        <w:spacing w:before="120" w:after="120"/>
        <w:rPr>
          <w:lang w:val="en-US"/>
        </w:rPr>
      </w:pPr>
      <w:r w:rsidRPr="000211F8">
        <w:rPr>
          <w:lang w:val="en-US"/>
        </w:rPr>
        <w:t>F</w:t>
      </w:r>
      <w:r w:rsidR="00FB4730" w:rsidRPr="000211F8">
        <w:rPr>
          <w:lang w:val="en-US"/>
        </w:rPr>
        <w:t>our implementation ready</w:t>
      </w:r>
      <w:r w:rsidR="00B87790" w:rsidRPr="000211F8">
        <w:rPr>
          <w:lang w:val="en-US"/>
        </w:rPr>
        <w:t xml:space="preserve"> </w:t>
      </w:r>
      <w:r w:rsidR="00FB4730" w:rsidRPr="000211F8">
        <w:rPr>
          <w:lang w:val="en-US"/>
        </w:rPr>
        <w:t xml:space="preserve">sub-projects </w:t>
      </w:r>
      <w:r w:rsidR="00B87790" w:rsidRPr="000211F8">
        <w:rPr>
          <w:lang w:val="en-US"/>
        </w:rPr>
        <w:t>related to construction</w:t>
      </w:r>
      <w:r w:rsidRPr="000211F8">
        <w:rPr>
          <w:lang w:val="en-US"/>
        </w:rPr>
        <w:t xml:space="preserve">/rehabilitation </w:t>
      </w:r>
      <w:r w:rsidR="00B87790" w:rsidRPr="000211F8">
        <w:rPr>
          <w:lang w:val="en-US"/>
        </w:rPr>
        <w:t>of irrigation system</w:t>
      </w:r>
      <w:r w:rsidR="00FB4730" w:rsidRPr="000211F8">
        <w:rPr>
          <w:lang w:val="en-US"/>
        </w:rPr>
        <w:t>s</w:t>
      </w:r>
      <w:r w:rsidR="00B87790" w:rsidRPr="000211F8">
        <w:rPr>
          <w:lang w:val="en-US"/>
        </w:rPr>
        <w:t xml:space="preserve"> </w:t>
      </w:r>
      <w:r w:rsidRPr="000211F8">
        <w:rPr>
          <w:lang w:val="en-US"/>
        </w:rPr>
        <w:t>include following locations:</w:t>
      </w:r>
    </w:p>
    <w:p w14:paraId="16C6BB04" w14:textId="750F3628" w:rsidR="00B87790" w:rsidRPr="000211F8" w:rsidRDefault="00BA14F9" w:rsidP="00BA14F9">
      <w:pPr>
        <w:pStyle w:val="Normal1"/>
        <w:rPr>
          <w:lang w:val="en-US"/>
        </w:rPr>
      </w:pPr>
      <w:r w:rsidRPr="000211F8">
        <w:rPr>
          <w:lang w:val="en-US"/>
        </w:rPr>
        <w:t>Areas of local communities Svojat and Zelenika - Municipality of Živinice;</w:t>
      </w:r>
    </w:p>
    <w:p w14:paraId="3960023D" w14:textId="1A1BD095" w:rsidR="00BA14F9" w:rsidRPr="000211F8" w:rsidRDefault="00BA14F9" w:rsidP="00BA14F9">
      <w:pPr>
        <w:pStyle w:val="Normal1"/>
        <w:rPr>
          <w:lang w:val="en-US"/>
        </w:rPr>
      </w:pPr>
      <w:r w:rsidRPr="000211F8">
        <w:rPr>
          <w:lang w:val="en-US"/>
        </w:rPr>
        <w:t>Areas of Žepačko field, Bistričko field, Lupoglavsko field and Radovlja - Municipality of Žepče;</w:t>
      </w:r>
    </w:p>
    <w:p w14:paraId="3342B47B" w14:textId="663BF9B7" w:rsidR="00BA14F9" w:rsidRPr="000211F8" w:rsidRDefault="00BA14F9" w:rsidP="00BA14F9">
      <w:pPr>
        <w:pStyle w:val="Normal1"/>
        <w:rPr>
          <w:lang w:val="en-US"/>
        </w:rPr>
      </w:pPr>
      <w:r w:rsidRPr="000211F8">
        <w:rPr>
          <w:lang w:val="en-US"/>
        </w:rPr>
        <w:t>Areas of Trnova and Šehovci - Municipality of Sanski Most;</w:t>
      </w:r>
    </w:p>
    <w:p w14:paraId="639D8B80" w14:textId="60C2FE51" w:rsidR="00BA14F9" w:rsidRPr="000211F8" w:rsidRDefault="00BA14F9" w:rsidP="00BA14F9">
      <w:pPr>
        <w:pStyle w:val="Normal1"/>
        <w:rPr>
          <w:lang w:val="en-US"/>
        </w:rPr>
      </w:pPr>
      <w:r w:rsidRPr="000211F8">
        <w:rPr>
          <w:lang w:val="en-US"/>
        </w:rPr>
        <w:t>Areas of Klokot – Papari and Bakšaiš (sub-area Kralje-Vrkašići) - Municipality of Bihać.</w:t>
      </w:r>
    </w:p>
    <w:p w14:paraId="6B60814F" w14:textId="34F64462" w:rsidR="005B2D44" w:rsidRPr="000211F8" w:rsidRDefault="005B2D44" w:rsidP="00DB6FE4">
      <w:pPr>
        <w:spacing w:before="120" w:after="120"/>
        <w:rPr>
          <w:bCs/>
          <w:lang w:val="en-US"/>
        </w:rPr>
      </w:pPr>
      <w:r w:rsidRPr="000211F8">
        <w:rPr>
          <w:bCs/>
          <w:lang w:val="en-US"/>
        </w:rPr>
        <w:t>This Environmental</w:t>
      </w:r>
      <w:r w:rsidR="009F5E15" w:rsidRPr="000211F8">
        <w:rPr>
          <w:bCs/>
          <w:lang w:val="en-US"/>
        </w:rPr>
        <w:t xml:space="preserve"> and Social </w:t>
      </w:r>
      <w:r w:rsidRPr="000211F8">
        <w:rPr>
          <w:bCs/>
          <w:lang w:val="en-US"/>
        </w:rPr>
        <w:t>Management Plan</w:t>
      </w:r>
      <w:r w:rsidR="009F5E15" w:rsidRPr="000211F8">
        <w:rPr>
          <w:bCs/>
          <w:lang w:val="en-US"/>
        </w:rPr>
        <w:t xml:space="preserve"> (ESMP) covers environmental and social </w:t>
      </w:r>
      <w:r w:rsidR="00C61559" w:rsidRPr="000211F8">
        <w:rPr>
          <w:bCs/>
          <w:lang w:val="en-US"/>
        </w:rPr>
        <w:t>impacts</w:t>
      </w:r>
      <w:r w:rsidR="009F5E15" w:rsidRPr="000211F8">
        <w:rPr>
          <w:bCs/>
          <w:lang w:val="en-US"/>
        </w:rPr>
        <w:t xml:space="preserve"> attributable </w:t>
      </w:r>
      <w:r w:rsidRPr="000211F8">
        <w:rPr>
          <w:bCs/>
          <w:lang w:val="en-US"/>
        </w:rPr>
        <w:t>to the irrigation system in the sub-project areas Klokot-Papari and Bakšaiš in City of Bihać in FBiH. Preliminary design of irrigation system in sub-project areas in City of Bihać</w:t>
      </w:r>
      <w:r w:rsidRPr="000211F8">
        <w:rPr>
          <w:bCs/>
          <w:vertAlign w:val="superscript"/>
          <w:lang w:val="en-US"/>
        </w:rPr>
        <w:footnoteReference w:id="1"/>
      </w:r>
      <w:r w:rsidRPr="000211F8">
        <w:rPr>
          <w:bCs/>
          <w:lang w:val="en-US"/>
        </w:rPr>
        <w:t xml:space="preserve"> (Una-Sana Canton-USC) was the basis for development of </w:t>
      </w:r>
      <w:r w:rsidR="00FB4730" w:rsidRPr="000211F8">
        <w:rPr>
          <w:bCs/>
          <w:lang w:val="en-US"/>
        </w:rPr>
        <w:t>this document</w:t>
      </w:r>
      <w:r w:rsidRPr="000211F8">
        <w:rPr>
          <w:bCs/>
          <w:lang w:val="en-US"/>
        </w:rPr>
        <w:t>.</w:t>
      </w:r>
    </w:p>
    <w:p w14:paraId="2B06F51B" w14:textId="269A7140" w:rsidR="00BA14F9" w:rsidRPr="000211F8" w:rsidRDefault="00BA14F9" w:rsidP="00BA14F9">
      <w:pPr>
        <w:spacing w:before="120" w:after="120"/>
        <w:rPr>
          <w:lang w:val="en-US"/>
        </w:rPr>
      </w:pPr>
      <w:r w:rsidRPr="000211F8">
        <w:rPr>
          <w:lang w:val="en-US"/>
        </w:rPr>
        <w:t xml:space="preserve">The ESMP was originally prepared for the now closed Irrigation Development Project, in August 2019 and in line with the World Bank Operational Policies (safeguards). The ESMP is revised in May 2021 to include provisions of the World Bank Environmental and Social Framework </w:t>
      </w:r>
      <w:r w:rsidR="004B1ECE">
        <w:rPr>
          <w:lang w:val="en-US"/>
        </w:rPr>
        <w:t>(ESF)</w:t>
      </w:r>
      <w:r w:rsidR="004B1ECE">
        <w:rPr>
          <w:rStyle w:val="FootnoteReference"/>
          <w:lang w:val="en-US"/>
        </w:rPr>
        <w:footnoteReference w:id="2"/>
      </w:r>
      <w:r w:rsidR="004B1ECE">
        <w:rPr>
          <w:lang w:val="en-US"/>
        </w:rPr>
        <w:t xml:space="preserve"> </w:t>
      </w:r>
      <w:r w:rsidRPr="000211F8">
        <w:rPr>
          <w:lang w:val="en-US"/>
        </w:rPr>
        <w:lastRenderedPageBreak/>
        <w:t xml:space="preserve">and to ensure alignment of the ESMP with the provisions of the relevant Environmental and Social Standards (ESSs). </w:t>
      </w:r>
    </w:p>
    <w:p w14:paraId="7AAE2F62" w14:textId="77777777" w:rsidR="000211F8" w:rsidRPr="000211F8" w:rsidRDefault="000211F8" w:rsidP="00BA14F9">
      <w:pPr>
        <w:spacing w:before="120" w:after="120"/>
        <w:rPr>
          <w:lang w:val="en-US"/>
        </w:rPr>
      </w:pPr>
    </w:p>
    <w:p w14:paraId="4C6541CB" w14:textId="4D92BC30" w:rsidR="00BA14F9" w:rsidRPr="000211F8" w:rsidRDefault="00975635" w:rsidP="00BA14F9">
      <w:pPr>
        <w:pStyle w:val="Caption"/>
        <w:spacing w:after="120"/>
        <w:rPr>
          <w:sz w:val="20"/>
          <w:szCs w:val="20"/>
          <w:lang w:val="en-US"/>
        </w:rPr>
      </w:pPr>
      <w:bookmarkStart w:id="13" w:name="_Toc68271021"/>
      <w:bookmarkStart w:id="14" w:name="_Toc69978807"/>
      <w:bookmarkStart w:id="15" w:name="_Toc75250644"/>
      <w:r w:rsidRPr="000211F8">
        <w:rPr>
          <w:sz w:val="20"/>
          <w:szCs w:val="20"/>
          <w:lang w:val="en-US"/>
        </w:rPr>
        <w:t xml:space="preserve">Table </w:t>
      </w:r>
      <w:r w:rsidRPr="000211F8">
        <w:rPr>
          <w:sz w:val="20"/>
          <w:szCs w:val="20"/>
          <w:lang w:val="en-US"/>
        </w:rPr>
        <w:fldChar w:fldCharType="begin"/>
      </w:r>
      <w:r w:rsidRPr="000211F8">
        <w:rPr>
          <w:sz w:val="20"/>
          <w:szCs w:val="20"/>
          <w:lang w:val="en-US"/>
        </w:rPr>
        <w:instrText xml:space="preserve"> SEQ Table \* ARABIC </w:instrText>
      </w:r>
      <w:r w:rsidRPr="000211F8">
        <w:rPr>
          <w:sz w:val="20"/>
          <w:szCs w:val="20"/>
          <w:lang w:val="en-US"/>
        </w:rPr>
        <w:fldChar w:fldCharType="separate"/>
      </w:r>
      <w:r w:rsidR="004105A9" w:rsidRPr="000211F8">
        <w:rPr>
          <w:noProof/>
          <w:sz w:val="20"/>
          <w:szCs w:val="20"/>
          <w:lang w:val="en-US"/>
        </w:rPr>
        <w:t>1</w:t>
      </w:r>
      <w:r w:rsidRPr="000211F8">
        <w:rPr>
          <w:sz w:val="20"/>
          <w:szCs w:val="20"/>
          <w:lang w:val="en-US"/>
        </w:rPr>
        <w:fldChar w:fldCharType="end"/>
      </w:r>
      <w:r w:rsidRPr="000211F8">
        <w:rPr>
          <w:sz w:val="20"/>
          <w:szCs w:val="20"/>
          <w:lang w:val="en-US"/>
        </w:rPr>
        <w:t xml:space="preserve"> </w:t>
      </w:r>
      <w:r w:rsidR="00BA14F9" w:rsidRPr="000211F8">
        <w:rPr>
          <w:sz w:val="20"/>
          <w:szCs w:val="20"/>
          <w:lang w:val="en-US"/>
        </w:rPr>
        <w:t xml:space="preserve">WB ESSs relevant for the </w:t>
      </w:r>
      <w:r w:rsidR="003567E2" w:rsidRPr="000211F8">
        <w:rPr>
          <w:sz w:val="20"/>
          <w:szCs w:val="20"/>
          <w:lang w:val="en-US"/>
        </w:rPr>
        <w:t>p</w:t>
      </w:r>
      <w:r w:rsidR="00BA14F9" w:rsidRPr="000211F8">
        <w:rPr>
          <w:sz w:val="20"/>
          <w:szCs w:val="20"/>
          <w:lang w:val="en-US"/>
        </w:rPr>
        <w:t>roject</w:t>
      </w:r>
      <w:bookmarkEnd w:id="13"/>
      <w:bookmarkEnd w:id="14"/>
      <w:bookmarkEnd w:id="15"/>
      <w:r w:rsidR="00BA14F9" w:rsidRPr="000211F8">
        <w:rPr>
          <w:sz w:val="20"/>
          <w:szCs w:val="20"/>
          <w:lang w:val="en-US"/>
        </w:rPr>
        <w:t xml:space="preserve">  </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29"/>
        <w:gridCol w:w="6836"/>
      </w:tblGrid>
      <w:tr w:rsidR="00BA14F9" w:rsidRPr="000211F8" w14:paraId="081423E8" w14:textId="77777777" w:rsidTr="00374916">
        <w:trPr>
          <w:trHeight w:val="347"/>
          <w:tblHeader/>
        </w:trPr>
        <w:tc>
          <w:tcPr>
            <w:tcW w:w="1276" w:type="dxa"/>
            <w:shd w:val="clear" w:color="auto" w:fill="4F81BD" w:themeFill="accent1"/>
          </w:tcPr>
          <w:p w14:paraId="6399ECB3" w14:textId="77777777" w:rsidR="00BA14F9" w:rsidRPr="000211F8" w:rsidRDefault="00BA14F9" w:rsidP="00975635">
            <w:pPr>
              <w:pStyle w:val="Default"/>
              <w:spacing w:before="20" w:after="20"/>
              <w:rPr>
                <w:rFonts w:asciiTheme="minorHAnsi" w:hAnsiTheme="minorHAnsi"/>
                <w:b/>
                <w:bCs/>
                <w:color w:val="FFFFFF" w:themeColor="background1"/>
                <w:sz w:val="22"/>
                <w:szCs w:val="22"/>
                <w:lang w:val="en-US"/>
              </w:rPr>
            </w:pPr>
            <w:r w:rsidRPr="000211F8">
              <w:rPr>
                <w:rFonts w:asciiTheme="minorHAnsi" w:hAnsiTheme="minorHAnsi"/>
                <w:b/>
                <w:bCs/>
                <w:color w:val="FFFFFF" w:themeColor="background1"/>
                <w:sz w:val="22"/>
                <w:szCs w:val="22"/>
                <w:lang w:val="en-US"/>
              </w:rPr>
              <w:t>ESS</w:t>
            </w:r>
          </w:p>
        </w:tc>
        <w:tc>
          <w:tcPr>
            <w:tcW w:w="1729" w:type="dxa"/>
            <w:shd w:val="clear" w:color="auto" w:fill="4F81BD" w:themeFill="accent1"/>
          </w:tcPr>
          <w:p w14:paraId="231A74B5" w14:textId="77777777" w:rsidR="00BA14F9" w:rsidRPr="000211F8" w:rsidRDefault="00BA14F9" w:rsidP="00975635">
            <w:pPr>
              <w:pStyle w:val="Default"/>
              <w:spacing w:before="20" w:after="20"/>
              <w:rPr>
                <w:rFonts w:asciiTheme="minorHAnsi" w:hAnsiTheme="minorHAnsi"/>
                <w:b/>
                <w:bCs/>
                <w:color w:val="FFFFFF" w:themeColor="background1"/>
                <w:sz w:val="22"/>
                <w:szCs w:val="22"/>
                <w:lang w:val="en-US"/>
              </w:rPr>
            </w:pPr>
            <w:r w:rsidRPr="000211F8">
              <w:rPr>
                <w:rFonts w:asciiTheme="minorHAnsi" w:hAnsiTheme="minorHAnsi"/>
                <w:b/>
                <w:bCs/>
                <w:color w:val="FFFFFF" w:themeColor="background1"/>
                <w:sz w:val="22"/>
                <w:szCs w:val="22"/>
                <w:lang w:val="en-US"/>
              </w:rPr>
              <w:t xml:space="preserve">Name </w:t>
            </w:r>
          </w:p>
        </w:tc>
        <w:tc>
          <w:tcPr>
            <w:tcW w:w="6836" w:type="dxa"/>
            <w:shd w:val="clear" w:color="auto" w:fill="4F81BD" w:themeFill="accent1"/>
          </w:tcPr>
          <w:p w14:paraId="48FC09E3" w14:textId="77777777" w:rsidR="00BA14F9" w:rsidRPr="000211F8" w:rsidRDefault="00BA14F9" w:rsidP="00975635">
            <w:pPr>
              <w:pStyle w:val="Default"/>
              <w:spacing w:before="20" w:after="20"/>
              <w:rPr>
                <w:rFonts w:asciiTheme="minorHAnsi" w:hAnsiTheme="minorHAnsi"/>
                <w:b/>
                <w:bCs/>
                <w:color w:val="FFFFFF" w:themeColor="background1"/>
                <w:sz w:val="22"/>
                <w:szCs w:val="22"/>
                <w:lang w:val="en-US"/>
              </w:rPr>
            </w:pPr>
            <w:r w:rsidRPr="000211F8">
              <w:rPr>
                <w:rFonts w:asciiTheme="minorHAnsi" w:hAnsiTheme="minorHAnsi"/>
                <w:b/>
                <w:bCs/>
                <w:color w:val="FFFFFF" w:themeColor="background1"/>
                <w:sz w:val="22"/>
                <w:szCs w:val="22"/>
                <w:lang w:val="en-US"/>
              </w:rPr>
              <w:t>Relevance to the Project</w:t>
            </w:r>
          </w:p>
        </w:tc>
      </w:tr>
      <w:tr w:rsidR="00BA14F9" w:rsidRPr="000211F8" w14:paraId="68C03E54" w14:textId="77777777" w:rsidTr="00374916">
        <w:trPr>
          <w:trHeight w:val="834"/>
        </w:trPr>
        <w:tc>
          <w:tcPr>
            <w:tcW w:w="1276" w:type="dxa"/>
          </w:tcPr>
          <w:p w14:paraId="07B237FA" w14:textId="77777777" w:rsidR="00BA14F9" w:rsidRPr="000211F8" w:rsidRDefault="00BA14F9" w:rsidP="00975635">
            <w:pPr>
              <w:pStyle w:val="Default"/>
              <w:spacing w:before="20" w:after="20"/>
              <w:rPr>
                <w:rFonts w:asciiTheme="minorHAnsi" w:hAnsiTheme="minorHAnsi"/>
                <w:sz w:val="22"/>
                <w:szCs w:val="22"/>
                <w:lang w:val="en-US"/>
              </w:rPr>
            </w:pPr>
            <w:r w:rsidRPr="000211F8">
              <w:rPr>
                <w:rFonts w:asciiTheme="minorHAnsi" w:hAnsiTheme="minorHAnsi"/>
                <w:sz w:val="22"/>
                <w:szCs w:val="22"/>
                <w:lang w:val="en-US"/>
              </w:rPr>
              <w:t xml:space="preserve">ESS 1 </w:t>
            </w:r>
          </w:p>
        </w:tc>
        <w:tc>
          <w:tcPr>
            <w:tcW w:w="1729" w:type="dxa"/>
          </w:tcPr>
          <w:p w14:paraId="5B1A2A3D" w14:textId="77777777" w:rsidR="00BA14F9" w:rsidRPr="000211F8" w:rsidRDefault="00BA14F9" w:rsidP="00975635">
            <w:pPr>
              <w:pStyle w:val="Default"/>
              <w:spacing w:before="20" w:after="20"/>
              <w:rPr>
                <w:rFonts w:asciiTheme="minorHAnsi" w:hAnsiTheme="minorHAnsi"/>
                <w:color w:val="auto"/>
                <w:sz w:val="22"/>
                <w:szCs w:val="22"/>
                <w:lang w:val="en-US"/>
              </w:rPr>
            </w:pPr>
            <w:r w:rsidRPr="000211F8">
              <w:rPr>
                <w:rFonts w:asciiTheme="minorHAnsi" w:hAnsiTheme="minorHAnsi"/>
                <w:color w:val="auto"/>
                <w:sz w:val="22"/>
                <w:szCs w:val="22"/>
                <w:lang w:val="en-US"/>
              </w:rPr>
              <w:t>Assessment and Management of Environmental and Social Risks and Impacts</w:t>
            </w:r>
          </w:p>
        </w:tc>
        <w:tc>
          <w:tcPr>
            <w:tcW w:w="6836" w:type="dxa"/>
          </w:tcPr>
          <w:p w14:paraId="15D35DC0" w14:textId="6A0FBFF1" w:rsidR="00BA14F9" w:rsidRPr="000211F8" w:rsidRDefault="00BA14F9" w:rsidP="00975635">
            <w:pPr>
              <w:pStyle w:val="Default"/>
              <w:spacing w:before="20" w:after="20"/>
              <w:rPr>
                <w:rFonts w:asciiTheme="minorHAnsi" w:hAnsiTheme="minorHAnsi"/>
                <w:sz w:val="22"/>
                <w:szCs w:val="22"/>
                <w:lang w:val="en-US"/>
              </w:rPr>
            </w:pPr>
            <w:r w:rsidRPr="000211F8">
              <w:rPr>
                <w:rFonts w:asciiTheme="minorHAnsi" w:hAnsiTheme="minorHAnsi"/>
                <w:sz w:val="22"/>
                <w:szCs w:val="22"/>
                <w:lang w:val="en-US"/>
              </w:rPr>
              <w:t xml:space="preserve">This standard guides the preparation of </w:t>
            </w:r>
            <w:r w:rsidR="003567E2" w:rsidRPr="000211F8">
              <w:rPr>
                <w:rFonts w:asciiTheme="minorHAnsi" w:hAnsiTheme="minorHAnsi"/>
                <w:sz w:val="22"/>
                <w:szCs w:val="22"/>
                <w:lang w:val="en-US"/>
              </w:rPr>
              <w:t>environmental</w:t>
            </w:r>
            <w:r w:rsidRPr="000211F8">
              <w:rPr>
                <w:rFonts w:asciiTheme="minorHAnsi" w:hAnsiTheme="minorHAnsi"/>
                <w:sz w:val="22"/>
                <w:szCs w:val="22"/>
                <w:lang w:val="en-US"/>
              </w:rPr>
              <w:t xml:space="preserve"> and social instruments including those that have been prepared for the BiH </w:t>
            </w:r>
            <w:r w:rsidR="003567E2" w:rsidRPr="000211F8">
              <w:rPr>
                <w:rFonts w:asciiTheme="minorHAnsi" w:hAnsiTheme="minorHAnsi"/>
                <w:sz w:val="22"/>
                <w:szCs w:val="22"/>
                <w:lang w:val="en-US"/>
              </w:rPr>
              <w:t xml:space="preserve">ARCP </w:t>
            </w:r>
            <w:r w:rsidRPr="000211F8">
              <w:rPr>
                <w:rFonts w:asciiTheme="minorHAnsi" w:hAnsiTheme="minorHAnsi"/>
                <w:sz w:val="22"/>
                <w:szCs w:val="22"/>
                <w:lang w:val="en-US"/>
              </w:rPr>
              <w:t xml:space="preserve">Project: (i) ESMF, (ii) SEP, (iii) RPF, (iv) LMP and </w:t>
            </w:r>
            <w:r w:rsidR="003567E2" w:rsidRPr="000211F8">
              <w:rPr>
                <w:rFonts w:asciiTheme="minorHAnsi" w:hAnsiTheme="minorHAnsi"/>
                <w:sz w:val="22"/>
                <w:szCs w:val="22"/>
                <w:lang w:val="en-US"/>
              </w:rPr>
              <w:t>this ESMP</w:t>
            </w:r>
            <w:r w:rsidRPr="000211F8">
              <w:rPr>
                <w:rFonts w:asciiTheme="minorHAnsi" w:hAnsiTheme="minorHAnsi"/>
                <w:sz w:val="22"/>
                <w:szCs w:val="22"/>
                <w:lang w:val="en-US"/>
              </w:rPr>
              <w:t>.</w:t>
            </w:r>
          </w:p>
        </w:tc>
      </w:tr>
      <w:tr w:rsidR="00BA14F9" w:rsidRPr="000211F8" w14:paraId="7B83F6DC" w14:textId="77777777" w:rsidTr="00374916">
        <w:trPr>
          <w:trHeight w:val="1733"/>
        </w:trPr>
        <w:tc>
          <w:tcPr>
            <w:tcW w:w="1276" w:type="dxa"/>
          </w:tcPr>
          <w:p w14:paraId="32240378" w14:textId="77777777" w:rsidR="00BA14F9" w:rsidRPr="000211F8" w:rsidRDefault="00BA14F9" w:rsidP="00975635">
            <w:pPr>
              <w:pStyle w:val="Default"/>
              <w:spacing w:before="20" w:after="20"/>
              <w:rPr>
                <w:rFonts w:asciiTheme="minorHAnsi" w:hAnsiTheme="minorHAnsi"/>
                <w:sz w:val="22"/>
                <w:szCs w:val="22"/>
                <w:lang w:val="en-US"/>
              </w:rPr>
            </w:pPr>
            <w:r w:rsidRPr="000211F8">
              <w:rPr>
                <w:rFonts w:asciiTheme="minorHAnsi" w:hAnsiTheme="minorHAnsi"/>
                <w:sz w:val="22"/>
                <w:szCs w:val="22"/>
                <w:lang w:val="en-US"/>
              </w:rPr>
              <w:t xml:space="preserve">ESS 2 </w:t>
            </w:r>
          </w:p>
        </w:tc>
        <w:tc>
          <w:tcPr>
            <w:tcW w:w="1729" w:type="dxa"/>
          </w:tcPr>
          <w:p w14:paraId="2AA5DC1A" w14:textId="77777777" w:rsidR="00BA14F9" w:rsidRPr="000211F8" w:rsidRDefault="00BA14F9" w:rsidP="00975635">
            <w:pPr>
              <w:pStyle w:val="Default"/>
              <w:spacing w:before="20" w:after="20"/>
              <w:rPr>
                <w:rFonts w:asciiTheme="minorHAnsi" w:hAnsiTheme="minorHAnsi"/>
                <w:color w:val="auto"/>
                <w:sz w:val="22"/>
                <w:szCs w:val="22"/>
                <w:lang w:val="en-US"/>
              </w:rPr>
            </w:pPr>
            <w:r w:rsidRPr="000211F8">
              <w:rPr>
                <w:rFonts w:asciiTheme="minorHAnsi" w:hAnsiTheme="minorHAnsi"/>
                <w:color w:val="auto"/>
                <w:sz w:val="22"/>
                <w:szCs w:val="22"/>
                <w:lang w:val="en-US"/>
              </w:rPr>
              <w:t>Labor and Working Conditions</w:t>
            </w:r>
          </w:p>
        </w:tc>
        <w:tc>
          <w:tcPr>
            <w:tcW w:w="6836" w:type="dxa"/>
          </w:tcPr>
          <w:p w14:paraId="37F98C31" w14:textId="10AE8382" w:rsidR="00BA14F9" w:rsidRPr="000211F8" w:rsidRDefault="00BA14F9" w:rsidP="00975635">
            <w:pPr>
              <w:pStyle w:val="Default"/>
              <w:spacing w:before="20" w:after="20"/>
              <w:rPr>
                <w:rFonts w:asciiTheme="minorHAnsi" w:hAnsiTheme="minorHAnsi"/>
                <w:color w:val="FF0000"/>
                <w:sz w:val="22"/>
                <w:szCs w:val="22"/>
                <w:lang w:val="en-US"/>
              </w:rPr>
            </w:pPr>
            <w:r w:rsidRPr="000211F8">
              <w:rPr>
                <w:rFonts w:asciiTheme="minorHAnsi" w:hAnsiTheme="minorHAnsi"/>
                <w:bCs/>
                <w:sz w:val="22"/>
                <w:szCs w:val="22"/>
                <w:lang w:val="en-US"/>
              </w:rPr>
              <w:t xml:space="preserve">This standard guides the creation of sound worker-management relationships. The primary labor risk </w:t>
            </w:r>
            <w:r w:rsidR="003567E2" w:rsidRPr="000211F8">
              <w:rPr>
                <w:rFonts w:asciiTheme="minorHAnsi" w:hAnsiTheme="minorHAnsi"/>
                <w:bCs/>
                <w:sz w:val="22"/>
                <w:szCs w:val="22"/>
                <w:lang w:val="en-US"/>
              </w:rPr>
              <w:t>are:</w:t>
            </w:r>
            <w:r w:rsidRPr="000211F8">
              <w:rPr>
                <w:rFonts w:asciiTheme="minorHAnsi" w:hAnsiTheme="minorHAnsi"/>
                <w:bCs/>
                <w:sz w:val="22"/>
                <w:szCs w:val="22"/>
                <w:lang w:val="en-US"/>
              </w:rPr>
              <w:t xml:space="preserve"> the risk of informal work</w:t>
            </w:r>
            <w:r w:rsidR="003567E2" w:rsidRPr="000211F8">
              <w:rPr>
                <w:rFonts w:asciiTheme="minorHAnsi" w:hAnsiTheme="minorHAnsi"/>
                <w:bCs/>
                <w:sz w:val="22"/>
                <w:szCs w:val="22"/>
                <w:lang w:val="en-US"/>
              </w:rPr>
              <w:t>,</w:t>
            </w:r>
            <w:r w:rsidRPr="000211F8">
              <w:rPr>
                <w:rFonts w:asciiTheme="minorHAnsi" w:hAnsiTheme="minorHAnsi"/>
                <w:bCs/>
                <w:sz w:val="22"/>
                <w:szCs w:val="22"/>
                <w:lang w:val="en-US"/>
              </w:rPr>
              <w:t xml:space="preserve"> </w:t>
            </w:r>
            <w:r w:rsidR="003567E2" w:rsidRPr="000211F8">
              <w:rPr>
                <w:rFonts w:asciiTheme="minorHAnsi" w:hAnsiTheme="minorHAnsi"/>
                <w:bCs/>
                <w:sz w:val="22"/>
                <w:szCs w:val="22"/>
                <w:lang w:val="en-US"/>
              </w:rPr>
              <w:t>t</w:t>
            </w:r>
            <w:r w:rsidRPr="000211F8">
              <w:rPr>
                <w:rFonts w:asciiTheme="minorHAnsi" w:hAnsiTheme="minorHAnsi"/>
                <w:bCs/>
                <w:sz w:val="22"/>
                <w:szCs w:val="22"/>
                <w:lang w:val="en-US"/>
              </w:rPr>
              <w:t>he risks of unpaid and underpaid work, work overload, poor terms and conditions of engagement, lack of occupational health and safety measures, and denied access to social security, pension or health insurance. Labor Screening and Compliance Checklist, and Monitoring and Evaluation procedures have been developed to be included as mandatory in the tender documentation providing compliance of third parties i.e., different contractors to the ESS 2 requirements.</w:t>
            </w:r>
          </w:p>
        </w:tc>
      </w:tr>
      <w:tr w:rsidR="00BA14F9" w:rsidRPr="000211F8" w14:paraId="7CAD8131" w14:textId="77777777" w:rsidTr="00374916">
        <w:trPr>
          <w:trHeight w:val="1510"/>
        </w:trPr>
        <w:tc>
          <w:tcPr>
            <w:tcW w:w="1276" w:type="dxa"/>
          </w:tcPr>
          <w:p w14:paraId="10A24591" w14:textId="77777777" w:rsidR="00BA14F9" w:rsidRPr="000211F8" w:rsidRDefault="00BA14F9" w:rsidP="00975635">
            <w:pPr>
              <w:pStyle w:val="Default"/>
              <w:spacing w:before="20" w:after="20"/>
              <w:rPr>
                <w:rFonts w:asciiTheme="minorHAnsi" w:hAnsiTheme="minorHAnsi"/>
                <w:sz w:val="22"/>
                <w:szCs w:val="22"/>
                <w:lang w:val="en-US"/>
              </w:rPr>
            </w:pPr>
            <w:r w:rsidRPr="000211F8">
              <w:rPr>
                <w:rFonts w:asciiTheme="minorHAnsi" w:hAnsiTheme="minorHAnsi"/>
                <w:sz w:val="22"/>
                <w:szCs w:val="22"/>
                <w:lang w:val="en-US"/>
              </w:rPr>
              <w:t xml:space="preserve">ESS 3 </w:t>
            </w:r>
          </w:p>
        </w:tc>
        <w:tc>
          <w:tcPr>
            <w:tcW w:w="1729" w:type="dxa"/>
          </w:tcPr>
          <w:p w14:paraId="3C539807" w14:textId="77777777" w:rsidR="00BA14F9" w:rsidRPr="000211F8" w:rsidRDefault="00BA14F9" w:rsidP="00975635">
            <w:pPr>
              <w:pStyle w:val="Default"/>
              <w:spacing w:before="20" w:after="20"/>
              <w:rPr>
                <w:rFonts w:asciiTheme="minorHAnsi" w:hAnsiTheme="minorHAnsi"/>
                <w:color w:val="auto"/>
                <w:sz w:val="22"/>
                <w:szCs w:val="22"/>
                <w:lang w:val="en-US"/>
              </w:rPr>
            </w:pPr>
            <w:r w:rsidRPr="000211F8">
              <w:rPr>
                <w:rFonts w:asciiTheme="minorHAnsi" w:hAnsiTheme="minorHAnsi"/>
                <w:color w:val="auto"/>
                <w:sz w:val="22"/>
                <w:szCs w:val="22"/>
                <w:lang w:val="en-US"/>
              </w:rPr>
              <w:t>Resource Efficiency and Pollution Prevention and Management</w:t>
            </w:r>
          </w:p>
        </w:tc>
        <w:tc>
          <w:tcPr>
            <w:tcW w:w="6836" w:type="dxa"/>
          </w:tcPr>
          <w:p w14:paraId="6DFC21E7" w14:textId="457E2923" w:rsidR="00BA14F9" w:rsidRPr="000211F8" w:rsidRDefault="00BA14F9" w:rsidP="00975635">
            <w:pPr>
              <w:pStyle w:val="Default"/>
              <w:spacing w:before="20" w:after="20"/>
              <w:rPr>
                <w:rFonts w:asciiTheme="minorHAnsi" w:hAnsiTheme="minorHAnsi"/>
                <w:color w:val="FF0000"/>
                <w:sz w:val="22"/>
                <w:szCs w:val="22"/>
                <w:lang w:val="en-US"/>
              </w:rPr>
            </w:pPr>
            <w:r w:rsidRPr="000211F8">
              <w:rPr>
                <w:rFonts w:asciiTheme="minorHAnsi" w:hAnsiTheme="minorHAnsi"/>
                <w:bCs/>
                <w:sz w:val="22"/>
                <w:szCs w:val="22"/>
                <w:lang w:val="en-US"/>
              </w:rPr>
              <w:t xml:space="preserve">This standard sets out the requirements to address resource efficiency and pollution prevention and management throughout the project life cycle. Considering that activities </w:t>
            </w:r>
            <w:r w:rsidR="003567E2" w:rsidRPr="000211F8">
              <w:rPr>
                <w:rFonts w:asciiTheme="minorHAnsi" w:hAnsiTheme="minorHAnsi"/>
                <w:bCs/>
                <w:sz w:val="22"/>
                <w:szCs w:val="22"/>
                <w:lang w:val="en-US"/>
              </w:rPr>
              <w:t xml:space="preserve">for this sub-project </w:t>
            </w:r>
            <w:r w:rsidRPr="000211F8">
              <w:rPr>
                <w:rFonts w:asciiTheme="minorHAnsi" w:hAnsiTheme="minorHAnsi"/>
                <w:bCs/>
                <w:sz w:val="22"/>
                <w:szCs w:val="22"/>
                <w:lang w:val="en-US"/>
              </w:rPr>
              <w:t>involve construction works, the major risk is that Contractors will not be aware of best practices to avoid or minimize pollution from project activities or avoid or minimize adverse impacts on human health and the environment. Th</w:t>
            </w:r>
            <w:r w:rsidR="003567E2" w:rsidRPr="000211F8">
              <w:rPr>
                <w:rFonts w:asciiTheme="minorHAnsi" w:hAnsiTheme="minorHAnsi"/>
                <w:bCs/>
                <w:sz w:val="22"/>
                <w:szCs w:val="22"/>
                <w:lang w:val="en-US"/>
              </w:rPr>
              <w:t>is</w:t>
            </w:r>
            <w:r w:rsidRPr="000211F8">
              <w:rPr>
                <w:rFonts w:asciiTheme="minorHAnsi" w:hAnsiTheme="minorHAnsi"/>
                <w:bCs/>
                <w:sz w:val="22"/>
                <w:szCs w:val="22"/>
                <w:lang w:val="en-US"/>
              </w:rPr>
              <w:t xml:space="preserve"> ESMP will guide contractors to implement adequate pollution prevention and management measures.</w:t>
            </w:r>
          </w:p>
        </w:tc>
      </w:tr>
      <w:tr w:rsidR="00BA14F9" w:rsidRPr="000211F8" w14:paraId="1B09106E" w14:textId="77777777" w:rsidTr="003567E2">
        <w:trPr>
          <w:trHeight w:val="1153"/>
        </w:trPr>
        <w:tc>
          <w:tcPr>
            <w:tcW w:w="1276" w:type="dxa"/>
          </w:tcPr>
          <w:p w14:paraId="274232C2" w14:textId="77777777" w:rsidR="00BA14F9" w:rsidRPr="000211F8" w:rsidRDefault="00BA14F9" w:rsidP="00975635">
            <w:pPr>
              <w:pStyle w:val="Default"/>
              <w:spacing w:before="20" w:after="20"/>
              <w:rPr>
                <w:rFonts w:asciiTheme="minorHAnsi" w:hAnsiTheme="minorHAnsi"/>
                <w:sz w:val="22"/>
                <w:szCs w:val="22"/>
                <w:lang w:val="en-US"/>
              </w:rPr>
            </w:pPr>
            <w:r w:rsidRPr="000211F8">
              <w:rPr>
                <w:rFonts w:asciiTheme="minorHAnsi" w:hAnsiTheme="minorHAnsi"/>
                <w:sz w:val="22"/>
                <w:szCs w:val="22"/>
                <w:lang w:val="en-US"/>
              </w:rPr>
              <w:t xml:space="preserve">ESS 4 </w:t>
            </w:r>
          </w:p>
        </w:tc>
        <w:tc>
          <w:tcPr>
            <w:tcW w:w="1729" w:type="dxa"/>
          </w:tcPr>
          <w:p w14:paraId="31A1FCFE" w14:textId="77777777" w:rsidR="00BA14F9" w:rsidRPr="000211F8" w:rsidRDefault="00BA14F9" w:rsidP="00975635">
            <w:pPr>
              <w:pStyle w:val="Default"/>
              <w:spacing w:before="20" w:after="20"/>
              <w:rPr>
                <w:rFonts w:asciiTheme="minorHAnsi" w:hAnsiTheme="minorHAnsi"/>
                <w:color w:val="auto"/>
                <w:sz w:val="22"/>
                <w:szCs w:val="22"/>
                <w:lang w:val="en-US"/>
              </w:rPr>
            </w:pPr>
            <w:r w:rsidRPr="000211F8">
              <w:rPr>
                <w:rFonts w:asciiTheme="minorHAnsi" w:hAnsiTheme="minorHAnsi"/>
                <w:color w:val="auto"/>
                <w:sz w:val="22"/>
                <w:szCs w:val="22"/>
                <w:lang w:val="en-US"/>
              </w:rPr>
              <w:t>Community Health and Safety</w:t>
            </w:r>
          </w:p>
        </w:tc>
        <w:tc>
          <w:tcPr>
            <w:tcW w:w="6836" w:type="dxa"/>
          </w:tcPr>
          <w:p w14:paraId="2E735ED0" w14:textId="68E272C7" w:rsidR="00BA14F9" w:rsidRPr="000211F8" w:rsidRDefault="00BA14F9" w:rsidP="00975635">
            <w:pPr>
              <w:pStyle w:val="Default"/>
              <w:spacing w:before="20" w:after="20"/>
              <w:rPr>
                <w:rFonts w:asciiTheme="minorHAnsi" w:hAnsiTheme="minorHAnsi"/>
                <w:color w:val="FF0000"/>
                <w:sz w:val="22"/>
                <w:szCs w:val="22"/>
                <w:lang w:val="en-US"/>
              </w:rPr>
            </w:pPr>
            <w:r w:rsidRPr="000211F8">
              <w:rPr>
                <w:rFonts w:asciiTheme="minorHAnsi" w:hAnsiTheme="minorHAnsi"/>
                <w:bCs/>
                <w:sz w:val="22"/>
                <w:szCs w:val="22"/>
                <w:lang w:val="en-US"/>
              </w:rPr>
              <w:t>This standard sets out the requirements to avoid or minimize community exposure to project-related traffic and road safety risks, diseases and hazardous materials and to have in place effective measure</w:t>
            </w:r>
            <w:r w:rsidR="003567E2" w:rsidRPr="000211F8">
              <w:rPr>
                <w:rFonts w:asciiTheme="minorHAnsi" w:hAnsiTheme="minorHAnsi"/>
                <w:bCs/>
                <w:sz w:val="22"/>
                <w:szCs w:val="22"/>
                <w:lang w:val="en-US"/>
              </w:rPr>
              <w:t>s</w:t>
            </w:r>
            <w:r w:rsidRPr="000211F8">
              <w:rPr>
                <w:rFonts w:asciiTheme="minorHAnsi" w:hAnsiTheme="minorHAnsi"/>
                <w:bCs/>
                <w:sz w:val="22"/>
                <w:szCs w:val="22"/>
                <w:lang w:val="en-US"/>
              </w:rPr>
              <w:t xml:space="preserve"> to address emergency events. </w:t>
            </w:r>
          </w:p>
        </w:tc>
      </w:tr>
      <w:tr w:rsidR="00BA14F9" w:rsidRPr="000211F8" w14:paraId="597851F3" w14:textId="77777777" w:rsidTr="00374916">
        <w:trPr>
          <w:trHeight w:val="350"/>
        </w:trPr>
        <w:tc>
          <w:tcPr>
            <w:tcW w:w="1276" w:type="dxa"/>
          </w:tcPr>
          <w:p w14:paraId="45C80EA6" w14:textId="77777777" w:rsidR="00BA14F9" w:rsidRPr="000211F8" w:rsidRDefault="00BA14F9" w:rsidP="00975635">
            <w:pPr>
              <w:pStyle w:val="Default"/>
              <w:spacing w:before="20" w:after="20"/>
              <w:rPr>
                <w:rFonts w:asciiTheme="minorHAnsi" w:hAnsiTheme="minorHAnsi"/>
                <w:sz w:val="22"/>
                <w:szCs w:val="22"/>
                <w:lang w:val="en-US"/>
              </w:rPr>
            </w:pPr>
            <w:r w:rsidRPr="000211F8">
              <w:rPr>
                <w:rFonts w:asciiTheme="minorHAnsi" w:hAnsiTheme="minorHAnsi"/>
                <w:sz w:val="22"/>
                <w:szCs w:val="22"/>
                <w:lang w:val="en-US"/>
              </w:rPr>
              <w:t xml:space="preserve">ESS 5 </w:t>
            </w:r>
          </w:p>
        </w:tc>
        <w:tc>
          <w:tcPr>
            <w:tcW w:w="1729" w:type="dxa"/>
          </w:tcPr>
          <w:p w14:paraId="26E6C31C" w14:textId="77777777" w:rsidR="00BA14F9" w:rsidRPr="000211F8" w:rsidRDefault="00BA14F9" w:rsidP="00975635">
            <w:pPr>
              <w:pStyle w:val="Default"/>
              <w:spacing w:before="20" w:after="20"/>
              <w:rPr>
                <w:rFonts w:asciiTheme="minorHAnsi" w:hAnsiTheme="minorHAnsi"/>
                <w:color w:val="auto"/>
                <w:sz w:val="22"/>
                <w:szCs w:val="22"/>
                <w:lang w:val="en-US"/>
              </w:rPr>
            </w:pPr>
            <w:r w:rsidRPr="000211F8">
              <w:rPr>
                <w:rFonts w:asciiTheme="minorHAnsi" w:hAnsiTheme="minorHAnsi"/>
                <w:color w:val="auto"/>
                <w:sz w:val="22"/>
                <w:szCs w:val="22"/>
                <w:lang w:val="en-US"/>
              </w:rPr>
              <w:t>Land Acquisition, Restriction on Land Use and Involuntarily Resettlement</w:t>
            </w:r>
          </w:p>
        </w:tc>
        <w:tc>
          <w:tcPr>
            <w:tcW w:w="6836" w:type="dxa"/>
          </w:tcPr>
          <w:p w14:paraId="7DD7C39D" w14:textId="17326D43" w:rsidR="00BA14F9" w:rsidRPr="000211F8" w:rsidRDefault="00BA14F9" w:rsidP="00975635">
            <w:pPr>
              <w:pStyle w:val="Default"/>
              <w:spacing w:before="20" w:after="20"/>
              <w:rPr>
                <w:rFonts w:asciiTheme="minorHAnsi" w:hAnsiTheme="minorHAnsi"/>
                <w:color w:val="FF0000"/>
                <w:sz w:val="22"/>
                <w:szCs w:val="22"/>
                <w:lang w:val="en-US"/>
              </w:rPr>
            </w:pPr>
            <w:r w:rsidRPr="000211F8">
              <w:rPr>
                <w:rFonts w:asciiTheme="minorHAnsi" w:hAnsiTheme="minorHAnsi"/>
                <w:bCs/>
                <w:color w:val="auto"/>
                <w:sz w:val="22"/>
                <w:szCs w:val="22"/>
                <w:lang w:val="en-US"/>
              </w:rPr>
              <w:t xml:space="preserve">This standard guides the procedures to avoid or implement involuntary resettlement and economic displacement with least possible impacts. </w:t>
            </w:r>
          </w:p>
        </w:tc>
      </w:tr>
      <w:tr w:rsidR="00BA14F9" w:rsidRPr="000211F8" w14:paraId="7BEBE0ED" w14:textId="77777777" w:rsidTr="001925F8">
        <w:trPr>
          <w:trHeight w:val="1702"/>
        </w:trPr>
        <w:tc>
          <w:tcPr>
            <w:tcW w:w="1276" w:type="dxa"/>
          </w:tcPr>
          <w:p w14:paraId="77ECB11D" w14:textId="77777777" w:rsidR="00BA14F9" w:rsidRPr="000211F8" w:rsidRDefault="00BA14F9" w:rsidP="00975635">
            <w:pPr>
              <w:pStyle w:val="Default"/>
              <w:spacing w:before="20" w:after="20"/>
              <w:rPr>
                <w:rFonts w:asciiTheme="minorHAnsi" w:hAnsiTheme="minorHAnsi"/>
                <w:sz w:val="22"/>
                <w:szCs w:val="22"/>
                <w:lang w:val="en-US"/>
              </w:rPr>
            </w:pPr>
            <w:r w:rsidRPr="000211F8">
              <w:rPr>
                <w:rFonts w:asciiTheme="minorHAnsi" w:hAnsiTheme="minorHAnsi"/>
                <w:sz w:val="22"/>
                <w:szCs w:val="22"/>
                <w:lang w:val="en-US"/>
              </w:rPr>
              <w:t xml:space="preserve">ESS 6 </w:t>
            </w:r>
          </w:p>
        </w:tc>
        <w:tc>
          <w:tcPr>
            <w:tcW w:w="1729" w:type="dxa"/>
          </w:tcPr>
          <w:p w14:paraId="4E539D92" w14:textId="77777777" w:rsidR="00BA14F9" w:rsidRPr="000211F8" w:rsidRDefault="00BA14F9" w:rsidP="00975635">
            <w:pPr>
              <w:pStyle w:val="Default"/>
              <w:spacing w:before="20" w:after="20"/>
              <w:rPr>
                <w:rFonts w:asciiTheme="minorHAnsi" w:hAnsiTheme="minorHAnsi"/>
                <w:color w:val="auto"/>
                <w:sz w:val="22"/>
                <w:szCs w:val="22"/>
                <w:lang w:val="en-US"/>
              </w:rPr>
            </w:pPr>
            <w:r w:rsidRPr="000211F8">
              <w:rPr>
                <w:rFonts w:asciiTheme="minorHAnsi" w:hAnsiTheme="minorHAnsi"/>
                <w:color w:val="auto"/>
                <w:sz w:val="22"/>
                <w:szCs w:val="22"/>
                <w:lang w:val="en-US"/>
              </w:rPr>
              <w:t>Biodiversity Conservation and Sustainable Management of Living Natural Resources</w:t>
            </w:r>
          </w:p>
        </w:tc>
        <w:tc>
          <w:tcPr>
            <w:tcW w:w="6836" w:type="dxa"/>
          </w:tcPr>
          <w:p w14:paraId="78D0C393" w14:textId="61F095F7" w:rsidR="00BA14F9" w:rsidRPr="000211F8" w:rsidRDefault="001925F8" w:rsidP="00975635">
            <w:pPr>
              <w:pStyle w:val="Default"/>
              <w:spacing w:before="20" w:after="20"/>
              <w:rPr>
                <w:rFonts w:asciiTheme="minorHAnsi" w:hAnsiTheme="minorHAnsi"/>
                <w:color w:val="FF0000"/>
                <w:sz w:val="22"/>
                <w:szCs w:val="22"/>
                <w:lang w:val="en-US"/>
              </w:rPr>
            </w:pPr>
            <w:r w:rsidRPr="000211F8">
              <w:rPr>
                <w:rFonts w:asciiTheme="minorHAnsi" w:hAnsiTheme="minorHAnsi"/>
                <w:bCs/>
                <w:sz w:val="22"/>
                <w:szCs w:val="22"/>
                <w:lang w:val="en-US"/>
              </w:rPr>
              <w:t xml:space="preserve">This standard sets the requirement to avoid adverse impacts on biodiversity and habitats. It recognizes that protecting and conserving biodiversity and sustainably managing living natural resources are fundamental to sustainable development. </w:t>
            </w:r>
            <w:r w:rsidR="003567E2" w:rsidRPr="000211F8">
              <w:rPr>
                <w:rFonts w:asciiTheme="minorHAnsi" w:hAnsiTheme="minorHAnsi"/>
                <w:bCs/>
                <w:sz w:val="22"/>
                <w:szCs w:val="22"/>
                <w:lang w:val="en-US"/>
              </w:rPr>
              <w:t>This Sub-project will not be implemented in</w:t>
            </w:r>
            <w:r w:rsidR="00BA14F9" w:rsidRPr="000211F8">
              <w:rPr>
                <w:rFonts w:asciiTheme="minorHAnsi" w:hAnsiTheme="minorHAnsi"/>
                <w:bCs/>
                <w:sz w:val="22"/>
                <w:szCs w:val="22"/>
                <w:lang w:val="en-US"/>
              </w:rPr>
              <w:t xml:space="preserve"> nationally and internationally recognized natural and critical habitats, protected areas, wetlands and Ramsar sites </w:t>
            </w:r>
            <w:r w:rsidR="003567E2" w:rsidRPr="000211F8">
              <w:rPr>
                <w:rFonts w:asciiTheme="minorHAnsi" w:hAnsiTheme="minorHAnsi"/>
                <w:bCs/>
                <w:sz w:val="22"/>
                <w:szCs w:val="22"/>
                <w:lang w:val="en-US"/>
              </w:rPr>
              <w:t>or</w:t>
            </w:r>
            <w:r w:rsidR="00BA14F9" w:rsidRPr="000211F8">
              <w:rPr>
                <w:rFonts w:asciiTheme="minorHAnsi" w:hAnsiTheme="minorHAnsi"/>
                <w:bCs/>
                <w:sz w:val="22"/>
                <w:szCs w:val="22"/>
                <w:lang w:val="en-US"/>
              </w:rPr>
              <w:t xml:space="preserve"> locally designated nature sites. </w:t>
            </w:r>
            <w:r w:rsidRPr="000211F8">
              <w:rPr>
                <w:rFonts w:asciiTheme="minorHAnsi" w:hAnsiTheme="minorHAnsi"/>
                <w:bCs/>
                <w:sz w:val="22"/>
                <w:szCs w:val="22"/>
                <w:lang w:val="en-US"/>
              </w:rPr>
              <w:t>This ESMP provides guidance</w:t>
            </w:r>
            <w:r w:rsidR="00BA14F9" w:rsidRPr="000211F8">
              <w:rPr>
                <w:rFonts w:asciiTheme="minorHAnsi" w:hAnsiTheme="minorHAnsi"/>
                <w:bCs/>
                <w:sz w:val="22"/>
                <w:szCs w:val="22"/>
                <w:lang w:val="en-US"/>
              </w:rPr>
              <w:t xml:space="preserve"> to avoid or minimize the respective impacts on biodiversity and implement mitigation measures as appropriate.</w:t>
            </w:r>
          </w:p>
        </w:tc>
      </w:tr>
      <w:tr w:rsidR="00BA14F9" w:rsidRPr="000211F8" w14:paraId="1DAE86FA" w14:textId="77777777" w:rsidTr="0069509D">
        <w:trPr>
          <w:trHeight w:val="58"/>
        </w:trPr>
        <w:tc>
          <w:tcPr>
            <w:tcW w:w="1276" w:type="dxa"/>
          </w:tcPr>
          <w:p w14:paraId="2320CE20" w14:textId="77777777" w:rsidR="00BA14F9" w:rsidRPr="000211F8" w:rsidRDefault="00BA14F9" w:rsidP="00975635">
            <w:pPr>
              <w:pStyle w:val="Default"/>
              <w:spacing w:before="20" w:after="20"/>
              <w:rPr>
                <w:rFonts w:asciiTheme="minorHAnsi" w:hAnsiTheme="minorHAnsi"/>
                <w:sz w:val="22"/>
                <w:szCs w:val="22"/>
                <w:lang w:val="en-US"/>
              </w:rPr>
            </w:pPr>
            <w:r w:rsidRPr="000211F8">
              <w:rPr>
                <w:rFonts w:asciiTheme="minorHAnsi" w:hAnsiTheme="minorHAnsi"/>
                <w:sz w:val="22"/>
                <w:szCs w:val="22"/>
                <w:lang w:val="en-US"/>
              </w:rPr>
              <w:t>ESS 8</w:t>
            </w:r>
          </w:p>
        </w:tc>
        <w:tc>
          <w:tcPr>
            <w:tcW w:w="1729" w:type="dxa"/>
          </w:tcPr>
          <w:p w14:paraId="3C905600" w14:textId="77777777" w:rsidR="00BA14F9" w:rsidRPr="000211F8" w:rsidRDefault="00BA14F9" w:rsidP="00975635">
            <w:pPr>
              <w:pStyle w:val="Default"/>
              <w:spacing w:before="20" w:after="20"/>
              <w:rPr>
                <w:rFonts w:asciiTheme="minorHAnsi" w:hAnsiTheme="minorHAnsi"/>
                <w:color w:val="auto"/>
                <w:sz w:val="22"/>
                <w:szCs w:val="22"/>
                <w:lang w:val="en-US"/>
              </w:rPr>
            </w:pPr>
            <w:r w:rsidRPr="000211F8">
              <w:rPr>
                <w:rFonts w:asciiTheme="minorHAnsi" w:hAnsiTheme="minorHAnsi"/>
                <w:color w:val="auto"/>
                <w:sz w:val="22"/>
                <w:szCs w:val="22"/>
                <w:lang w:val="en-US"/>
              </w:rPr>
              <w:t>Cultural Heritage</w:t>
            </w:r>
          </w:p>
        </w:tc>
        <w:tc>
          <w:tcPr>
            <w:tcW w:w="6836" w:type="dxa"/>
          </w:tcPr>
          <w:p w14:paraId="08401692" w14:textId="380D11AF" w:rsidR="0069509D" w:rsidRPr="000211F8" w:rsidRDefault="00975635" w:rsidP="00975635">
            <w:pPr>
              <w:pStyle w:val="Default"/>
              <w:spacing w:before="20" w:after="20"/>
              <w:rPr>
                <w:rFonts w:asciiTheme="minorHAnsi" w:hAnsiTheme="minorHAnsi"/>
                <w:bCs/>
                <w:sz w:val="22"/>
                <w:szCs w:val="22"/>
                <w:lang w:val="en-US"/>
              </w:rPr>
            </w:pPr>
            <w:r w:rsidRPr="000211F8">
              <w:rPr>
                <w:rFonts w:asciiTheme="minorHAnsi" w:hAnsiTheme="minorHAnsi"/>
                <w:bCs/>
                <w:sz w:val="22"/>
                <w:szCs w:val="22"/>
                <w:lang w:val="en-US"/>
              </w:rPr>
              <w:t xml:space="preserve">Objective of this standard is to protect cultural heritage from the adverse impacts of project activities and support its preservation. </w:t>
            </w:r>
          </w:p>
        </w:tc>
      </w:tr>
      <w:tr w:rsidR="00BA14F9" w:rsidRPr="000211F8" w14:paraId="0E8B79A4" w14:textId="77777777" w:rsidTr="00374916">
        <w:trPr>
          <w:trHeight w:val="1340"/>
        </w:trPr>
        <w:tc>
          <w:tcPr>
            <w:tcW w:w="1276" w:type="dxa"/>
          </w:tcPr>
          <w:p w14:paraId="4B7CF78A" w14:textId="77777777" w:rsidR="00BA14F9" w:rsidRPr="000211F8" w:rsidRDefault="00BA14F9" w:rsidP="00975635">
            <w:pPr>
              <w:pStyle w:val="Default"/>
              <w:spacing w:before="20" w:after="20"/>
              <w:rPr>
                <w:rFonts w:asciiTheme="minorHAnsi" w:hAnsiTheme="minorHAnsi"/>
                <w:sz w:val="22"/>
                <w:szCs w:val="22"/>
                <w:lang w:val="en-US"/>
              </w:rPr>
            </w:pPr>
            <w:r w:rsidRPr="000211F8">
              <w:rPr>
                <w:rFonts w:asciiTheme="minorHAnsi" w:hAnsiTheme="minorHAnsi"/>
                <w:sz w:val="22"/>
                <w:szCs w:val="22"/>
                <w:lang w:val="en-US"/>
              </w:rPr>
              <w:lastRenderedPageBreak/>
              <w:t>ESS 10</w:t>
            </w:r>
          </w:p>
        </w:tc>
        <w:tc>
          <w:tcPr>
            <w:tcW w:w="1729" w:type="dxa"/>
          </w:tcPr>
          <w:p w14:paraId="1431575B" w14:textId="77777777" w:rsidR="00BA14F9" w:rsidRPr="000211F8" w:rsidRDefault="00BA14F9" w:rsidP="00975635">
            <w:pPr>
              <w:pStyle w:val="Default"/>
              <w:spacing w:before="20" w:after="20"/>
              <w:rPr>
                <w:rFonts w:asciiTheme="minorHAnsi" w:hAnsiTheme="minorHAnsi"/>
                <w:color w:val="auto"/>
                <w:sz w:val="22"/>
                <w:szCs w:val="22"/>
                <w:lang w:val="en-US"/>
              </w:rPr>
            </w:pPr>
            <w:r w:rsidRPr="000211F8">
              <w:rPr>
                <w:rFonts w:asciiTheme="minorHAnsi" w:hAnsiTheme="minorHAnsi"/>
                <w:color w:val="auto"/>
                <w:sz w:val="22"/>
                <w:szCs w:val="22"/>
                <w:lang w:val="en-US"/>
              </w:rPr>
              <w:t>Stakeholder Engagement and Information Disclosure</w:t>
            </w:r>
          </w:p>
        </w:tc>
        <w:tc>
          <w:tcPr>
            <w:tcW w:w="6836" w:type="dxa"/>
          </w:tcPr>
          <w:p w14:paraId="43F0F8F4" w14:textId="004E1C4E" w:rsidR="00BA14F9" w:rsidRPr="000211F8" w:rsidRDefault="00BA14F9" w:rsidP="00975635">
            <w:pPr>
              <w:pStyle w:val="Default"/>
              <w:spacing w:before="20" w:after="20"/>
              <w:rPr>
                <w:rFonts w:asciiTheme="minorHAnsi" w:hAnsiTheme="minorHAnsi"/>
                <w:color w:val="FF0000"/>
                <w:sz w:val="22"/>
                <w:szCs w:val="22"/>
                <w:lang w:val="en-US"/>
              </w:rPr>
            </w:pPr>
            <w:r w:rsidRPr="000211F8">
              <w:rPr>
                <w:rFonts w:asciiTheme="minorHAnsi" w:hAnsiTheme="minorHAnsi"/>
                <w:bCs/>
                <w:sz w:val="22"/>
                <w:szCs w:val="22"/>
                <w:lang w:val="en-US"/>
              </w:rPr>
              <w:t xml:space="preserve">This standard guides the inclusion of relevant stakeholders in the project lifecycle. In line with the requirements of this ESS, a Stakeholder Engagement Plan including a Grievance Redress Mechanism has been developed for this </w:t>
            </w:r>
            <w:r w:rsidR="00975635" w:rsidRPr="000211F8">
              <w:rPr>
                <w:rFonts w:asciiTheme="minorHAnsi" w:hAnsiTheme="minorHAnsi"/>
                <w:bCs/>
                <w:sz w:val="22"/>
                <w:szCs w:val="22"/>
                <w:lang w:val="en-US"/>
              </w:rPr>
              <w:t>P</w:t>
            </w:r>
            <w:r w:rsidRPr="000211F8">
              <w:rPr>
                <w:rFonts w:asciiTheme="minorHAnsi" w:hAnsiTheme="minorHAnsi"/>
                <w:bCs/>
                <w:sz w:val="22"/>
                <w:szCs w:val="22"/>
                <w:lang w:val="en-US"/>
              </w:rPr>
              <w:t>roject. The main risk is associated with appropriate implementation of SEP.</w:t>
            </w:r>
          </w:p>
        </w:tc>
      </w:tr>
    </w:tbl>
    <w:p w14:paraId="2DD6EB22" w14:textId="77777777" w:rsidR="00BA14F9" w:rsidRPr="000211F8" w:rsidRDefault="00BA14F9" w:rsidP="00BA14F9">
      <w:pPr>
        <w:spacing w:before="120" w:after="120"/>
        <w:rPr>
          <w:lang w:val="en-US"/>
        </w:rPr>
      </w:pPr>
    </w:p>
    <w:p w14:paraId="704DAB22" w14:textId="51C12DB7" w:rsidR="003C76AB" w:rsidRPr="000211F8" w:rsidRDefault="005B2D44" w:rsidP="003C76AB">
      <w:pPr>
        <w:pStyle w:val="Heading2"/>
        <w:rPr>
          <w:lang w:val="en-US"/>
        </w:rPr>
      </w:pPr>
      <w:bookmarkStart w:id="16" w:name="_Toc6094040"/>
      <w:bookmarkStart w:id="17" w:name="_Toc14773765"/>
      <w:bookmarkStart w:id="18" w:name="_Toc16084546"/>
      <w:bookmarkStart w:id="19" w:name="_Toc75250562"/>
      <w:r w:rsidRPr="000211F8">
        <w:rPr>
          <w:lang w:val="en-US"/>
        </w:rPr>
        <w:t xml:space="preserve">The Aim of the </w:t>
      </w:r>
      <w:bookmarkEnd w:id="16"/>
      <w:bookmarkEnd w:id="17"/>
      <w:bookmarkEnd w:id="18"/>
      <w:r w:rsidR="00731C12" w:rsidRPr="000211F8">
        <w:rPr>
          <w:lang w:val="en-US"/>
        </w:rPr>
        <w:t>Environmental and Social Management Plan</w:t>
      </w:r>
      <w:bookmarkEnd w:id="19"/>
    </w:p>
    <w:p w14:paraId="6EAB25DE" w14:textId="1FCF0585" w:rsidR="005B2D44" w:rsidRPr="000211F8" w:rsidRDefault="005B2D44" w:rsidP="005B2D44">
      <w:pPr>
        <w:spacing w:before="120" w:after="120"/>
        <w:rPr>
          <w:lang w:val="en-US"/>
        </w:rPr>
      </w:pPr>
      <w:bookmarkStart w:id="20" w:name="_Toc184719049"/>
      <w:r w:rsidRPr="000211F8">
        <w:rPr>
          <w:lang w:val="en-US"/>
        </w:rPr>
        <w:t>The aim of the E</w:t>
      </w:r>
      <w:r w:rsidR="00731C12" w:rsidRPr="000211F8">
        <w:rPr>
          <w:lang w:val="en-US"/>
        </w:rPr>
        <w:t>S</w:t>
      </w:r>
      <w:r w:rsidRPr="000211F8">
        <w:rPr>
          <w:lang w:val="en-US"/>
        </w:rPr>
        <w:t>MP is to:</w:t>
      </w:r>
    </w:p>
    <w:p w14:paraId="36D8B2DB" w14:textId="14EA1C3B" w:rsidR="005B2D44" w:rsidRPr="000211F8" w:rsidRDefault="004A713A" w:rsidP="005B2D44">
      <w:pPr>
        <w:numPr>
          <w:ilvl w:val="0"/>
          <w:numId w:val="9"/>
        </w:numPr>
        <w:rPr>
          <w:bCs/>
          <w:lang w:val="en-US"/>
        </w:rPr>
      </w:pPr>
      <w:r w:rsidRPr="000211F8">
        <w:rPr>
          <w:bCs/>
          <w:lang w:val="en-US"/>
        </w:rPr>
        <w:t>Analyze</w:t>
      </w:r>
      <w:r w:rsidR="005B2D44" w:rsidRPr="000211F8">
        <w:rPr>
          <w:bCs/>
          <w:lang w:val="en-US"/>
        </w:rPr>
        <w:t xml:space="preserve"> the current legal framework relevant to the irrigation and drainage systems construction and rehabilitation projects</w:t>
      </w:r>
      <w:r w:rsidR="00975635" w:rsidRPr="000211F8">
        <w:rPr>
          <w:bCs/>
          <w:lang w:val="en-US"/>
        </w:rPr>
        <w:t>;</w:t>
      </w:r>
    </w:p>
    <w:p w14:paraId="3252431E" w14:textId="4DC3BA3E" w:rsidR="005B2D44" w:rsidRPr="000211F8" w:rsidRDefault="004A713A" w:rsidP="005B2D44">
      <w:pPr>
        <w:numPr>
          <w:ilvl w:val="0"/>
          <w:numId w:val="9"/>
        </w:numPr>
        <w:rPr>
          <w:bCs/>
          <w:lang w:val="en-US"/>
        </w:rPr>
      </w:pPr>
      <w:r w:rsidRPr="000211F8">
        <w:rPr>
          <w:bCs/>
          <w:lang w:val="en-US"/>
        </w:rPr>
        <w:t>Analyze</w:t>
      </w:r>
      <w:r w:rsidR="005B2D44" w:rsidRPr="000211F8">
        <w:rPr>
          <w:bCs/>
          <w:lang w:val="en-US"/>
        </w:rPr>
        <w:t xml:space="preserve"> available data on the baseline state of</w:t>
      </w:r>
      <w:r w:rsidR="00D55BAA" w:rsidRPr="000211F8">
        <w:rPr>
          <w:bCs/>
          <w:lang w:val="en-US"/>
        </w:rPr>
        <w:t xml:space="preserve"> social,</w:t>
      </w:r>
      <w:r w:rsidR="005B2D44" w:rsidRPr="000211F8">
        <w:rPr>
          <w:bCs/>
          <w:lang w:val="en-US"/>
        </w:rPr>
        <w:t xml:space="preserve"> physical and biological environment</w:t>
      </w:r>
      <w:r w:rsidR="00975635" w:rsidRPr="000211F8">
        <w:rPr>
          <w:bCs/>
          <w:lang w:val="en-US"/>
        </w:rPr>
        <w:t>;</w:t>
      </w:r>
    </w:p>
    <w:p w14:paraId="18E59B49" w14:textId="45CD5549" w:rsidR="005B2D44" w:rsidRPr="000211F8" w:rsidRDefault="005B2D44" w:rsidP="005B2D44">
      <w:pPr>
        <w:numPr>
          <w:ilvl w:val="0"/>
          <w:numId w:val="9"/>
        </w:numPr>
        <w:rPr>
          <w:bCs/>
          <w:lang w:val="en-US"/>
        </w:rPr>
      </w:pPr>
      <w:r w:rsidRPr="000211F8">
        <w:rPr>
          <w:bCs/>
          <w:lang w:val="en-US"/>
        </w:rPr>
        <w:t xml:space="preserve">Identify potential negative and positive environmental </w:t>
      </w:r>
      <w:r w:rsidR="00975635" w:rsidRPr="000211F8">
        <w:rPr>
          <w:bCs/>
          <w:lang w:val="en-US"/>
        </w:rPr>
        <w:t xml:space="preserve">and social </w:t>
      </w:r>
      <w:r w:rsidRPr="000211F8">
        <w:rPr>
          <w:bCs/>
          <w:lang w:val="en-US"/>
        </w:rPr>
        <w:t>impacts of the project and propose mitigation measures,</w:t>
      </w:r>
    </w:p>
    <w:p w14:paraId="75964238" w14:textId="600C8CE8" w:rsidR="00731C12" w:rsidRPr="000211F8" w:rsidRDefault="005B2D44" w:rsidP="00BA14F9">
      <w:pPr>
        <w:numPr>
          <w:ilvl w:val="0"/>
          <w:numId w:val="9"/>
        </w:numPr>
        <w:rPr>
          <w:lang w:val="en-US"/>
        </w:rPr>
      </w:pPr>
      <w:r w:rsidRPr="000211F8">
        <w:rPr>
          <w:bCs/>
          <w:lang w:val="en-US"/>
        </w:rPr>
        <w:t xml:space="preserve">Propose a program of environmental </w:t>
      </w:r>
      <w:r w:rsidR="00D55BAA" w:rsidRPr="000211F8">
        <w:rPr>
          <w:bCs/>
          <w:lang w:val="en-US"/>
        </w:rPr>
        <w:t xml:space="preserve">and social </w:t>
      </w:r>
      <w:r w:rsidRPr="000211F8">
        <w:rPr>
          <w:bCs/>
          <w:lang w:val="en-US"/>
        </w:rPr>
        <w:t>monitoring</w:t>
      </w:r>
      <w:r w:rsidRPr="000211F8">
        <w:rPr>
          <w:lang w:val="en-US"/>
        </w:rPr>
        <w:t>.</w:t>
      </w:r>
    </w:p>
    <w:p w14:paraId="2AD6251E" w14:textId="77777777" w:rsidR="00C4702F" w:rsidRPr="000211F8" w:rsidRDefault="00C4702F" w:rsidP="00C4702F">
      <w:pPr>
        <w:rPr>
          <w:lang w:val="en-US"/>
        </w:rPr>
      </w:pPr>
    </w:p>
    <w:p w14:paraId="745ACAEF" w14:textId="77777777" w:rsidR="003C76AB" w:rsidRPr="000211F8" w:rsidRDefault="005B2D44" w:rsidP="00204F54">
      <w:pPr>
        <w:pStyle w:val="Heading1"/>
        <w:rPr>
          <w:lang w:val="en-US"/>
        </w:rPr>
      </w:pPr>
      <w:bookmarkStart w:id="21" w:name="_Toc6094041"/>
      <w:bookmarkStart w:id="22" w:name="_Toc14773766"/>
      <w:bookmarkStart w:id="23" w:name="_Toc16084547"/>
      <w:bookmarkStart w:id="24" w:name="_Toc75250563"/>
      <w:bookmarkEnd w:id="20"/>
      <w:r w:rsidRPr="000211F8">
        <w:rPr>
          <w:lang w:val="en-US"/>
        </w:rPr>
        <w:t>OVERVIEW OF PERMITTING NEEDS</w:t>
      </w:r>
      <w:bookmarkEnd w:id="21"/>
      <w:bookmarkEnd w:id="22"/>
      <w:bookmarkEnd w:id="23"/>
      <w:bookmarkEnd w:id="24"/>
    </w:p>
    <w:p w14:paraId="5A282743" w14:textId="0B9DB33A" w:rsidR="005B2D44" w:rsidRPr="000211F8" w:rsidRDefault="005B2D44" w:rsidP="005B2D44">
      <w:pPr>
        <w:spacing w:before="120" w:after="120"/>
        <w:rPr>
          <w:lang w:val="en-US"/>
        </w:rPr>
      </w:pPr>
      <w:r w:rsidRPr="000211F8">
        <w:rPr>
          <w:lang w:val="en-US"/>
        </w:rPr>
        <w:t xml:space="preserve">After initial examination of the situation of irrigation development subprojects (screening) by the World Bank, it was concluded that any significant adverse effects were not expected and thus were </w:t>
      </w:r>
      <w:r w:rsidR="00731C12" w:rsidRPr="000211F8">
        <w:rPr>
          <w:lang w:val="en-US"/>
        </w:rPr>
        <w:t xml:space="preserve">originally </w:t>
      </w:r>
      <w:r w:rsidRPr="000211F8">
        <w:rPr>
          <w:lang w:val="en-US"/>
        </w:rPr>
        <w:t xml:space="preserve">classified as Category 'B' based on the operational policies on environmental assessment (OP 4.01). </w:t>
      </w:r>
      <w:r w:rsidR="00731C12" w:rsidRPr="000211F8">
        <w:rPr>
          <w:lang w:val="en-US"/>
        </w:rPr>
        <w:t xml:space="preserve">Under the ESF, this subproject is screened as that of Moderate risk, requiring preparation of an Environmental and Social Management Plan (ESMP). </w:t>
      </w:r>
    </w:p>
    <w:p w14:paraId="517719AB" w14:textId="1EA0470D" w:rsidR="006F0A24" w:rsidRPr="000211F8" w:rsidRDefault="005B2D44" w:rsidP="006F0A24">
      <w:pPr>
        <w:spacing w:before="120" w:after="120"/>
        <w:rPr>
          <w:lang w:val="en-US"/>
        </w:rPr>
      </w:pPr>
      <w:r w:rsidRPr="000211F8">
        <w:rPr>
          <w:lang w:val="en-US"/>
        </w:rPr>
        <w:t>A brief overview of the permitting requirements for the Sub-Project</w:t>
      </w:r>
      <w:r w:rsidR="002B58F5" w:rsidRPr="000211F8">
        <w:rPr>
          <w:lang w:val="en-US"/>
        </w:rPr>
        <w:t xml:space="preserve"> </w:t>
      </w:r>
      <w:r w:rsidRPr="000211F8">
        <w:rPr>
          <w:lang w:val="en-US"/>
        </w:rPr>
        <w:t xml:space="preserve">in City of Bihać is given below. A detailed review of the legal framework of environmental impacts assessments in Bosnia and Herzegovina is provided in the </w:t>
      </w:r>
      <w:r w:rsidR="00731C12" w:rsidRPr="000211F8">
        <w:rPr>
          <w:lang w:val="en-US"/>
        </w:rPr>
        <w:t>Environmental and Social Management Framework (ESMF)</w:t>
      </w:r>
      <w:r w:rsidRPr="000211F8">
        <w:rPr>
          <w:lang w:val="en-US"/>
        </w:rPr>
        <w:t xml:space="preserve"> for the "</w:t>
      </w:r>
      <w:r w:rsidR="00731C12" w:rsidRPr="000211F8">
        <w:rPr>
          <w:lang w:val="en-US"/>
        </w:rPr>
        <w:t xml:space="preserve">Agriculture Resilience and Competitiveness </w:t>
      </w:r>
      <w:r w:rsidRPr="000211F8">
        <w:rPr>
          <w:lang w:val="en-US"/>
        </w:rPr>
        <w:t>Project in Bosnia and Herzegovina (</w:t>
      </w:r>
      <w:r w:rsidR="00731C12" w:rsidRPr="000211F8">
        <w:rPr>
          <w:lang w:val="en-US"/>
        </w:rPr>
        <w:t>ARCP</w:t>
      </w:r>
      <w:r w:rsidRPr="000211F8">
        <w:rPr>
          <w:lang w:val="en-US"/>
        </w:rPr>
        <w:t xml:space="preserve">)". </w:t>
      </w:r>
      <w:r w:rsidR="009F5E15" w:rsidRPr="000211F8">
        <w:rPr>
          <w:lang w:val="en-US"/>
        </w:rPr>
        <w:t xml:space="preserve">This document provides </w:t>
      </w:r>
      <w:r w:rsidRPr="000211F8">
        <w:rPr>
          <w:lang w:val="en-US"/>
        </w:rPr>
        <w:t xml:space="preserve">a detailed analysis of the compliance of the Project activities with the provisions of the law regulating the protection of environment in Bosnia and Herzegovina, as well as the requirements of the World Bank </w:t>
      </w:r>
      <w:r w:rsidR="00731C12" w:rsidRPr="000211F8">
        <w:rPr>
          <w:lang w:val="en-US"/>
        </w:rPr>
        <w:t xml:space="preserve">Environmental and Social Framework (ESF). </w:t>
      </w:r>
    </w:p>
    <w:p w14:paraId="7658FCE9" w14:textId="77777777" w:rsidR="005B2D44" w:rsidRPr="000211F8" w:rsidRDefault="005B2D44" w:rsidP="005B2D44">
      <w:pPr>
        <w:spacing w:before="120" w:after="120"/>
        <w:rPr>
          <w:lang w:val="en-US"/>
        </w:rPr>
      </w:pPr>
      <w:r w:rsidRPr="000211F8">
        <w:rPr>
          <w:lang w:val="en-US"/>
        </w:rPr>
        <w:t xml:space="preserve">Pursuant to the requirements of the Regulations of Plants and Facilities Requiring Environmental Impact Assessment and Plants and Facilities Allowed to Be Constructed and Commissioned Only after the Provision of the Environmental Permit („Official Gazette of FBiH“, No. 19/04), as well as Regulation on structures and interventions of importance for USC and structures, activities and interventions that can significantly affect the environment, life and human health, for which location information or urban approval is issued by the Ministry of Construction, Spatial Planning and Environment of USC („Official Gazette of Una-Sana Canton (USC)“, No. 3/16), projects related to the construction/reconstruction of irrigation systems </w:t>
      </w:r>
      <w:r w:rsidRPr="000211F8">
        <w:rPr>
          <w:u w:val="single"/>
          <w:lang w:val="en-US"/>
        </w:rPr>
        <w:t>are not subject to environmental impact assessment, or the environmental permit procedure</w:t>
      </w:r>
      <w:r w:rsidRPr="000211F8">
        <w:rPr>
          <w:lang w:val="en-US"/>
        </w:rPr>
        <w:t>.</w:t>
      </w:r>
    </w:p>
    <w:p w14:paraId="4EEB617E" w14:textId="6061AF18" w:rsidR="005B2D44" w:rsidRPr="000211F8" w:rsidRDefault="005B2D44" w:rsidP="005B2D44">
      <w:pPr>
        <w:spacing w:before="120" w:after="120"/>
        <w:rPr>
          <w:lang w:val="en-US"/>
        </w:rPr>
      </w:pPr>
      <w:r w:rsidRPr="000211F8">
        <w:rPr>
          <w:lang w:val="en-US"/>
        </w:rPr>
        <w:t>Pursuant to the Law on Waters („Official Gazette of FBiH“, No. 70/06)</w:t>
      </w:r>
      <w:r w:rsidR="00B972EF" w:rsidRPr="000211F8">
        <w:rPr>
          <w:lang w:val="en-US"/>
        </w:rPr>
        <w:t>,</w:t>
      </w:r>
      <w:r w:rsidRPr="000211F8">
        <w:rPr>
          <w:lang w:val="en-US"/>
        </w:rPr>
        <w:t xml:space="preserve"> irrigation and drainage development projects </w:t>
      </w:r>
      <w:r w:rsidRPr="000211F8">
        <w:rPr>
          <w:u w:val="single"/>
          <w:lang w:val="en-US"/>
        </w:rPr>
        <w:t>are subject to the water acts procedure</w:t>
      </w:r>
      <w:r w:rsidRPr="000211F8">
        <w:rPr>
          <w:lang w:val="en-US"/>
        </w:rPr>
        <w:t xml:space="preserve"> which, in this case, is the responsibility of the Sava Basin Water Agency. The procedure of issuing water acts, and their relationship with the environmental permit, is described in detail in the Environmental </w:t>
      </w:r>
      <w:r w:rsidR="00B972EF" w:rsidRPr="000211F8">
        <w:rPr>
          <w:lang w:val="en-US"/>
        </w:rPr>
        <w:t xml:space="preserve">and Social </w:t>
      </w:r>
      <w:r w:rsidRPr="000211F8">
        <w:rPr>
          <w:lang w:val="en-US"/>
        </w:rPr>
        <w:t>Management Framework.</w:t>
      </w:r>
    </w:p>
    <w:p w14:paraId="3707F983" w14:textId="49DD3CCD" w:rsidR="005B2D44" w:rsidRPr="000211F8" w:rsidRDefault="005B2D44" w:rsidP="005B2D44">
      <w:pPr>
        <w:spacing w:before="120" w:after="120"/>
        <w:rPr>
          <w:lang w:val="en-US"/>
        </w:rPr>
      </w:pPr>
      <w:r w:rsidRPr="000211F8">
        <w:rPr>
          <w:lang w:val="en-US"/>
        </w:rPr>
        <w:t xml:space="preserve">Pursuant to federal and cantonal regulations on urban planning and construction, it is necessary for </w:t>
      </w:r>
      <w:r w:rsidR="00B972EF" w:rsidRPr="000211F8">
        <w:rPr>
          <w:lang w:val="en-US"/>
        </w:rPr>
        <w:t>the</w:t>
      </w:r>
      <w:r w:rsidRPr="000211F8">
        <w:rPr>
          <w:lang w:val="en-US"/>
        </w:rPr>
        <w:t xml:space="preserve"> irrigation and drainage construction project to </w:t>
      </w:r>
      <w:r w:rsidRPr="000211F8">
        <w:rPr>
          <w:u w:val="single"/>
          <w:lang w:val="en-US"/>
        </w:rPr>
        <w:t>obtain relevant construction approvals</w:t>
      </w:r>
      <w:r w:rsidRPr="000211F8">
        <w:rPr>
          <w:lang w:val="en-US"/>
        </w:rPr>
        <w:t xml:space="preserve">, namely Location Permit, Construction Permit and Use Permit. </w:t>
      </w:r>
    </w:p>
    <w:p w14:paraId="47FBEF28" w14:textId="77777777" w:rsidR="005B2D44" w:rsidRPr="000211F8" w:rsidRDefault="005B2D44" w:rsidP="005B2D44">
      <w:pPr>
        <w:spacing w:before="120" w:after="120"/>
        <w:rPr>
          <w:lang w:val="en-US"/>
        </w:rPr>
      </w:pPr>
      <w:r w:rsidRPr="000211F8">
        <w:rPr>
          <w:lang w:val="en-US"/>
        </w:rPr>
        <w:lastRenderedPageBreak/>
        <w:t xml:space="preserve">Furthermore, this type of project is subject to the procedure of </w:t>
      </w:r>
      <w:r w:rsidRPr="000211F8">
        <w:rPr>
          <w:u w:val="single"/>
          <w:lang w:val="en-US"/>
        </w:rPr>
        <w:t>granting concession</w:t>
      </w:r>
      <w:r w:rsidRPr="000211F8">
        <w:rPr>
          <w:lang w:val="en-US"/>
        </w:rPr>
        <w:t xml:space="preserve"> for the use of watercourses and water, regulated by the Law on Concessions („Official Gazette of USC“, No. 10/03, 07/09, 19/13, 9/17). </w:t>
      </w:r>
    </w:p>
    <w:p w14:paraId="27129FD5" w14:textId="77777777" w:rsidR="005B2D44" w:rsidRPr="000211F8" w:rsidRDefault="005B2D44" w:rsidP="005B2D44">
      <w:pPr>
        <w:spacing w:before="120" w:after="120"/>
        <w:rPr>
          <w:lang w:val="en-US"/>
        </w:rPr>
      </w:pPr>
      <w:r w:rsidRPr="000211F8">
        <w:rPr>
          <w:lang w:val="en-US"/>
        </w:rPr>
        <w:t xml:space="preserve">The following table summarizes all necessary instruments for the proposed </w:t>
      </w:r>
      <w:r w:rsidRPr="000211F8">
        <w:rPr>
          <w:b/>
          <w:lang w:val="en-US"/>
        </w:rPr>
        <w:t xml:space="preserve">sub-project areas </w:t>
      </w:r>
      <w:r w:rsidR="00147D34" w:rsidRPr="000211F8">
        <w:rPr>
          <w:b/>
          <w:lang w:val="en-US"/>
        </w:rPr>
        <w:t>Klokot-Papari</w:t>
      </w:r>
      <w:r w:rsidRPr="000211F8">
        <w:rPr>
          <w:b/>
          <w:lang w:val="en-US"/>
        </w:rPr>
        <w:t xml:space="preserve"> and </w:t>
      </w:r>
      <w:r w:rsidR="00147D34" w:rsidRPr="000211F8">
        <w:rPr>
          <w:b/>
          <w:lang w:val="en-US"/>
        </w:rPr>
        <w:t>Bakšaiš</w:t>
      </w:r>
      <w:r w:rsidRPr="000211F8">
        <w:rPr>
          <w:b/>
          <w:lang w:val="en-US"/>
        </w:rPr>
        <w:t xml:space="preserve"> </w:t>
      </w:r>
      <w:r w:rsidRPr="000211F8">
        <w:rPr>
          <w:lang w:val="en-US"/>
        </w:rPr>
        <w:t xml:space="preserve">in </w:t>
      </w:r>
      <w:r w:rsidR="00147D34" w:rsidRPr="000211F8">
        <w:rPr>
          <w:lang w:val="en-US"/>
        </w:rPr>
        <w:t>City of Bihać</w:t>
      </w:r>
      <w:r w:rsidRPr="000211F8">
        <w:rPr>
          <w:lang w:val="en-US"/>
        </w:rPr>
        <w:t>. It is important to emphasize that applicants for water acts, concession for exploitation of water resources and permits pursuant to the construction laws are future system users.</w:t>
      </w:r>
    </w:p>
    <w:p w14:paraId="108A811A" w14:textId="77777777" w:rsidR="003C4112" w:rsidRPr="000211F8" w:rsidRDefault="003C4112" w:rsidP="003C4112">
      <w:pPr>
        <w:rPr>
          <w:rFonts w:cs="Times New Roman"/>
          <w:color w:val="595959"/>
          <w:lang w:val="en-US"/>
        </w:rPr>
      </w:pPr>
    </w:p>
    <w:p w14:paraId="2C878A4E" w14:textId="449D1D54" w:rsidR="003C4112" w:rsidRPr="000211F8" w:rsidRDefault="00F26AB4" w:rsidP="00F26AB4">
      <w:pPr>
        <w:pStyle w:val="Caption"/>
        <w:spacing w:after="120"/>
        <w:rPr>
          <w:rFonts w:cs="Times New Roman"/>
          <w:sz w:val="20"/>
          <w:szCs w:val="20"/>
          <w:lang w:val="en-US"/>
        </w:rPr>
      </w:pPr>
      <w:bookmarkStart w:id="25" w:name="_Toc75250645"/>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2</w:t>
      </w:r>
      <w:r w:rsidR="00A344DF" w:rsidRPr="000211F8">
        <w:rPr>
          <w:sz w:val="20"/>
          <w:szCs w:val="20"/>
          <w:lang w:val="en-US"/>
        </w:rPr>
        <w:fldChar w:fldCharType="end"/>
      </w:r>
      <w:r w:rsidRPr="000211F8">
        <w:rPr>
          <w:sz w:val="20"/>
          <w:szCs w:val="20"/>
          <w:lang w:val="en-US"/>
        </w:rPr>
        <w:t xml:space="preserve"> </w:t>
      </w:r>
      <w:r w:rsidR="00147D34" w:rsidRPr="000211F8">
        <w:rPr>
          <w:sz w:val="20"/>
          <w:szCs w:val="20"/>
          <w:lang w:val="en-US"/>
        </w:rPr>
        <w:t>Instruments Required Pursuant to the Procedures of the WB and FBiH Laws</w:t>
      </w:r>
      <w:bookmarkEnd w:id="25"/>
    </w:p>
    <w:tbl>
      <w:tblPr>
        <w:tblW w:w="925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668"/>
        <w:gridCol w:w="1275"/>
        <w:gridCol w:w="1701"/>
        <w:gridCol w:w="2552"/>
        <w:gridCol w:w="2054"/>
      </w:tblGrid>
      <w:tr w:rsidR="00147D34" w:rsidRPr="000211F8" w14:paraId="2E85764E" w14:textId="77777777" w:rsidTr="00147D34">
        <w:trPr>
          <w:tblHeader/>
        </w:trPr>
        <w:tc>
          <w:tcPr>
            <w:tcW w:w="1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66D18D3A" w14:textId="77777777" w:rsidR="00147D34" w:rsidRPr="000211F8" w:rsidRDefault="00147D34" w:rsidP="00147D34">
            <w:pPr>
              <w:autoSpaceDE w:val="0"/>
              <w:autoSpaceDN w:val="0"/>
              <w:adjustRightInd w:val="0"/>
              <w:jc w:val="center"/>
              <w:rPr>
                <w:b/>
                <w:bCs/>
                <w:color w:val="FFFFFF"/>
                <w:sz w:val="20"/>
                <w:szCs w:val="20"/>
                <w:lang w:val="en-US"/>
              </w:rPr>
            </w:pPr>
            <w:r w:rsidRPr="000211F8">
              <w:rPr>
                <w:b/>
                <w:color w:val="FFFFFF" w:themeColor="background1"/>
                <w:sz w:val="20"/>
                <w:szCs w:val="20"/>
                <w:lang w:val="en-US"/>
              </w:rPr>
              <w:t>Sub-Project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1023E16F" w14:textId="47726A26" w:rsidR="00147D34" w:rsidRPr="000211F8" w:rsidRDefault="002E6A1C" w:rsidP="00147D34">
            <w:pPr>
              <w:autoSpaceDE w:val="0"/>
              <w:autoSpaceDN w:val="0"/>
              <w:adjustRightInd w:val="0"/>
              <w:jc w:val="center"/>
              <w:rPr>
                <w:b/>
                <w:bCs/>
                <w:color w:val="FFFFFF"/>
                <w:sz w:val="20"/>
                <w:szCs w:val="20"/>
                <w:lang w:val="en-US"/>
              </w:rPr>
            </w:pPr>
            <w:r w:rsidRPr="000211F8">
              <w:rPr>
                <w:b/>
                <w:color w:val="FFFFFF" w:themeColor="background1"/>
                <w:sz w:val="20"/>
                <w:szCs w:val="20"/>
                <w:lang w:val="en-US"/>
              </w:rPr>
              <w:t xml:space="preserve">Risk </w:t>
            </w:r>
            <w:r w:rsidR="00147D34" w:rsidRPr="000211F8">
              <w:rPr>
                <w:b/>
                <w:color w:val="FFFFFF" w:themeColor="background1"/>
                <w:sz w:val="20"/>
                <w:szCs w:val="20"/>
                <w:lang w:val="en-US"/>
              </w:rPr>
              <w:t>Pursuant to  the WB</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4B8C205D" w14:textId="77777777" w:rsidR="00147D34" w:rsidRPr="000211F8" w:rsidRDefault="00147D34" w:rsidP="00147D34">
            <w:pPr>
              <w:autoSpaceDE w:val="0"/>
              <w:autoSpaceDN w:val="0"/>
              <w:adjustRightInd w:val="0"/>
              <w:jc w:val="center"/>
              <w:rPr>
                <w:b/>
                <w:bCs/>
                <w:color w:val="FFFFFF"/>
                <w:sz w:val="20"/>
                <w:szCs w:val="20"/>
                <w:lang w:val="en-US"/>
              </w:rPr>
            </w:pPr>
            <w:r w:rsidRPr="000211F8">
              <w:rPr>
                <w:b/>
                <w:color w:val="FFFFFF" w:themeColor="background1"/>
                <w:sz w:val="20"/>
                <w:szCs w:val="20"/>
                <w:lang w:val="en-US"/>
              </w:rPr>
              <w:t>Environmental Assessment Instrument</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9C25CBC" w14:textId="77777777" w:rsidR="00147D34" w:rsidRPr="000211F8" w:rsidRDefault="00147D34" w:rsidP="00147D34">
            <w:pPr>
              <w:autoSpaceDE w:val="0"/>
              <w:autoSpaceDN w:val="0"/>
              <w:adjustRightInd w:val="0"/>
              <w:jc w:val="center"/>
              <w:rPr>
                <w:b/>
                <w:bCs/>
                <w:color w:val="FFFFFF"/>
                <w:sz w:val="20"/>
                <w:szCs w:val="20"/>
                <w:lang w:val="en-US"/>
              </w:rPr>
            </w:pPr>
            <w:r w:rsidRPr="000211F8">
              <w:rPr>
                <w:b/>
                <w:color w:val="FFFFFF" w:themeColor="background1"/>
                <w:sz w:val="20"/>
                <w:szCs w:val="20"/>
                <w:lang w:val="en-US"/>
              </w:rPr>
              <w:t>Instruments Pursuant to the Water Laws</w:t>
            </w:r>
          </w:p>
        </w:tc>
        <w:tc>
          <w:tcPr>
            <w:tcW w:w="20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106C870B" w14:textId="77777777" w:rsidR="00147D34" w:rsidRPr="000211F8" w:rsidRDefault="00147D34" w:rsidP="00147D34">
            <w:pPr>
              <w:autoSpaceDE w:val="0"/>
              <w:autoSpaceDN w:val="0"/>
              <w:adjustRightInd w:val="0"/>
              <w:jc w:val="center"/>
              <w:rPr>
                <w:b/>
                <w:bCs/>
                <w:color w:val="FFFFFF"/>
                <w:sz w:val="20"/>
                <w:szCs w:val="20"/>
                <w:lang w:val="en-US"/>
              </w:rPr>
            </w:pPr>
            <w:r w:rsidRPr="000211F8">
              <w:rPr>
                <w:b/>
                <w:color w:val="FFFFFF" w:themeColor="background1"/>
                <w:sz w:val="20"/>
                <w:szCs w:val="20"/>
                <w:lang w:val="en-US"/>
              </w:rPr>
              <w:t>Instruments Pursuant to the Construction Laws</w:t>
            </w:r>
          </w:p>
        </w:tc>
      </w:tr>
      <w:tr w:rsidR="00147D34" w:rsidRPr="000211F8" w14:paraId="3E67FE54" w14:textId="77777777" w:rsidTr="00097EFA">
        <w:trPr>
          <w:trHeight w:val="545"/>
        </w:trPr>
        <w:tc>
          <w:tcPr>
            <w:tcW w:w="1668" w:type="dxa"/>
            <w:tcBorders>
              <w:top w:val="single" w:sz="8" w:space="0" w:color="FFFFFF" w:themeColor="background1"/>
            </w:tcBorders>
          </w:tcPr>
          <w:p w14:paraId="511868D9" w14:textId="77777777" w:rsidR="00147D34" w:rsidRPr="000211F8" w:rsidRDefault="00147D34" w:rsidP="00B972EF">
            <w:pPr>
              <w:jc w:val="left"/>
              <w:rPr>
                <w:sz w:val="20"/>
                <w:szCs w:val="20"/>
                <w:lang w:val="en-US"/>
              </w:rPr>
            </w:pPr>
            <w:r w:rsidRPr="000211F8">
              <w:rPr>
                <w:sz w:val="20"/>
                <w:szCs w:val="20"/>
                <w:lang w:val="en-US"/>
              </w:rPr>
              <w:t>Areas Klokot-Papari and Bakšaiš in City of Bihać</w:t>
            </w:r>
          </w:p>
        </w:tc>
        <w:tc>
          <w:tcPr>
            <w:tcW w:w="1275" w:type="dxa"/>
            <w:tcBorders>
              <w:top w:val="single" w:sz="8" w:space="0" w:color="FFFFFF" w:themeColor="background1"/>
            </w:tcBorders>
          </w:tcPr>
          <w:p w14:paraId="307B36DB" w14:textId="25C38F38" w:rsidR="00147D34" w:rsidRPr="000211F8" w:rsidRDefault="002E6A1C" w:rsidP="00B972EF">
            <w:pPr>
              <w:jc w:val="left"/>
              <w:rPr>
                <w:sz w:val="20"/>
                <w:szCs w:val="20"/>
                <w:lang w:val="en-US"/>
              </w:rPr>
            </w:pPr>
            <w:r w:rsidRPr="000211F8">
              <w:rPr>
                <w:sz w:val="20"/>
                <w:szCs w:val="20"/>
                <w:lang w:val="en-US"/>
              </w:rPr>
              <w:t>Moderate</w:t>
            </w:r>
          </w:p>
        </w:tc>
        <w:tc>
          <w:tcPr>
            <w:tcW w:w="1701" w:type="dxa"/>
            <w:tcBorders>
              <w:top w:val="single" w:sz="8" w:space="0" w:color="FFFFFF" w:themeColor="background1"/>
            </w:tcBorders>
          </w:tcPr>
          <w:p w14:paraId="01F44A3A" w14:textId="1F74C777" w:rsidR="00147D34" w:rsidRPr="000211F8" w:rsidRDefault="00147D34" w:rsidP="00B972EF">
            <w:pPr>
              <w:autoSpaceDE w:val="0"/>
              <w:autoSpaceDN w:val="0"/>
              <w:adjustRightInd w:val="0"/>
              <w:jc w:val="left"/>
              <w:rPr>
                <w:sz w:val="20"/>
                <w:szCs w:val="20"/>
                <w:lang w:val="en-US"/>
              </w:rPr>
            </w:pPr>
            <w:r w:rsidRPr="000211F8">
              <w:rPr>
                <w:sz w:val="20"/>
                <w:szCs w:val="20"/>
                <w:lang w:val="en-US"/>
              </w:rPr>
              <w:t>Environmental</w:t>
            </w:r>
            <w:r w:rsidR="002E6A1C" w:rsidRPr="000211F8">
              <w:rPr>
                <w:sz w:val="20"/>
                <w:szCs w:val="20"/>
                <w:lang w:val="en-US"/>
              </w:rPr>
              <w:t xml:space="preserve"> and Social </w:t>
            </w:r>
            <w:r w:rsidRPr="000211F8">
              <w:rPr>
                <w:sz w:val="20"/>
                <w:szCs w:val="20"/>
                <w:lang w:val="en-US"/>
              </w:rPr>
              <w:t xml:space="preserve"> Management Plan</w:t>
            </w:r>
          </w:p>
        </w:tc>
        <w:tc>
          <w:tcPr>
            <w:tcW w:w="2552" w:type="dxa"/>
            <w:tcBorders>
              <w:top w:val="single" w:sz="8" w:space="0" w:color="FFFFFF" w:themeColor="background1"/>
            </w:tcBorders>
          </w:tcPr>
          <w:p w14:paraId="13D03E4F" w14:textId="77777777" w:rsidR="00147D34" w:rsidRPr="000211F8" w:rsidRDefault="00147D34" w:rsidP="00B972EF">
            <w:pPr>
              <w:autoSpaceDE w:val="0"/>
              <w:autoSpaceDN w:val="0"/>
              <w:adjustRightInd w:val="0"/>
              <w:jc w:val="left"/>
              <w:rPr>
                <w:sz w:val="20"/>
                <w:szCs w:val="20"/>
                <w:lang w:val="en-US"/>
              </w:rPr>
            </w:pPr>
            <w:r w:rsidRPr="000211F8">
              <w:rPr>
                <w:sz w:val="20"/>
                <w:szCs w:val="20"/>
                <w:lang w:val="en-US"/>
              </w:rPr>
              <w:t>Water acts</w:t>
            </w:r>
          </w:p>
          <w:p w14:paraId="36F308C3" w14:textId="77777777" w:rsidR="00147D34" w:rsidRPr="000211F8" w:rsidRDefault="00147D34" w:rsidP="00B972EF">
            <w:pPr>
              <w:jc w:val="left"/>
              <w:rPr>
                <w:rFonts w:cs="Times New Roman"/>
                <w:sz w:val="20"/>
                <w:szCs w:val="20"/>
                <w:lang w:val="en-US"/>
              </w:rPr>
            </w:pPr>
            <w:r w:rsidRPr="000211F8">
              <w:rPr>
                <w:sz w:val="20"/>
                <w:szCs w:val="20"/>
                <w:lang w:val="en-US"/>
              </w:rPr>
              <w:t>Concession for water abstraction</w:t>
            </w:r>
          </w:p>
        </w:tc>
        <w:tc>
          <w:tcPr>
            <w:tcW w:w="2054" w:type="dxa"/>
            <w:tcBorders>
              <w:top w:val="single" w:sz="8" w:space="0" w:color="FFFFFF" w:themeColor="background1"/>
            </w:tcBorders>
          </w:tcPr>
          <w:p w14:paraId="24A3E3D4" w14:textId="489BD604" w:rsidR="00147D34" w:rsidRPr="000211F8" w:rsidRDefault="00B972EF" w:rsidP="00B972EF">
            <w:pPr>
              <w:jc w:val="left"/>
              <w:rPr>
                <w:sz w:val="20"/>
                <w:szCs w:val="20"/>
                <w:lang w:val="en-US"/>
              </w:rPr>
            </w:pPr>
            <w:r w:rsidRPr="000211F8">
              <w:rPr>
                <w:sz w:val="20"/>
                <w:szCs w:val="20"/>
                <w:lang w:val="en-US"/>
              </w:rPr>
              <w:t>Location permit</w:t>
            </w:r>
            <w:r w:rsidR="00147D34" w:rsidRPr="000211F8">
              <w:rPr>
                <w:sz w:val="20"/>
                <w:szCs w:val="20"/>
                <w:lang w:val="en-US"/>
              </w:rPr>
              <w:br/>
              <w:t>Construction permit</w:t>
            </w:r>
            <w:r w:rsidR="00147D34" w:rsidRPr="000211F8">
              <w:rPr>
                <w:sz w:val="20"/>
                <w:szCs w:val="20"/>
                <w:lang w:val="en-US"/>
              </w:rPr>
              <w:br/>
              <w:t>Use permit</w:t>
            </w:r>
          </w:p>
        </w:tc>
      </w:tr>
    </w:tbl>
    <w:p w14:paraId="3694ACD7" w14:textId="77777777" w:rsidR="00C4702F" w:rsidRPr="000211F8" w:rsidRDefault="00C4702F" w:rsidP="00C4702F">
      <w:pPr>
        <w:spacing w:before="120" w:after="120"/>
        <w:rPr>
          <w:lang w:val="en-US"/>
        </w:rPr>
      </w:pPr>
      <w:bookmarkStart w:id="26" w:name="_Toc184719876"/>
      <w:bookmarkStart w:id="27" w:name="_Toc187734610"/>
      <w:bookmarkStart w:id="28" w:name="_Toc514680293"/>
      <w:bookmarkStart w:id="29" w:name="_Toc515833163"/>
    </w:p>
    <w:p w14:paraId="00B78329" w14:textId="77777777" w:rsidR="00C4702F" w:rsidRPr="000211F8" w:rsidRDefault="00C4702F">
      <w:pPr>
        <w:jc w:val="left"/>
        <w:rPr>
          <w:rFonts w:ascii="Cambria" w:eastAsiaTheme="majorEastAsia" w:hAnsi="Cambria" w:cstheme="majorBidi"/>
          <w:b/>
          <w:bCs/>
          <w:color w:val="345A8A"/>
          <w:sz w:val="32"/>
          <w:szCs w:val="32"/>
          <w:lang w:val="en-US"/>
        </w:rPr>
      </w:pPr>
      <w:r w:rsidRPr="000211F8">
        <w:rPr>
          <w:lang w:val="en-US"/>
        </w:rPr>
        <w:br w:type="page"/>
      </w:r>
    </w:p>
    <w:p w14:paraId="633919A2" w14:textId="77777777" w:rsidR="006F0A24" w:rsidRPr="000211F8" w:rsidRDefault="005B7DC2" w:rsidP="006F0A24">
      <w:pPr>
        <w:pStyle w:val="Heading1"/>
        <w:ind w:left="432" w:hanging="432"/>
        <w:rPr>
          <w:lang w:val="en-US"/>
        </w:rPr>
      </w:pPr>
      <w:bookmarkStart w:id="30" w:name="_Toc6094055"/>
      <w:bookmarkStart w:id="31" w:name="_Toc14773780"/>
      <w:bookmarkStart w:id="32" w:name="_Toc16084561"/>
      <w:bookmarkStart w:id="33" w:name="_Toc75250564"/>
      <w:bookmarkEnd w:id="26"/>
      <w:bookmarkEnd w:id="27"/>
      <w:bookmarkEnd w:id="28"/>
      <w:bookmarkEnd w:id="29"/>
      <w:r w:rsidRPr="000211F8">
        <w:rPr>
          <w:lang w:val="en-US"/>
        </w:rPr>
        <w:lastRenderedPageBreak/>
        <w:t>PROJECT DESCRIPTION</w:t>
      </w:r>
      <w:bookmarkEnd w:id="30"/>
      <w:bookmarkEnd w:id="31"/>
      <w:bookmarkEnd w:id="32"/>
      <w:bookmarkEnd w:id="33"/>
    </w:p>
    <w:p w14:paraId="20993EAF" w14:textId="77777777" w:rsidR="002D49CA" w:rsidRPr="000211F8" w:rsidRDefault="005B7DC2" w:rsidP="00184615">
      <w:pPr>
        <w:pStyle w:val="Heading2"/>
        <w:rPr>
          <w:lang w:val="en-US"/>
        </w:rPr>
      </w:pPr>
      <w:bookmarkStart w:id="34" w:name="_Toc6094056"/>
      <w:bookmarkStart w:id="35" w:name="_Toc14773781"/>
      <w:bookmarkStart w:id="36" w:name="_Toc16084562"/>
      <w:bookmarkStart w:id="37" w:name="_Toc75250565"/>
      <w:r w:rsidRPr="000211F8">
        <w:rPr>
          <w:lang w:val="en-US"/>
        </w:rPr>
        <w:t>Project Site Description</w:t>
      </w:r>
      <w:bookmarkEnd w:id="34"/>
      <w:bookmarkEnd w:id="35"/>
      <w:bookmarkEnd w:id="36"/>
      <w:bookmarkEnd w:id="37"/>
    </w:p>
    <w:p w14:paraId="32068974" w14:textId="77777777" w:rsidR="003744FA" w:rsidRPr="000211F8" w:rsidRDefault="003744FA" w:rsidP="003744FA">
      <w:pPr>
        <w:autoSpaceDE w:val="0"/>
        <w:autoSpaceDN w:val="0"/>
        <w:adjustRightInd w:val="0"/>
        <w:spacing w:before="120" w:after="120"/>
        <w:rPr>
          <w:rFonts w:cs="Calibri"/>
          <w:color w:val="000000"/>
          <w:lang w:val="en-US"/>
        </w:rPr>
      </w:pPr>
      <w:bookmarkStart w:id="38" w:name="_Ref11967618"/>
      <w:bookmarkStart w:id="39" w:name="_Toc272325341"/>
      <w:r w:rsidRPr="000211F8">
        <w:rPr>
          <w:rFonts w:cs="Calibri"/>
          <w:color w:val="000000"/>
          <w:lang w:val="en-US"/>
        </w:rPr>
        <w:t>The City of Bihać is located in the north-western part of BiH (Una-Sana Canton - USC) and covers an area of ​​900 km². It is territorially divided into 35 local communities and 59 settlements.</w:t>
      </w:r>
    </w:p>
    <w:p w14:paraId="3FD404BA" w14:textId="77777777" w:rsidR="003744FA" w:rsidRPr="000211F8" w:rsidRDefault="003744FA" w:rsidP="003744FA">
      <w:pPr>
        <w:autoSpaceDE w:val="0"/>
        <w:autoSpaceDN w:val="0"/>
        <w:adjustRightInd w:val="0"/>
        <w:spacing w:before="120" w:after="120"/>
        <w:rPr>
          <w:rFonts w:cs="Calibri"/>
          <w:color w:val="000000"/>
          <w:lang w:val="en-US"/>
        </w:rPr>
      </w:pPr>
      <w:r w:rsidRPr="000211F8">
        <w:rPr>
          <w:rFonts w:cs="Calibri"/>
          <w:color w:val="000000"/>
          <w:lang w:val="en-US"/>
        </w:rPr>
        <w:t>The geo-traffic position of the City of Bihać is extremely favourable, given that the City is located on the crossroad of the main corridors Western Europe - Mediterranean - Middle East. A number of international and main roads cross over the territory of Bihać, connecting this area with the wider environment.</w:t>
      </w:r>
    </w:p>
    <w:p w14:paraId="43C62864" w14:textId="77777777" w:rsidR="003744FA" w:rsidRPr="000211F8" w:rsidRDefault="003744FA" w:rsidP="003744FA">
      <w:pPr>
        <w:autoSpaceDE w:val="0"/>
        <w:autoSpaceDN w:val="0"/>
        <w:adjustRightInd w:val="0"/>
        <w:spacing w:before="120" w:after="120"/>
        <w:rPr>
          <w:rFonts w:cs="Calibri"/>
          <w:color w:val="000000"/>
          <w:lang w:val="en-US"/>
        </w:rPr>
      </w:pPr>
      <w:r w:rsidRPr="000211F8">
        <w:rPr>
          <w:rFonts w:cs="Calibri"/>
          <w:color w:val="000000"/>
          <w:lang w:val="en-US"/>
        </w:rPr>
        <w:t>The City of Bihać is located between the Plje</w:t>
      </w:r>
      <w:r w:rsidR="005514BD" w:rsidRPr="000211F8">
        <w:rPr>
          <w:rFonts w:cs="Calibri"/>
          <w:color w:val="000000"/>
          <w:lang w:val="en-US"/>
        </w:rPr>
        <w:t>š</w:t>
      </w:r>
      <w:r w:rsidRPr="000211F8">
        <w:rPr>
          <w:rFonts w:cs="Calibri"/>
          <w:color w:val="000000"/>
          <w:lang w:val="en-US"/>
        </w:rPr>
        <w:t>evica and Grmeč mountains. Biha</w:t>
      </w:r>
      <w:r w:rsidR="005514BD" w:rsidRPr="000211F8">
        <w:rPr>
          <w:rFonts w:cs="Calibri"/>
          <w:color w:val="000000"/>
          <w:lang w:val="en-US"/>
        </w:rPr>
        <w:t>ć</w:t>
      </w:r>
      <w:r w:rsidRPr="000211F8">
        <w:rPr>
          <w:rFonts w:cs="Calibri"/>
          <w:color w:val="000000"/>
          <w:lang w:val="en-US"/>
        </w:rPr>
        <w:t xml:space="preserve"> borders with the </w:t>
      </w:r>
      <w:r w:rsidR="005514BD" w:rsidRPr="000211F8">
        <w:rPr>
          <w:rFonts w:cs="Calibri"/>
          <w:color w:val="000000"/>
          <w:lang w:val="en-US"/>
        </w:rPr>
        <w:t>City</w:t>
      </w:r>
      <w:r w:rsidRPr="000211F8">
        <w:rPr>
          <w:rFonts w:cs="Calibri"/>
          <w:color w:val="000000"/>
          <w:lang w:val="en-US"/>
        </w:rPr>
        <w:t xml:space="preserve"> of Cazin and the municipalities of Bosanska Krupa, Bosanski Petrovac and Drvar, and on the Croatian side with the municipalities of Donji Lapac, Korenica and Slunj.</w:t>
      </w:r>
    </w:p>
    <w:p w14:paraId="24084F7C" w14:textId="77777777" w:rsidR="003744FA" w:rsidRPr="000211F8" w:rsidRDefault="003744FA" w:rsidP="003744FA">
      <w:pPr>
        <w:autoSpaceDE w:val="0"/>
        <w:autoSpaceDN w:val="0"/>
        <w:adjustRightInd w:val="0"/>
        <w:spacing w:before="120" w:after="120"/>
        <w:rPr>
          <w:rFonts w:cs="Calibri"/>
          <w:color w:val="000000"/>
          <w:lang w:val="en-US"/>
        </w:rPr>
      </w:pPr>
      <w:r w:rsidRPr="000211F8">
        <w:rPr>
          <w:rFonts w:cs="Calibri"/>
          <w:color w:val="000000"/>
          <w:lang w:val="en-US"/>
        </w:rPr>
        <w:t>The relief of the City of Biha</w:t>
      </w:r>
      <w:r w:rsidR="005514BD" w:rsidRPr="000211F8">
        <w:rPr>
          <w:rFonts w:cs="Calibri"/>
          <w:color w:val="000000"/>
          <w:lang w:val="en-US"/>
        </w:rPr>
        <w:t>ć</w:t>
      </w:r>
      <w:r w:rsidRPr="000211F8">
        <w:rPr>
          <w:rFonts w:cs="Calibri"/>
          <w:color w:val="000000"/>
          <w:lang w:val="en-US"/>
        </w:rPr>
        <w:t xml:space="preserve"> is diverse. It is made up mostly of fields, hills and mid-mountainous land. The average altitude is 224 meters, </w:t>
      </w:r>
      <w:r w:rsidR="005514BD" w:rsidRPr="000211F8">
        <w:rPr>
          <w:rFonts w:cs="Calibri"/>
          <w:color w:val="000000"/>
          <w:lang w:val="en-US"/>
        </w:rPr>
        <w:t xml:space="preserve">whereas </w:t>
      </w:r>
      <w:r w:rsidRPr="000211F8">
        <w:rPr>
          <w:rFonts w:cs="Calibri"/>
          <w:color w:val="000000"/>
          <w:lang w:val="en-US"/>
        </w:rPr>
        <w:t xml:space="preserve">most of the territory of the City is </w:t>
      </w:r>
      <w:r w:rsidR="00102D5E" w:rsidRPr="000211F8">
        <w:rPr>
          <w:rFonts w:cs="Calibri"/>
          <w:color w:val="000000"/>
          <w:lang w:val="en-US"/>
        </w:rPr>
        <w:t>located on terrains up to 600 m above sea level</w:t>
      </w:r>
      <w:r w:rsidRPr="000211F8">
        <w:rPr>
          <w:rFonts w:cs="Calibri"/>
          <w:color w:val="000000"/>
          <w:lang w:val="en-US"/>
        </w:rPr>
        <w:t xml:space="preserve">, while its smaller part is located in the mountain and hilly-mountain </w:t>
      </w:r>
      <w:r w:rsidR="005514BD" w:rsidRPr="000211F8">
        <w:rPr>
          <w:rFonts w:cs="Calibri"/>
          <w:color w:val="000000"/>
          <w:lang w:val="en-US"/>
        </w:rPr>
        <w:t>belt</w:t>
      </w:r>
      <w:r w:rsidRPr="000211F8">
        <w:rPr>
          <w:rFonts w:cs="Calibri"/>
          <w:color w:val="000000"/>
          <w:lang w:val="en-US"/>
        </w:rPr>
        <w:t xml:space="preserve"> with altitudes above 900 meters.</w:t>
      </w:r>
    </w:p>
    <w:p w14:paraId="6DDE02A3" w14:textId="08D68BD6" w:rsidR="00960657" w:rsidRPr="000211F8" w:rsidRDefault="003744FA" w:rsidP="00B867C5">
      <w:pPr>
        <w:autoSpaceDE w:val="0"/>
        <w:autoSpaceDN w:val="0"/>
        <w:adjustRightInd w:val="0"/>
        <w:spacing w:before="120" w:after="120"/>
        <w:rPr>
          <w:lang w:val="en-US"/>
        </w:rPr>
      </w:pPr>
      <w:r w:rsidRPr="000211F8">
        <w:rPr>
          <w:rFonts w:cs="Calibri"/>
          <w:color w:val="000000"/>
          <w:lang w:val="en-US"/>
        </w:rPr>
        <w:t>The town of Biha</w:t>
      </w:r>
      <w:r w:rsidR="005514BD" w:rsidRPr="000211F8">
        <w:rPr>
          <w:rFonts w:cs="Calibri"/>
          <w:color w:val="000000"/>
          <w:lang w:val="en-US"/>
        </w:rPr>
        <w:t>ć</w:t>
      </w:r>
      <w:r w:rsidRPr="000211F8">
        <w:rPr>
          <w:rFonts w:cs="Calibri"/>
          <w:color w:val="000000"/>
          <w:lang w:val="en-US"/>
        </w:rPr>
        <w:t xml:space="preserve"> belongs to the Una River basin and drains most of the northern slopes of the Dinaric Mountain </w:t>
      </w:r>
      <w:r w:rsidR="005514BD" w:rsidRPr="000211F8">
        <w:rPr>
          <w:rFonts w:cs="Calibri"/>
          <w:color w:val="000000"/>
          <w:lang w:val="en-US"/>
        </w:rPr>
        <w:t>Massif</w:t>
      </w:r>
      <w:r w:rsidRPr="000211F8">
        <w:rPr>
          <w:rFonts w:cs="Calibri"/>
          <w:color w:val="000000"/>
          <w:lang w:val="en-US"/>
        </w:rPr>
        <w:t xml:space="preserve"> in BiH and Croatia. The Una River </w:t>
      </w:r>
      <w:r w:rsidR="005514BD" w:rsidRPr="000211F8">
        <w:rPr>
          <w:rFonts w:cs="Calibri"/>
          <w:color w:val="000000"/>
          <w:lang w:val="en-US"/>
        </w:rPr>
        <w:t>b</w:t>
      </w:r>
      <w:r w:rsidRPr="000211F8">
        <w:rPr>
          <w:rFonts w:cs="Calibri"/>
          <w:color w:val="000000"/>
          <w:lang w:val="en-US"/>
        </w:rPr>
        <w:t xml:space="preserve">asin </w:t>
      </w:r>
      <w:r w:rsidR="005514BD" w:rsidRPr="000211F8">
        <w:rPr>
          <w:rFonts w:cs="Calibri"/>
          <w:color w:val="000000"/>
          <w:lang w:val="en-US"/>
        </w:rPr>
        <w:t xml:space="preserve">up </w:t>
      </w:r>
      <w:r w:rsidRPr="000211F8">
        <w:rPr>
          <w:rFonts w:cs="Calibri"/>
          <w:color w:val="000000"/>
          <w:lang w:val="en-US"/>
        </w:rPr>
        <w:t xml:space="preserve">to Bihać is bordered </w:t>
      </w:r>
      <w:r w:rsidR="005514BD" w:rsidRPr="000211F8">
        <w:rPr>
          <w:rFonts w:cs="Calibri"/>
          <w:color w:val="000000"/>
          <w:lang w:val="en-US"/>
        </w:rPr>
        <w:t>i</w:t>
      </w:r>
      <w:r w:rsidRPr="000211F8">
        <w:rPr>
          <w:rFonts w:cs="Calibri"/>
          <w:color w:val="000000"/>
          <w:lang w:val="en-US"/>
        </w:rPr>
        <w:t xml:space="preserve">n the east by the Sana River </w:t>
      </w:r>
      <w:r w:rsidR="005514BD" w:rsidRPr="000211F8">
        <w:rPr>
          <w:rFonts w:cs="Calibri"/>
          <w:color w:val="000000"/>
          <w:lang w:val="en-US"/>
        </w:rPr>
        <w:t>b</w:t>
      </w:r>
      <w:r w:rsidRPr="000211F8">
        <w:rPr>
          <w:rFonts w:cs="Calibri"/>
          <w:color w:val="000000"/>
          <w:lang w:val="en-US"/>
        </w:rPr>
        <w:t xml:space="preserve">asin and in the west by the Kupa, Korana and </w:t>
      </w:r>
      <w:r w:rsidR="005514BD" w:rsidRPr="000211F8">
        <w:rPr>
          <w:rFonts w:cs="Calibri"/>
          <w:color w:val="000000"/>
          <w:lang w:val="en-US"/>
        </w:rPr>
        <w:t>Glina</w:t>
      </w:r>
      <w:r w:rsidRPr="000211F8">
        <w:rPr>
          <w:rFonts w:cs="Calibri"/>
          <w:color w:val="000000"/>
          <w:lang w:val="en-US"/>
        </w:rPr>
        <w:t xml:space="preserve"> </w:t>
      </w:r>
      <w:r w:rsidR="005514BD" w:rsidRPr="000211F8">
        <w:rPr>
          <w:rFonts w:cs="Calibri"/>
          <w:color w:val="000000"/>
          <w:lang w:val="en-US"/>
        </w:rPr>
        <w:t>basins</w:t>
      </w:r>
      <w:r w:rsidRPr="000211F8">
        <w:rPr>
          <w:rFonts w:cs="Calibri"/>
          <w:color w:val="000000"/>
          <w:lang w:val="en-US"/>
        </w:rPr>
        <w:t>.</w:t>
      </w:r>
      <w:r w:rsidR="00B867C5" w:rsidRPr="000211F8">
        <w:rPr>
          <w:rFonts w:cs="Calibri"/>
          <w:color w:val="000000"/>
          <w:lang w:val="en-US"/>
        </w:rPr>
        <w:t xml:space="preserve"> </w:t>
      </w:r>
      <w:r w:rsidRPr="000211F8">
        <w:rPr>
          <w:rFonts w:cs="Calibri"/>
          <w:lang w:val="en-US"/>
        </w:rPr>
        <w:t>The project area is located in two local communities (</w:t>
      </w:r>
      <w:r w:rsidR="003F4FC7">
        <w:rPr>
          <w:rFonts w:cs="Calibri"/>
          <w:lang w:val="en-US"/>
        </w:rPr>
        <w:t>LC</w:t>
      </w:r>
      <w:r w:rsidRPr="000211F8">
        <w:rPr>
          <w:rFonts w:cs="Calibri"/>
          <w:lang w:val="en-US"/>
        </w:rPr>
        <w:t xml:space="preserve">), namely </w:t>
      </w:r>
      <w:r w:rsidR="003F4FC7">
        <w:rPr>
          <w:lang w:val="en-US"/>
        </w:rPr>
        <w:t>LC</w:t>
      </w:r>
      <w:r w:rsidR="00825604" w:rsidRPr="000211F8">
        <w:rPr>
          <w:lang w:val="en-US"/>
        </w:rPr>
        <w:t xml:space="preserve"> Klokot</w:t>
      </w:r>
      <w:r w:rsidRPr="000211F8">
        <w:rPr>
          <w:lang w:val="en-US"/>
        </w:rPr>
        <w:t xml:space="preserve"> (Klokot</w:t>
      </w:r>
      <w:r w:rsidR="00825604" w:rsidRPr="000211F8">
        <w:rPr>
          <w:lang w:val="en-US"/>
        </w:rPr>
        <w:t>-Papari</w:t>
      </w:r>
      <w:r w:rsidR="00AF2290" w:rsidRPr="000211F8">
        <w:rPr>
          <w:lang w:val="en-US"/>
        </w:rPr>
        <w:t>)</w:t>
      </w:r>
      <w:r w:rsidR="00825604" w:rsidRPr="000211F8">
        <w:rPr>
          <w:lang w:val="en-US"/>
        </w:rPr>
        <w:t xml:space="preserve"> </w:t>
      </w:r>
      <w:r w:rsidRPr="000211F8">
        <w:rPr>
          <w:lang w:val="en-US"/>
        </w:rPr>
        <w:t>and</w:t>
      </w:r>
      <w:r w:rsidR="00825604" w:rsidRPr="000211F8">
        <w:rPr>
          <w:lang w:val="en-US"/>
        </w:rPr>
        <w:t xml:space="preserve"> </w:t>
      </w:r>
      <w:r w:rsidR="003F4FC7">
        <w:rPr>
          <w:lang w:val="en-US"/>
        </w:rPr>
        <w:t>LC</w:t>
      </w:r>
      <w:r w:rsidR="00825604" w:rsidRPr="000211F8">
        <w:rPr>
          <w:lang w:val="en-US"/>
        </w:rPr>
        <w:t xml:space="preserve"> Bakšaiš (Kralje</w:t>
      </w:r>
      <w:r w:rsidR="00AF2290" w:rsidRPr="000211F8">
        <w:rPr>
          <w:lang w:val="en-US"/>
        </w:rPr>
        <w:t xml:space="preserve"> </w:t>
      </w:r>
      <w:r w:rsidRPr="000211F8">
        <w:rPr>
          <w:lang w:val="en-US"/>
        </w:rPr>
        <w:t>and</w:t>
      </w:r>
      <w:r w:rsidR="00AF2290" w:rsidRPr="000211F8">
        <w:rPr>
          <w:lang w:val="en-US"/>
        </w:rPr>
        <w:t xml:space="preserve"> </w:t>
      </w:r>
      <w:r w:rsidR="00825604" w:rsidRPr="000211F8">
        <w:rPr>
          <w:lang w:val="en-US"/>
        </w:rPr>
        <w:t>Vrkašić)</w:t>
      </w:r>
      <w:r w:rsidR="00960657" w:rsidRPr="000211F8">
        <w:rPr>
          <w:lang w:val="en-US"/>
        </w:rPr>
        <w:t>.</w:t>
      </w:r>
    </w:p>
    <w:p w14:paraId="50D740E4" w14:textId="7B5F2AB9" w:rsidR="00921F5C" w:rsidRPr="000211F8" w:rsidRDefault="00921F5C" w:rsidP="00B867C5">
      <w:pPr>
        <w:autoSpaceDE w:val="0"/>
        <w:autoSpaceDN w:val="0"/>
        <w:adjustRightInd w:val="0"/>
        <w:spacing w:before="120" w:after="120"/>
        <w:rPr>
          <w:lang w:val="en-US"/>
        </w:rPr>
      </w:pPr>
      <w:r w:rsidRPr="000211F8">
        <w:rPr>
          <w:lang w:val="en-US"/>
        </w:rPr>
        <w:t>The project area is divided into 5 project phases for the purpose of considering pedological and agro-climatic characteristics, as well as due to its specificity according to the needs for irrigation, as shown in the table below.</w:t>
      </w:r>
    </w:p>
    <w:p w14:paraId="79182910" w14:textId="77777777" w:rsidR="00102D5E" w:rsidRPr="000211F8" w:rsidRDefault="00102D5E" w:rsidP="00B867C5">
      <w:pPr>
        <w:autoSpaceDE w:val="0"/>
        <w:autoSpaceDN w:val="0"/>
        <w:adjustRightInd w:val="0"/>
        <w:spacing w:before="120" w:after="120"/>
        <w:rPr>
          <w:lang w:val="en-US"/>
        </w:rPr>
      </w:pPr>
    </w:p>
    <w:p w14:paraId="2EEC42C6" w14:textId="370B7240" w:rsidR="00960657" w:rsidRPr="000211F8" w:rsidRDefault="00F26AB4" w:rsidP="00F26AB4">
      <w:pPr>
        <w:pStyle w:val="Caption"/>
        <w:spacing w:after="120"/>
        <w:rPr>
          <w:sz w:val="20"/>
          <w:szCs w:val="20"/>
          <w:lang w:val="en-US"/>
        </w:rPr>
      </w:pPr>
      <w:bookmarkStart w:id="40" w:name="_Toc75250646"/>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3</w:t>
      </w:r>
      <w:r w:rsidR="00A344DF" w:rsidRPr="000211F8">
        <w:rPr>
          <w:sz w:val="20"/>
          <w:szCs w:val="20"/>
          <w:lang w:val="en-US"/>
        </w:rPr>
        <w:fldChar w:fldCharType="end"/>
      </w:r>
      <w:r w:rsidRPr="000211F8">
        <w:rPr>
          <w:sz w:val="20"/>
          <w:szCs w:val="20"/>
          <w:lang w:val="en-US"/>
        </w:rPr>
        <w:t xml:space="preserve"> </w:t>
      </w:r>
      <w:r w:rsidR="003744FA" w:rsidRPr="000211F8">
        <w:rPr>
          <w:sz w:val="20"/>
          <w:szCs w:val="20"/>
          <w:lang w:val="en-US"/>
        </w:rPr>
        <w:t xml:space="preserve">Overview of project phases </w:t>
      </w:r>
      <w:r w:rsidR="00821F3C" w:rsidRPr="000211F8">
        <w:rPr>
          <w:sz w:val="20"/>
          <w:szCs w:val="20"/>
          <w:lang w:val="en-US"/>
        </w:rPr>
        <w:t>(</w:t>
      </w:r>
      <w:r w:rsidR="003744FA" w:rsidRPr="000211F8">
        <w:rPr>
          <w:sz w:val="20"/>
          <w:szCs w:val="20"/>
          <w:lang w:val="en-US"/>
        </w:rPr>
        <w:t>agricultural areas</w:t>
      </w:r>
      <w:r w:rsidR="00821F3C" w:rsidRPr="000211F8">
        <w:rPr>
          <w:sz w:val="20"/>
          <w:szCs w:val="20"/>
          <w:lang w:val="en-US"/>
        </w:rPr>
        <w:t>)</w:t>
      </w:r>
      <w:r w:rsidR="00960657" w:rsidRPr="000211F8">
        <w:rPr>
          <w:sz w:val="20"/>
          <w:szCs w:val="20"/>
          <w:lang w:val="en-US"/>
        </w:rPr>
        <w:t xml:space="preserve"> </w:t>
      </w:r>
      <w:r w:rsidR="003744FA" w:rsidRPr="000211F8">
        <w:rPr>
          <w:sz w:val="20"/>
          <w:szCs w:val="20"/>
          <w:lang w:val="en-US"/>
        </w:rPr>
        <w:t>by locations</w:t>
      </w:r>
      <w:r w:rsidR="00960657" w:rsidRPr="000211F8">
        <w:rPr>
          <w:rStyle w:val="FootnoteReference"/>
          <w:sz w:val="20"/>
          <w:szCs w:val="20"/>
          <w:lang w:val="en-US"/>
        </w:rPr>
        <w:footnoteReference w:id="3"/>
      </w:r>
      <w:bookmarkEnd w:id="40"/>
      <w:r w:rsidR="00960657" w:rsidRPr="000211F8">
        <w:rPr>
          <w:sz w:val="20"/>
          <w:szCs w:val="20"/>
          <w:lang w:val="en-US"/>
        </w:rPr>
        <w:t xml:space="preserve"> </w:t>
      </w:r>
    </w:p>
    <w:tbl>
      <w:tblPr>
        <w:tblStyle w:val="LightList-Accent11"/>
        <w:tblW w:w="8324" w:type="dxa"/>
        <w:tblInd w:w="108" w:type="dxa"/>
        <w:tblLayout w:type="fixed"/>
        <w:tblLook w:val="0000" w:firstRow="0" w:lastRow="0" w:firstColumn="0" w:lastColumn="0" w:noHBand="0" w:noVBand="0"/>
      </w:tblPr>
      <w:tblGrid>
        <w:gridCol w:w="1701"/>
        <w:gridCol w:w="1655"/>
        <w:gridCol w:w="1656"/>
        <w:gridCol w:w="1656"/>
        <w:gridCol w:w="1656"/>
      </w:tblGrid>
      <w:tr w:rsidR="005514BD" w:rsidRPr="000211F8" w14:paraId="4C694DA0" w14:textId="77777777" w:rsidTr="00102D5E">
        <w:trPr>
          <w:cnfStyle w:val="000000100000" w:firstRow="0" w:lastRow="0" w:firstColumn="0" w:lastColumn="0" w:oddVBand="0" w:evenVBand="0" w:oddHBand="1" w:evenHBand="0" w:firstRowFirstColumn="0" w:firstRowLastColumn="0" w:lastRowFirstColumn="0" w:lastRowLastColumn="0"/>
          <w:trHeight w:val="207"/>
        </w:trPr>
        <w:tc>
          <w:tcPr>
            <w:cnfStyle w:val="000010000000" w:firstRow="0" w:lastRow="0" w:firstColumn="0" w:lastColumn="0" w:oddVBand="1" w:evenVBand="0" w:oddHBand="0" w:evenHBand="0" w:firstRowFirstColumn="0" w:firstRowLastColumn="0" w:lastRowFirstColumn="0" w:lastRowLastColumn="0"/>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8CA786D" w14:textId="77777777" w:rsidR="005514BD" w:rsidRPr="000211F8" w:rsidRDefault="00B867C5" w:rsidP="00102D5E">
            <w:pPr>
              <w:spacing w:before="20" w:after="20"/>
              <w:jc w:val="center"/>
              <w:rPr>
                <w:rFonts w:cs="Arial"/>
                <w:b/>
                <w:bCs/>
                <w:color w:val="FFFFFF" w:themeColor="background1"/>
                <w:sz w:val="18"/>
                <w:szCs w:val="18"/>
                <w:lang w:val="en-US" w:eastAsia="en-GB"/>
              </w:rPr>
            </w:pPr>
            <w:r w:rsidRPr="000211F8">
              <w:rPr>
                <w:rFonts w:cs="Arial"/>
                <w:b/>
                <w:bCs/>
                <w:color w:val="FFFFFF" w:themeColor="background1"/>
                <w:sz w:val="18"/>
                <w:szCs w:val="18"/>
                <w:lang w:val="en-US" w:eastAsia="en-GB"/>
              </w:rPr>
              <w:t>Project phase</w:t>
            </w:r>
          </w:p>
        </w:tc>
        <w:tc>
          <w:tcPr>
            <w:tcW w:w="16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A7AC6E9" w14:textId="77777777" w:rsidR="005514BD" w:rsidRPr="000211F8" w:rsidRDefault="00B867C5" w:rsidP="00102D5E">
            <w:pPr>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en-US" w:eastAsia="en-GB"/>
              </w:rPr>
            </w:pPr>
            <w:r w:rsidRPr="000211F8">
              <w:rPr>
                <w:rFonts w:cs="Arial"/>
                <w:b/>
                <w:bCs/>
                <w:color w:val="FFFFFF" w:themeColor="background1"/>
                <w:sz w:val="18"/>
                <w:szCs w:val="18"/>
                <w:lang w:val="en-US" w:eastAsia="en-GB"/>
              </w:rPr>
              <w:t>Zone</w:t>
            </w:r>
          </w:p>
        </w:tc>
        <w:tc>
          <w:tcPr>
            <w:cnfStyle w:val="000010000000" w:firstRow="0" w:lastRow="0" w:firstColumn="0" w:lastColumn="0" w:oddVBand="1" w:evenVBand="0" w:oddHBand="0" w:evenHBand="0" w:firstRowFirstColumn="0" w:firstRowLastColumn="0" w:lastRowFirstColumn="0" w:lastRowLastColumn="0"/>
            <w:tcW w:w="16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32DC643" w14:textId="77777777" w:rsidR="005514BD" w:rsidRPr="000211F8" w:rsidRDefault="00B867C5" w:rsidP="00102D5E">
            <w:pPr>
              <w:spacing w:before="20" w:after="20"/>
              <w:jc w:val="center"/>
              <w:rPr>
                <w:rFonts w:cs="Arial"/>
                <w:b/>
                <w:bCs/>
                <w:color w:val="FFFFFF" w:themeColor="background1"/>
                <w:sz w:val="18"/>
                <w:szCs w:val="18"/>
                <w:lang w:val="en-US" w:eastAsia="en-GB"/>
              </w:rPr>
            </w:pPr>
            <w:r w:rsidRPr="000211F8">
              <w:rPr>
                <w:rFonts w:cs="Arial"/>
                <w:b/>
                <w:bCs/>
                <w:color w:val="FFFFFF" w:themeColor="background1"/>
                <w:sz w:val="18"/>
                <w:szCs w:val="18"/>
                <w:lang w:val="en-US" w:eastAsia="en-GB"/>
              </w:rPr>
              <w:t>Average altitude (m)</w:t>
            </w:r>
          </w:p>
        </w:tc>
        <w:tc>
          <w:tcPr>
            <w:tcW w:w="16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E1BEE93" w14:textId="77777777" w:rsidR="005514BD" w:rsidRPr="000211F8" w:rsidRDefault="00B867C5" w:rsidP="00102D5E">
            <w:pPr>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en-US" w:eastAsia="en-GB"/>
              </w:rPr>
            </w:pPr>
            <w:r w:rsidRPr="000211F8">
              <w:rPr>
                <w:rFonts w:cs="Arial"/>
                <w:b/>
                <w:bCs/>
                <w:color w:val="FFFFFF" w:themeColor="background1"/>
                <w:sz w:val="18"/>
                <w:szCs w:val="18"/>
                <w:lang w:val="en-US" w:eastAsia="en-GB"/>
              </w:rPr>
              <w:t>Local community</w:t>
            </w:r>
          </w:p>
        </w:tc>
        <w:tc>
          <w:tcPr>
            <w:cnfStyle w:val="000010000000" w:firstRow="0" w:lastRow="0" w:firstColumn="0" w:lastColumn="0" w:oddVBand="1" w:evenVBand="0" w:oddHBand="0" w:evenHBand="0" w:firstRowFirstColumn="0" w:firstRowLastColumn="0" w:lastRowFirstColumn="0" w:lastRowLastColumn="0"/>
            <w:tcW w:w="16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09C6F5E" w14:textId="77777777" w:rsidR="005514BD" w:rsidRPr="000211F8" w:rsidRDefault="00B867C5" w:rsidP="00102D5E">
            <w:pPr>
              <w:spacing w:before="20" w:after="20"/>
              <w:jc w:val="center"/>
              <w:rPr>
                <w:rFonts w:cs="Arial"/>
                <w:b/>
                <w:bCs/>
                <w:color w:val="FFFFFF" w:themeColor="background1"/>
                <w:sz w:val="18"/>
                <w:szCs w:val="18"/>
                <w:lang w:val="en-US" w:eastAsia="en-GB"/>
              </w:rPr>
            </w:pPr>
            <w:r w:rsidRPr="000211F8">
              <w:rPr>
                <w:rFonts w:cs="Arial"/>
                <w:b/>
                <w:bCs/>
                <w:color w:val="FFFFFF" w:themeColor="background1"/>
                <w:sz w:val="18"/>
                <w:szCs w:val="18"/>
                <w:lang w:val="en-US" w:eastAsia="en-GB"/>
              </w:rPr>
              <w:t>Area (ha)</w:t>
            </w:r>
          </w:p>
        </w:tc>
      </w:tr>
      <w:tr w:rsidR="005514BD" w:rsidRPr="000211F8" w14:paraId="5ACDC8D4" w14:textId="77777777" w:rsidTr="005514BD">
        <w:trPr>
          <w:trHeight w:val="255"/>
        </w:trPr>
        <w:tc>
          <w:tcPr>
            <w:cnfStyle w:val="000010000000" w:firstRow="0" w:lastRow="0" w:firstColumn="0" w:lastColumn="0" w:oddVBand="1" w:evenVBand="0" w:oddHBand="0" w:evenHBand="0" w:firstRowFirstColumn="0" w:firstRowLastColumn="0" w:lastRowFirstColumn="0" w:lastRowLastColumn="0"/>
            <w:tcW w:w="1701" w:type="dxa"/>
          </w:tcPr>
          <w:p w14:paraId="7ED3E337" w14:textId="77777777" w:rsidR="005514BD" w:rsidRPr="000211F8" w:rsidRDefault="00B867C5" w:rsidP="00510048">
            <w:pPr>
              <w:spacing w:before="20" w:after="20"/>
              <w:jc w:val="center"/>
              <w:rPr>
                <w:sz w:val="20"/>
                <w:szCs w:val="20"/>
                <w:lang w:val="en-US"/>
              </w:rPr>
            </w:pPr>
            <w:r w:rsidRPr="000211F8">
              <w:rPr>
                <w:sz w:val="20"/>
                <w:szCs w:val="20"/>
                <w:lang w:val="en-US"/>
              </w:rPr>
              <w:t>1a</w:t>
            </w:r>
          </w:p>
        </w:tc>
        <w:tc>
          <w:tcPr>
            <w:tcW w:w="1655" w:type="dxa"/>
          </w:tcPr>
          <w:p w14:paraId="21C0AAFF" w14:textId="77777777" w:rsidR="005514BD" w:rsidRPr="000211F8" w:rsidRDefault="00B867C5" w:rsidP="00510048">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0211F8">
              <w:rPr>
                <w:sz w:val="20"/>
                <w:szCs w:val="20"/>
                <w:lang w:val="en-US"/>
              </w:rPr>
              <w:t>A</w:t>
            </w:r>
          </w:p>
        </w:tc>
        <w:tc>
          <w:tcPr>
            <w:cnfStyle w:val="000010000000" w:firstRow="0" w:lastRow="0" w:firstColumn="0" w:lastColumn="0" w:oddVBand="1" w:evenVBand="0" w:oddHBand="0" w:evenHBand="0" w:firstRowFirstColumn="0" w:firstRowLastColumn="0" w:lastRowFirstColumn="0" w:lastRowLastColumn="0"/>
            <w:tcW w:w="1656" w:type="dxa"/>
          </w:tcPr>
          <w:p w14:paraId="776CAF68" w14:textId="77777777" w:rsidR="005514BD" w:rsidRPr="000211F8" w:rsidRDefault="00B867C5" w:rsidP="00510048">
            <w:pPr>
              <w:spacing w:before="20" w:after="20"/>
              <w:jc w:val="center"/>
              <w:rPr>
                <w:sz w:val="20"/>
                <w:szCs w:val="20"/>
                <w:lang w:val="en-US"/>
              </w:rPr>
            </w:pPr>
            <w:r w:rsidRPr="000211F8">
              <w:rPr>
                <w:sz w:val="20"/>
                <w:szCs w:val="20"/>
                <w:lang w:val="en-US"/>
              </w:rPr>
              <w:t>219</w:t>
            </w:r>
          </w:p>
        </w:tc>
        <w:tc>
          <w:tcPr>
            <w:tcW w:w="1656" w:type="dxa"/>
          </w:tcPr>
          <w:p w14:paraId="1F922085" w14:textId="77777777" w:rsidR="005514BD" w:rsidRPr="000211F8" w:rsidRDefault="00B867C5" w:rsidP="00510048">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0211F8">
              <w:rPr>
                <w:sz w:val="20"/>
                <w:szCs w:val="20"/>
                <w:lang w:val="en-US"/>
              </w:rPr>
              <w:t xml:space="preserve">Klokot </w:t>
            </w:r>
          </w:p>
        </w:tc>
        <w:tc>
          <w:tcPr>
            <w:cnfStyle w:val="000010000000" w:firstRow="0" w:lastRow="0" w:firstColumn="0" w:lastColumn="0" w:oddVBand="1" w:evenVBand="0" w:oddHBand="0" w:evenHBand="0" w:firstRowFirstColumn="0" w:firstRowLastColumn="0" w:lastRowFirstColumn="0" w:lastRowLastColumn="0"/>
            <w:tcW w:w="1656" w:type="dxa"/>
          </w:tcPr>
          <w:p w14:paraId="43F64BFC" w14:textId="77777777" w:rsidR="005514BD" w:rsidRPr="000211F8" w:rsidRDefault="00B867C5" w:rsidP="00510048">
            <w:pPr>
              <w:spacing w:before="20" w:after="20"/>
              <w:jc w:val="center"/>
              <w:rPr>
                <w:sz w:val="20"/>
                <w:szCs w:val="20"/>
                <w:lang w:val="en-US"/>
              </w:rPr>
            </w:pPr>
            <w:r w:rsidRPr="000211F8">
              <w:rPr>
                <w:sz w:val="20"/>
                <w:szCs w:val="20"/>
                <w:lang w:val="en-US"/>
              </w:rPr>
              <w:t>15.43</w:t>
            </w:r>
          </w:p>
        </w:tc>
      </w:tr>
      <w:tr w:rsidR="00B867C5" w:rsidRPr="000211F8" w14:paraId="3445159A" w14:textId="77777777" w:rsidTr="005514BD">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tcPr>
          <w:p w14:paraId="239E5565" w14:textId="77777777" w:rsidR="00B867C5" w:rsidRPr="000211F8" w:rsidRDefault="00B867C5" w:rsidP="00510048">
            <w:pPr>
              <w:spacing w:before="20" w:after="20"/>
              <w:jc w:val="center"/>
              <w:rPr>
                <w:sz w:val="20"/>
                <w:szCs w:val="20"/>
                <w:lang w:val="en-US"/>
              </w:rPr>
            </w:pPr>
            <w:r w:rsidRPr="000211F8">
              <w:rPr>
                <w:sz w:val="20"/>
                <w:szCs w:val="20"/>
                <w:lang w:val="en-US"/>
              </w:rPr>
              <w:t>1b</w:t>
            </w:r>
          </w:p>
        </w:tc>
        <w:tc>
          <w:tcPr>
            <w:tcW w:w="1655" w:type="dxa"/>
            <w:vMerge w:val="restart"/>
          </w:tcPr>
          <w:p w14:paraId="0C3EB825" w14:textId="77777777" w:rsidR="00B867C5" w:rsidRPr="000211F8" w:rsidRDefault="00B867C5" w:rsidP="00510048">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0211F8">
              <w:rPr>
                <w:sz w:val="20"/>
                <w:szCs w:val="20"/>
                <w:lang w:val="en-US"/>
              </w:rPr>
              <w:t>B</w:t>
            </w:r>
          </w:p>
        </w:tc>
        <w:tc>
          <w:tcPr>
            <w:cnfStyle w:val="000010000000" w:firstRow="0" w:lastRow="0" w:firstColumn="0" w:lastColumn="0" w:oddVBand="1" w:evenVBand="0" w:oddHBand="0" w:evenHBand="0" w:firstRowFirstColumn="0" w:firstRowLastColumn="0" w:lastRowFirstColumn="0" w:lastRowLastColumn="0"/>
            <w:tcW w:w="1656" w:type="dxa"/>
          </w:tcPr>
          <w:p w14:paraId="5D2B1C9C" w14:textId="77777777" w:rsidR="00B867C5" w:rsidRPr="000211F8" w:rsidRDefault="00B867C5" w:rsidP="00510048">
            <w:pPr>
              <w:spacing w:before="20" w:after="20"/>
              <w:jc w:val="center"/>
              <w:rPr>
                <w:sz w:val="20"/>
                <w:szCs w:val="20"/>
                <w:lang w:val="en-US"/>
              </w:rPr>
            </w:pPr>
            <w:r w:rsidRPr="000211F8">
              <w:rPr>
                <w:sz w:val="20"/>
                <w:szCs w:val="20"/>
                <w:lang w:val="en-US"/>
              </w:rPr>
              <w:t>213</w:t>
            </w:r>
          </w:p>
        </w:tc>
        <w:tc>
          <w:tcPr>
            <w:tcW w:w="1656" w:type="dxa"/>
          </w:tcPr>
          <w:p w14:paraId="59F57D37" w14:textId="77777777" w:rsidR="00B867C5" w:rsidRPr="000211F8" w:rsidRDefault="00B867C5" w:rsidP="00510048">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0211F8">
              <w:rPr>
                <w:sz w:val="20"/>
                <w:szCs w:val="20"/>
                <w:lang w:val="en-US"/>
              </w:rPr>
              <w:t>Klokot</w:t>
            </w:r>
          </w:p>
        </w:tc>
        <w:tc>
          <w:tcPr>
            <w:cnfStyle w:val="000010000000" w:firstRow="0" w:lastRow="0" w:firstColumn="0" w:lastColumn="0" w:oddVBand="1" w:evenVBand="0" w:oddHBand="0" w:evenHBand="0" w:firstRowFirstColumn="0" w:firstRowLastColumn="0" w:lastRowFirstColumn="0" w:lastRowLastColumn="0"/>
            <w:tcW w:w="1656" w:type="dxa"/>
          </w:tcPr>
          <w:p w14:paraId="39D17A14" w14:textId="77777777" w:rsidR="00B867C5" w:rsidRPr="000211F8" w:rsidRDefault="00B867C5" w:rsidP="00510048">
            <w:pPr>
              <w:spacing w:before="20" w:after="20"/>
              <w:jc w:val="center"/>
              <w:rPr>
                <w:sz w:val="20"/>
                <w:szCs w:val="20"/>
                <w:lang w:val="en-US"/>
              </w:rPr>
            </w:pPr>
            <w:r w:rsidRPr="000211F8">
              <w:rPr>
                <w:sz w:val="20"/>
                <w:szCs w:val="20"/>
                <w:lang w:val="en-US"/>
              </w:rPr>
              <w:t>8.70</w:t>
            </w:r>
          </w:p>
        </w:tc>
      </w:tr>
      <w:tr w:rsidR="00B867C5" w:rsidRPr="000211F8" w14:paraId="6885A8B8" w14:textId="77777777" w:rsidTr="005514BD">
        <w:trPr>
          <w:trHeight w:val="255"/>
        </w:trPr>
        <w:tc>
          <w:tcPr>
            <w:cnfStyle w:val="000010000000" w:firstRow="0" w:lastRow="0" w:firstColumn="0" w:lastColumn="0" w:oddVBand="1" w:evenVBand="0" w:oddHBand="0" w:evenHBand="0" w:firstRowFirstColumn="0" w:firstRowLastColumn="0" w:lastRowFirstColumn="0" w:lastRowLastColumn="0"/>
            <w:tcW w:w="1701" w:type="dxa"/>
          </w:tcPr>
          <w:p w14:paraId="595A8199" w14:textId="77777777" w:rsidR="00B867C5" w:rsidRPr="000211F8" w:rsidRDefault="00B867C5" w:rsidP="00510048">
            <w:pPr>
              <w:spacing w:before="20" w:after="20"/>
              <w:jc w:val="center"/>
              <w:rPr>
                <w:sz w:val="20"/>
                <w:szCs w:val="20"/>
                <w:lang w:val="en-US"/>
              </w:rPr>
            </w:pPr>
            <w:r w:rsidRPr="000211F8">
              <w:rPr>
                <w:sz w:val="20"/>
                <w:szCs w:val="20"/>
                <w:lang w:val="en-US"/>
              </w:rPr>
              <w:t>2</w:t>
            </w:r>
          </w:p>
        </w:tc>
        <w:tc>
          <w:tcPr>
            <w:tcW w:w="1655" w:type="dxa"/>
            <w:vMerge/>
          </w:tcPr>
          <w:p w14:paraId="002A9D75" w14:textId="77777777" w:rsidR="00B867C5" w:rsidRPr="000211F8" w:rsidRDefault="00B867C5" w:rsidP="00510048">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cnfStyle w:val="000010000000" w:firstRow="0" w:lastRow="0" w:firstColumn="0" w:lastColumn="0" w:oddVBand="1" w:evenVBand="0" w:oddHBand="0" w:evenHBand="0" w:firstRowFirstColumn="0" w:firstRowLastColumn="0" w:lastRowFirstColumn="0" w:lastRowLastColumn="0"/>
            <w:tcW w:w="1656" w:type="dxa"/>
          </w:tcPr>
          <w:p w14:paraId="7DE740EE" w14:textId="77777777" w:rsidR="00B867C5" w:rsidRPr="000211F8" w:rsidRDefault="00B867C5" w:rsidP="00510048">
            <w:pPr>
              <w:spacing w:before="20" w:after="20"/>
              <w:jc w:val="center"/>
              <w:rPr>
                <w:sz w:val="20"/>
                <w:szCs w:val="20"/>
                <w:lang w:val="en-US"/>
              </w:rPr>
            </w:pPr>
            <w:r w:rsidRPr="000211F8">
              <w:rPr>
                <w:sz w:val="20"/>
                <w:szCs w:val="20"/>
                <w:lang w:val="en-US"/>
              </w:rPr>
              <w:t>212</w:t>
            </w:r>
          </w:p>
        </w:tc>
        <w:tc>
          <w:tcPr>
            <w:tcW w:w="1656" w:type="dxa"/>
          </w:tcPr>
          <w:p w14:paraId="2BB2E9D8" w14:textId="77777777" w:rsidR="00B867C5" w:rsidRPr="000211F8" w:rsidRDefault="00B867C5" w:rsidP="00510048">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0211F8">
              <w:rPr>
                <w:sz w:val="20"/>
                <w:szCs w:val="20"/>
                <w:lang w:val="en-US"/>
              </w:rPr>
              <w:t>Bakšaiš</w:t>
            </w:r>
          </w:p>
        </w:tc>
        <w:tc>
          <w:tcPr>
            <w:cnfStyle w:val="000010000000" w:firstRow="0" w:lastRow="0" w:firstColumn="0" w:lastColumn="0" w:oddVBand="1" w:evenVBand="0" w:oddHBand="0" w:evenHBand="0" w:firstRowFirstColumn="0" w:firstRowLastColumn="0" w:lastRowFirstColumn="0" w:lastRowLastColumn="0"/>
            <w:tcW w:w="1656" w:type="dxa"/>
          </w:tcPr>
          <w:p w14:paraId="09C1BD3E" w14:textId="77777777" w:rsidR="00B867C5" w:rsidRPr="000211F8" w:rsidRDefault="00B867C5" w:rsidP="00510048">
            <w:pPr>
              <w:spacing w:before="20" w:after="20"/>
              <w:jc w:val="center"/>
              <w:rPr>
                <w:sz w:val="20"/>
                <w:szCs w:val="20"/>
                <w:lang w:val="en-US"/>
              </w:rPr>
            </w:pPr>
            <w:r w:rsidRPr="000211F8">
              <w:rPr>
                <w:sz w:val="20"/>
                <w:szCs w:val="20"/>
                <w:lang w:val="en-US"/>
              </w:rPr>
              <w:t>29.05</w:t>
            </w:r>
          </w:p>
        </w:tc>
      </w:tr>
      <w:tr w:rsidR="00B867C5" w:rsidRPr="000211F8" w14:paraId="4A6D9ACC" w14:textId="77777777" w:rsidTr="005514BD">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tcPr>
          <w:p w14:paraId="6AA699B2" w14:textId="77777777" w:rsidR="00B867C5" w:rsidRPr="000211F8" w:rsidRDefault="00B867C5" w:rsidP="00510048">
            <w:pPr>
              <w:spacing w:before="20" w:after="20"/>
              <w:jc w:val="center"/>
              <w:rPr>
                <w:sz w:val="20"/>
                <w:szCs w:val="20"/>
                <w:lang w:val="en-US"/>
              </w:rPr>
            </w:pPr>
            <w:r w:rsidRPr="000211F8">
              <w:rPr>
                <w:sz w:val="20"/>
                <w:szCs w:val="20"/>
                <w:lang w:val="en-US"/>
              </w:rPr>
              <w:t>3</w:t>
            </w:r>
          </w:p>
        </w:tc>
        <w:tc>
          <w:tcPr>
            <w:tcW w:w="1655" w:type="dxa"/>
            <w:vMerge w:val="restart"/>
          </w:tcPr>
          <w:p w14:paraId="14632F5D" w14:textId="77777777" w:rsidR="00B867C5" w:rsidRPr="000211F8" w:rsidRDefault="00B867C5" w:rsidP="00510048">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0211F8">
              <w:rPr>
                <w:sz w:val="20"/>
                <w:szCs w:val="20"/>
                <w:lang w:val="en-US"/>
              </w:rPr>
              <w:t>C</w:t>
            </w:r>
          </w:p>
        </w:tc>
        <w:tc>
          <w:tcPr>
            <w:cnfStyle w:val="000010000000" w:firstRow="0" w:lastRow="0" w:firstColumn="0" w:lastColumn="0" w:oddVBand="1" w:evenVBand="0" w:oddHBand="0" w:evenHBand="0" w:firstRowFirstColumn="0" w:firstRowLastColumn="0" w:lastRowFirstColumn="0" w:lastRowLastColumn="0"/>
            <w:tcW w:w="1656" w:type="dxa"/>
          </w:tcPr>
          <w:p w14:paraId="3C1CB344" w14:textId="77777777" w:rsidR="00B867C5" w:rsidRPr="000211F8" w:rsidRDefault="00B867C5" w:rsidP="00510048">
            <w:pPr>
              <w:spacing w:before="20" w:after="20"/>
              <w:jc w:val="center"/>
              <w:rPr>
                <w:sz w:val="20"/>
                <w:szCs w:val="20"/>
                <w:lang w:val="en-US"/>
              </w:rPr>
            </w:pPr>
            <w:r w:rsidRPr="000211F8">
              <w:rPr>
                <w:sz w:val="20"/>
                <w:szCs w:val="20"/>
                <w:lang w:val="en-US"/>
              </w:rPr>
              <w:t>211</w:t>
            </w:r>
          </w:p>
        </w:tc>
        <w:tc>
          <w:tcPr>
            <w:tcW w:w="1656" w:type="dxa"/>
          </w:tcPr>
          <w:p w14:paraId="3415FF30" w14:textId="77777777" w:rsidR="00B867C5" w:rsidRPr="000211F8" w:rsidRDefault="00B867C5" w:rsidP="00510048">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0211F8">
              <w:rPr>
                <w:sz w:val="20"/>
                <w:szCs w:val="20"/>
                <w:lang w:val="en-US"/>
              </w:rPr>
              <w:t>Klokot</w:t>
            </w:r>
          </w:p>
        </w:tc>
        <w:tc>
          <w:tcPr>
            <w:cnfStyle w:val="000010000000" w:firstRow="0" w:lastRow="0" w:firstColumn="0" w:lastColumn="0" w:oddVBand="1" w:evenVBand="0" w:oddHBand="0" w:evenHBand="0" w:firstRowFirstColumn="0" w:firstRowLastColumn="0" w:lastRowFirstColumn="0" w:lastRowLastColumn="0"/>
            <w:tcW w:w="1656" w:type="dxa"/>
          </w:tcPr>
          <w:p w14:paraId="4AEB92DA" w14:textId="77777777" w:rsidR="00B867C5" w:rsidRPr="000211F8" w:rsidRDefault="00B867C5" w:rsidP="00510048">
            <w:pPr>
              <w:spacing w:before="20" w:after="20"/>
              <w:jc w:val="center"/>
              <w:rPr>
                <w:sz w:val="20"/>
                <w:szCs w:val="20"/>
                <w:lang w:val="en-US"/>
              </w:rPr>
            </w:pPr>
            <w:r w:rsidRPr="000211F8">
              <w:rPr>
                <w:sz w:val="20"/>
                <w:szCs w:val="20"/>
                <w:lang w:val="en-US"/>
              </w:rPr>
              <w:t>8.35</w:t>
            </w:r>
          </w:p>
        </w:tc>
      </w:tr>
      <w:tr w:rsidR="00B867C5" w:rsidRPr="000211F8" w14:paraId="6C24285F" w14:textId="77777777" w:rsidTr="005514BD">
        <w:trPr>
          <w:trHeight w:val="255"/>
        </w:trPr>
        <w:tc>
          <w:tcPr>
            <w:cnfStyle w:val="000010000000" w:firstRow="0" w:lastRow="0" w:firstColumn="0" w:lastColumn="0" w:oddVBand="1" w:evenVBand="0" w:oddHBand="0" w:evenHBand="0" w:firstRowFirstColumn="0" w:firstRowLastColumn="0" w:lastRowFirstColumn="0" w:lastRowLastColumn="0"/>
            <w:tcW w:w="1701" w:type="dxa"/>
          </w:tcPr>
          <w:p w14:paraId="69D869A3" w14:textId="77777777" w:rsidR="00B867C5" w:rsidRPr="000211F8" w:rsidRDefault="00B867C5" w:rsidP="00510048">
            <w:pPr>
              <w:spacing w:before="20" w:after="20"/>
              <w:jc w:val="center"/>
              <w:rPr>
                <w:sz w:val="20"/>
                <w:szCs w:val="20"/>
                <w:lang w:val="en-US"/>
              </w:rPr>
            </w:pPr>
            <w:r w:rsidRPr="000211F8">
              <w:rPr>
                <w:sz w:val="20"/>
                <w:szCs w:val="20"/>
                <w:lang w:val="en-US"/>
              </w:rPr>
              <w:t>4</w:t>
            </w:r>
          </w:p>
        </w:tc>
        <w:tc>
          <w:tcPr>
            <w:tcW w:w="1655" w:type="dxa"/>
            <w:vMerge/>
          </w:tcPr>
          <w:p w14:paraId="2E5970C7" w14:textId="77777777" w:rsidR="00B867C5" w:rsidRPr="000211F8" w:rsidRDefault="00B867C5" w:rsidP="00510048">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lang w:val="en-US"/>
              </w:rPr>
            </w:pPr>
          </w:p>
        </w:tc>
        <w:tc>
          <w:tcPr>
            <w:cnfStyle w:val="000010000000" w:firstRow="0" w:lastRow="0" w:firstColumn="0" w:lastColumn="0" w:oddVBand="1" w:evenVBand="0" w:oddHBand="0" w:evenHBand="0" w:firstRowFirstColumn="0" w:firstRowLastColumn="0" w:lastRowFirstColumn="0" w:lastRowLastColumn="0"/>
            <w:tcW w:w="1656" w:type="dxa"/>
          </w:tcPr>
          <w:p w14:paraId="38483E9C" w14:textId="77777777" w:rsidR="00B867C5" w:rsidRPr="000211F8" w:rsidRDefault="00B867C5" w:rsidP="00510048">
            <w:pPr>
              <w:spacing w:before="20" w:after="20"/>
              <w:jc w:val="center"/>
              <w:rPr>
                <w:b/>
                <w:sz w:val="20"/>
                <w:szCs w:val="20"/>
                <w:lang w:val="en-US"/>
              </w:rPr>
            </w:pPr>
            <w:r w:rsidRPr="000211F8">
              <w:rPr>
                <w:b/>
                <w:sz w:val="20"/>
                <w:szCs w:val="20"/>
                <w:lang w:val="en-US"/>
              </w:rPr>
              <w:t>213</w:t>
            </w:r>
          </w:p>
        </w:tc>
        <w:tc>
          <w:tcPr>
            <w:tcW w:w="1656" w:type="dxa"/>
          </w:tcPr>
          <w:p w14:paraId="4696C8FA" w14:textId="77777777" w:rsidR="00B867C5" w:rsidRPr="000211F8" w:rsidRDefault="00B867C5" w:rsidP="00510048">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lang w:val="en-US"/>
              </w:rPr>
            </w:pPr>
            <w:r w:rsidRPr="000211F8">
              <w:rPr>
                <w:sz w:val="20"/>
                <w:szCs w:val="20"/>
                <w:lang w:val="en-US"/>
              </w:rPr>
              <w:t>Klokot</w:t>
            </w:r>
          </w:p>
        </w:tc>
        <w:tc>
          <w:tcPr>
            <w:cnfStyle w:val="000010000000" w:firstRow="0" w:lastRow="0" w:firstColumn="0" w:lastColumn="0" w:oddVBand="1" w:evenVBand="0" w:oddHBand="0" w:evenHBand="0" w:firstRowFirstColumn="0" w:firstRowLastColumn="0" w:lastRowFirstColumn="0" w:lastRowLastColumn="0"/>
            <w:tcW w:w="1656" w:type="dxa"/>
          </w:tcPr>
          <w:p w14:paraId="21A904A6" w14:textId="77777777" w:rsidR="00B867C5" w:rsidRPr="000211F8" w:rsidRDefault="00B867C5" w:rsidP="00510048">
            <w:pPr>
              <w:spacing w:before="20" w:after="20"/>
              <w:jc w:val="center"/>
              <w:rPr>
                <w:sz w:val="20"/>
                <w:szCs w:val="20"/>
                <w:lang w:val="en-US"/>
              </w:rPr>
            </w:pPr>
            <w:r w:rsidRPr="000211F8">
              <w:rPr>
                <w:sz w:val="20"/>
                <w:szCs w:val="20"/>
                <w:lang w:val="en-US"/>
              </w:rPr>
              <w:t>7.11</w:t>
            </w:r>
          </w:p>
        </w:tc>
      </w:tr>
      <w:tr w:rsidR="00B867C5" w:rsidRPr="000211F8" w14:paraId="7D7CCA94" w14:textId="77777777" w:rsidTr="0051004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68" w:type="dxa"/>
            <w:gridSpan w:val="4"/>
          </w:tcPr>
          <w:p w14:paraId="422DBD12" w14:textId="77777777" w:rsidR="00B867C5" w:rsidRPr="000211F8" w:rsidRDefault="00B867C5" w:rsidP="00B867C5">
            <w:pPr>
              <w:spacing w:before="20" w:after="20"/>
              <w:jc w:val="right"/>
              <w:rPr>
                <w:b/>
                <w:sz w:val="20"/>
                <w:szCs w:val="20"/>
                <w:lang w:val="en-US"/>
              </w:rPr>
            </w:pPr>
            <w:r w:rsidRPr="000211F8">
              <w:rPr>
                <w:b/>
                <w:sz w:val="20"/>
                <w:szCs w:val="20"/>
                <w:lang w:val="en-US"/>
              </w:rPr>
              <w:t>TOTAL</w:t>
            </w:r>
          </w:p>
        </w:tc>
        <w:tc>
          <w:tcPr>
            <w:tcW w:w="1656" w:type="dxa"/>
          </w:tcPr>
          <w:p w14:paraId="6FBB3F6A" w14:textId="77777777" w:rsidR="00B867C5" w:rsidRPr="000211F8" w:rsidRDefault="00B867C5" w:rsidP="00510048">
            <w:pPr>
              <w:spacing w:before="20" w:after="20"/>
              <w:jc w:val="center"/>
              <w:cnfStyle w:val="000000100000" w:firstRow="0" w:lastRow="0" w:firstColumn="0" w:lastColumn="0" w:oddVBand="0" w:evenVBand="0" w:oddHBand="1" w:evenHBand="0" w:firstRowFirstColumn="0" w:firstRowLastColumn="0" w:lastRowFirstColumn="0" w:lastRowLastColumn="0"/>
              <w:rPr>
                <w:b/>
                <w:sz w:val="20"/>
                <w:szCs w:val="20"/>
                <w:lang w:val="en-US"/>
              </w:rPr>
            </w:pPr>
            <w:r w:rsidRPr="000211F8">
              <w:rPr>
                <w:b/>
                <w:sz w:val="20"/>
                <w:szCs w:val="20"/>
                <w:lang w:val="en-US"/>
              </w:rPr>
              <w:t>68.65</w:t>
            </w:r>
          </w:p>
        </w:tc>
      </w:tr>
    </w:tbl>
    <w:p w14:paraId="37748062" w14:textId="77777777" w:rsidR="005514BD" w:rsidRPr="000211F8" w:rsidRDefault="005514BD" w:rsidP="005514BD">
      <w:pPr>
        <w:rPr>
          <w:lang w:val="en-US"/>
        </w:rPr>
      </w:pPr>
    </w:p>
    <w:p w14:paraId="0B6E09BE" w14:textId="77777777" w:rsidR="00821F3C" w:rsidRPr="000211F8" w:rsidRDefault="00821F3C" w:rsidP="00960657">
      <w:pPr>
        <w:rPr>
          <w:lang w:val="en-US"/>
        </w:rPr>
      </w:pPr>
    </w:p>
    <w:p w14:paraId="17788535" w14:textId="4A8490FD" w:rsidR="006A5062" w:rsidRPr="000211F8" w:rsidRDefault="00B867C5" w:rsidP="006A5062">
      <w:pPr>
        <w:rPr>
          <w:lang w:val="en-US"/>
        </w:rPr>
      </w:pPr>
      <w:r w:rsidRPr="000211F8">
        <w:rPr>
          <w:lang w:val="en-US"/>
        </w:rPr>
        <w:t xml:space="preserve">Total surface of the project area of </w:t>
      </w:r>
      <w:r w:rsidR="00825604" w:rsidRPr="000211F8">
        <w:rPr>
          <w:lang w:val="en-US"/>
        </w:rPr>
        <w:t xml:space="preserve">Klokot-Papari </w:t>
      </w:r>
      <w:r w:rsidRPr="000211F8">
        <w:rPr>
          <w:lang w:val="en-US"/>
        </w:rPr>
        <w:t>and</w:t>
      </w:r>
      <w:r w:rsidR="00825604" w:rsidRPr="000211F8">
        <w:rPr>
          <w:lang w:val="en-US"/>
        </w:rPr>
        <w:t xml:space="preserve"> Bakšaiš </w:t>
      </w:r>
      <w:r w:rsidRPr="000211F8">
        <w:rPr>
          <w:lang w:val="en-US"/>
        </w:rPr>
        <w:t>is 68</w:t>
      </w:r>
      <w:r w:rsidR="00ED3278" w:rsidRPr="000211F8">
        <w:rPr>
          <w:lang w:val="en-US"/>
        </w:rPr>
        <w:t>.</w:t>
      </w:r>
      <w:r w:rsidRPr="000211F8">
        <w:rPr>
          <w:lang w:val="en-US"/>
        </w:rPr>
        <w:t xml:space="preserve">65 ha </w:t>
      </w:r>
      <w:r w:rsidR="006A5062" w:rsidRPr="000211F8">
        <w:rPr>
          <w:lang w:val="en-US"/>
        </w:rPr>
        <w:t>(</w:t>
      </w:r>
      <w:r w:rsidR="00731C12" w:rsidRPr="000211F8">
        <w:rPr>
          <w:lang w:val="en-US"/>
        </w:rPr>
        <w:fldChar w:fldCharType="begin"/>
      </w:r>
      <w:r w:rsidR="00731C12" w:rsidRPr="000211F8">
        <w:rPr>
          <w:lang w:val="en-US"/>
        </w:rPr>
        <w:instrText xml:space="preserve"> REF _Ref17364857 \h  \* MERGEFORMAT </w:instrText>
      </w:r>
      <w:r w:rsidR="00731C12" w:rsidRPr="000211F8">
        <w:rPr>
          <w:lang w:val="en-US"/>
        </w:rPr>
      </w:r>
      <w:r w:rsidR="00731C12" w:rsidRPr="000211F8">
        <w:rPr>
          <w:lang w:val="en-US"/>
        </w:rPr>
        <w:fldChar w:fldCharType="separate"/>
      </w:r>
      <w:r w:rsidR="004105A9" w:rsidRPr="000211F8">
        <w:rPr>
          <w:szCs w:val="20"/>
          <w:lang w:val="en-US"/>
        </w:rPr>
        <w:t>Figure 1</w:t>
      </w:r>
      <w:r w:rsidR="00731C12" w:rsidRPr="000211F8">
        <w:rPr>
          <w:lang w:val="en-US"/>
        </w:rPr>
        <w:fldChar w:fldCharType="end"/>
      </w:r>
      <w:r w:rsidR="006A5062" w:rsidRPr="000211F8">
        <w:rPr>
          <w:bCs/>
          <w:iCs/>
          <w:lang w:val="en-US"/>
        </w:rPr>
        <w:t>)</w:t>
      </w:r>
      <w:r w:rsidR="006A5062" w:rsidRPr="000211F8">
        <w:rPr>
          <w:lang w:val="en-US"/>
        </w:rPr>
        <w:t xml:space="preserve">. </w:t>
      </w:r>
    </w:p>
    <w:p w14:paraId="059B0B2A" w14:textId="77777777" w:rsidR="006A5062" w:rsidRPr="000211F8" w:rsidRDefault="006A5062" w:rsidP="006A5062">
      <w:pPr>
        <w:rPr>
          <w:lang w:val="en-US"/>
        </w:rPr>
      </w:pPr>
    </w:p>
    <w:tbl>
      <w:tblPr>
        <w:tblW w:w="0" w:type="auto"/>
        <w:tblLook w:val="04A0" w:firstRow="1" w:lastRow="0" w:firstColumn="1" w:lastColumn="0" w:noHBand="0" w:noVBand="1"/>
      </w:tblPr>
      <w:tblGrid>
        <w:gridCol w:w="9020"/>
      </w:tblGrid>
      <w:tr w:rsidR="00821F3C" w:rsidRPr="000211F8" w14:paraId="5419D86D" w14:textId="77777777" w:rsidTr="00F26AB4">
        <w:tc>
          <w:tcPr>
            <w:tcW w:w="9236" w:type="dxa"/>
          </w:tcPr>
          <w:p w14:paraId="2807F39F" w14:textId="77777777" w:rsidR="00821F3C" w:rsidRPr="000211F8" w:rsidRDefault="00821F3C" w:rsidP="006D2653">
            <w:pPr>
              <w:pStyle w:val="Caption"/>
              <w:spacing w:before="60" w:after="60"/>
              <w:ind w:left="34"/>
              <w:jc w:val="center"/>
              <w:rPr>
                <w:rFonts w:ascii="Cambria" w:hAnsi="Cambria"/>
                <w:sz w:val="20"/>
                <w:szCs w:val="20"/>
                <w:lang w:val="en-US"/>
              </w:rPr>
            </w:pPr>
            <w:r w:rsidRPr="000211F8">
              <w:rPr>
                <w:noProof/>
                <w:color w:val="auto"/>
                <w:lang w:val="bs-Latn-BA" w:eastAsia="bs-Latn-BA"/>
              </w:rPr>
              <w:lastRenderedPageBreak/>
              <w:drawing>
                <wp:inline distT="0" distB="0" distL="0" distR="0" wp14:anchorId="705349F9" wp14:editId="4649C15B">
                  <wp:extent cx="5721985" cy="41078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985" cy="4107815"/>
                          </a:xfrm>
                          <a:prstGeom prst="rect">
                            <a:avLst/>
                          </a:prstGeom>
                          <a:noFill/>
                          <a:ln>
                            <a:noFill/>
                          </a:ln>
                        </pic:spPr>
                      </pic:pic>
                    </a:graphicData>
                  </a:graphic>
                </wp:inline>
              </w:drawing>
            </w:r>
          </w:p>
        </w:tc>
      </w:tr>
      <w:tr w:rsidR="006A5062" w:rsidRPr="000211F8" w14:paraId="1145C4E7" w14:textId="77777777" w:rsidTr="00F26AB4">
        <w:tc>
          <w:tcPr>
            <w:tcW w:w="9236" w:type="dxa"/>
          </w:tcPr>
          <w:p w14:paraId="7E90BA3D" w14:textId="66B861EC" w:rsidR="006A5062" w:rsidRPr="000211F8" w:rsidRDefault="00F26AB4" w:rsidP="00F26AB4">
            <w:pPr>
              <w:pStyle w:val="Caption"/>
              <w:jc w:val="center"/>
              <w:rPr>
                <w:sz w:val="20"/>
                <w:szCs w:val="20"/>
                <w:lang w:val="en-US"/>
              </w:rPr>
            </w:pPr>
            <w:bookmarkStart w:id="41" w:name="_Ref17364857"/>
            <w:bookmarkStart w:id="42" w:name="_Toc74691520"/>
            <w:r w:rsidRPr="000211F8">
              <w:rPr>
                <w:sz w:val="20"/>
                <w:szCs w:val="20"/>
                <w:lang w:val="en-US"/>
              </w:rPr>
              <w:t xml:space="preserve">Figure </w:t>
            </w:r>
            <w:r w:rsidR="00A344DF" w:rsidRPr="000211F8">
              <w:rPr>
                <w:sz w:val="20"/>
                <w:szCs w:val="20"/>
                <w:lang w:val="en-US"/>
              </w:rPr>
              <w:fldChar w:fldCharType="begin"/>
            </w:r>
            <w:r w:rsidRPr="000211F8">
              <w:rPr>
                <w:sz w:val="20"/>
                <w:szCs w:val="20"/>
                <w:lang w:val="en-US"/>
              </w:rPr>
              <w:instrText xml:space="preserve"> SEQ Figure \* ARABIC </w:instrText>
            </w:r>
            <w:r w:rsidR="00A344DF" w:rsidRPr="000211F8">
              <w:rPr>
                <w:sz w:val="20"/>
                <w:szCs w:val="20"/>
                <w:lang w:val="en-US"/>
              </w:rPr>
              <w:fldChar w:fldCharType="separate"/>
            </w:r>
            <w:r w:rsidR="004105A9" w:rsidRPr="000211F8">
              <w:rPr>
                <w:noProof/>
                <w:sz w:val="20"/>
                <w:szCs w:val="20"/>
                <w:lang w:val="en-US"/>
              </w:rPr>
              <w:t>1</w:t>
            </w:r>
            <w:r w:rsidR="00A344DF" w:rsidRPr="000211F8">
              <w:rPr>
                <w:sz w:val="20"/>
                <w:szCs w:val="20"/>
                <w:lang w:val="en-US"/>
              </w:rPr>
              <w:fldChar w:fldCharType="end"/>
            </w:r>
            <w:bookmarkEnd w:id="41"/>
            <w:r w:rsidRPr="000211F8">
              <w:rPr>
                <w:sz w:val="20"/>
                <w:szCs w:val="20"/>
                <w:lang w:val="en-US"/>
              </w:rPr>
              <w:t xml:space="preserve"> </w:t>
            </w:r>
            <w:r w:rsidR="00ED3278" w:rsidRPr="000211F8">
              <w:rPr>
                <w:rFonts w:ascii="Cambria" w:hAnsi="Cambria"/>
                <w:sz w:val="20"/>
                <w:szCs w:val="20"/>
                <w:lang w:val="en-US"/>
              </w:rPr>
              <w:t xml:space="preserve">Overview of project phases in City of </w:t>
            </w:r>
            <w:r w:rsidR="00ED3278" w:rsidRPr="000211F8">
              <w:rPr>
                <w:sz w:val="20"/>
                <w:szCs w:val="20"/>
                <w:lang w:val="en-US"/>
              </w:rPr>
              <w:t>Bihać</w:t>
            </w:r>
            <w:r w:rsidR="006A5062" w:rsidRPr="000211F8">
              <w:rPr>
                <w:rStyle w:val="FootnoteReference"/>
                <w:sz w:val="20"/>
                <w:szCs w:val="20"/>
                <w:lang w:val="en-US"/>
              </w:rPr>
              <w:footnoteReference w:id="4"/>
            </w:r>
            <w:bookmarkEnd w:id="42"/>
          </w:p>
        </w:tc>
      </w:tr>
    </w:tbl>
    <w:p w14:paraId="3C9F8671" w14:textId="77777777" w:rsidR="00ED3278" w:rsidRPr="000211F8" w:rsidRDefault="00ED3278" w:rsidP="00047769">
      <w:pPr>
        <w:autoSpaceDE w:val="0"/>
        <w:autoSpaceDN w:val="0"/>
        <w:adjustRightInd w:val="0"/>
        <w:spacing w:before="240" w:after="240"/>
        <w:rPr>
          <w:rFonts w:cs="Calibri"/>
          <w:color w:val="000000"/>
          <w:lang w:val="en-US"/>
        </w:rPr>
      </w:pPr>
      <w:r w:rsidRPr="000211F8">
        <w:rPr>
          <w:rFonts w:cs="Calibri"/>
          <w:color w:val="000000"/>
          <w:lang w:val="en-US"/>
        </w:rPr>
        <w:t xml:space="preserve">The project area is located on a relatively flat surface with minor variations in altitude. This applies in particular to the area of phases 1b, 2, 3 and 4. The highest point is within phase 1a and is 223 m and the lowest is within phase 3, which is 210 m. </w:t>
      </w:r>
    </w:p>
    <w:p w14:paraId="4EF5838D" w14:textId="77777777" w:rsidR="004721D5" w:rsidRPr="000211F8" w:rsidRDefault="005B7DC2" w:rsidP="00184615">
      <w:pPr>
        <w:pStyle w:val="Heading2"/>
        <w:rPr>
          <w:lang w:val="en-US"/>
        </w:rPr>
      </w:pPr>
      <w:bookmarkStart w:id="43" w:name="_Toc6094057"/>
      <w:bookmarkStart w:id="44" w:name="_Toc14773782"/>
      <w:bookmarkStart w:id="45" w:name="_Toc16084563"/>
      <w:bookmarkStart w:id="46" w:name="_Toc75250566"/>
      <w:bookmarkEnd w:id="38"/>
      <w:bookmarkEnd w:id="39"/>
      <w:r w:rsidRPr="000211F8">
        <w:rPr>
          <w:lang w:val="en-US"/>
        </w:rPr>
        <w:t>Agricultural Production Background</w:t>
      </w:r>
      <w:bookmarkEnd w:id="43"/>
      <w:bookmarkEnd w:id="44"/>
      <w:bookmarkEnd w:id="45"/>
      <w:bookmarkEnd w:id="46"/>
    </w:p>
    <w:p w14:paraId="3BC4A4A5" w14:textId="77777777" w:rsidR="00145C1F" w:rsidRPr="000211F8" w:rsidRDefault="00145C1F" w:rsidP="00145C1F">
      <w:pPr>
        <w:spacing w:before="120" w:after="120"/>
        <w:rPr>
          <w:lang w:val="en-US"/>
        </w:rPr>
      </w:pPr>
      <w:r w:rsidRPr="000211F8">
        <w:rPr>
          <w:lang w:val="en-US"/>
        </w:rPr>
        <w:t xml:space="preserve">Given the climatic conditions and the diversity of the reliefs and the quality of the land, this area has always been important for agricultural production. Agricultural land </w:t>
      </w:r>
      <w:r w:rsidR="00102D5E" w:rsidRPr="000211F8">
        <w:rPr>
          <w:lang w:val="en-US"/>
        </w:rPr>
        <w:t xml:space="preserve">in the City of Bihać </w:t>
      </w:r>
      <w:r w:rsidRPr="000211F8">
        <w:rPr>
          <w:lang w:val="en-US"/>
        </w:rPr>
        <w:t>covers 27,262 ha, of which 19,773 ha is private and 7,489 ha is state land. According to statistics, the largest part of the agricultural land consists of arable land (12,287 ha), meadows (8,796 ha) and pastures (5,677 ha).</w:t>
      </w:r>
    </w:p>
    <w:p w14:paraId="01ED216A" w14:textId="77777777" w:rsidR="00145C1F" w:rsidRPr="000211F8" w:rsidRDefault="00145C1F" w:rsidP="00047769">
      <w:pPr>
        <w:spacing w:before="120" w:after="240"/>
        <w:rPr>
          <w:highlight w:val="yellow"/>
          <w:lang w:val="en-US"/>
        </w:rPr>
      </w:pPr>
      <w:r w:rsidRPr="000211F8">
        <w:rPr>
          <w:lang w:val="en-US"/>
        </w:rPr>
        <w:t xml:space="preserve">Nowadays, the number of registered </w:t>
      </w:r>
      <w:r w:rsidR="00C43259" w:rsidRPr="000211F8">
        <w:rPr>
          <w:lang w:val="en-US"/>
        </w:rPr>
        <w:t>businesses</w:t>
      </w:r>
      <w:r w:rsidRPr="000211F8">
        <w:rPr>
          <w:lang w:val="en-US"/>
        </w:rPr>
        <w:t xml:space="preserve"> for agricultural, hunting and forestry activities is increasing significantly. Exports </w:t>
      </w:r>
      <w:r w:rsidR="00C43259" w:rsidRPr="000211F8">
        <w:rPr>
          <w:lang w:val="en-US"/>
        </w:rPr>
        <w:t xml:space="preserve">and imports </w:t>
      </w:r>
      <w:r w:rsidRPr="000211F8">
        <w:rPr>
          <w:lang w:val="en-US"/>
        </w:rPr>
        <w:t>of agricultural products are also on the rise.</w:t>
      </w:r>
    </w:p>
    <w:p w14:paraId="0127A053" w14:textId="77777777" w:rsidR="004721D5" w:rsidRPr="000211F8" w:rsidRDefault="005B7DC2" w:rsidP="00184615">
      <w:pPr>
        <w:pStyle w:val="Heading2"/>
        <w:rPr>
          <w:lang w:val="en-US"/>
        </w:rPr>
      </w:pPr>
      <w:bookmarkStart w:id="47" w:name="_Toc14773783"/>
      <w:bookmarkStart w:id="48" w:name="_Toc16084564"/>
      <w:bookmarkStart w:id="49" w:name="_Toc75250567"/>
      <w:r w:rsidRPr="000211F8">
        <w:rPr>
          <w:lang w:val="en-US"/>
        </w:rPr>
        <w:t>Description of the Previously Used Irrigation and Drainage Systems</w:t>
      </w:r>
      <w:bookmarkEnd w:id="47"/>
      <w:bookmarkEnd w:id="48"/>
      <w:bookmarkEnd w:id="49"/>
    </w:p>
    <w:p w14:paraId="683E4833" w14:textId="77777777" w:rsidR="006D2653" w:rsidRPr="000211F8" w:rsidRDefault="00ED3278" w:rsidP="00047769">
      <w:pPr>
        <w:spacing w:before="120" w:after="240"/>
        <w:rPr>
          <w:lang w:val="en-US"/>
        </w:rPr>
      </w:pPr>
      <w:r w:rsidRPr="000211F8">
        <w:rPr>
          <w:lang w:val="en-US"/>
        </w:rPr>
        <w:t xml:space="preserve">In the sub-project areas </w:t>
      </w:r>
      <w:r w:rsidR="006D2653" w:rsidRPr="000211F8">
        <w:rPr>
          <w:lang w:val="en-US"/>
        </w:rPr>
        <w:t xml:space="preserve">Klokot-Papari </w:t>
      </w:r>
      <w:r w:rsidRPr="000211F8">
        <w:rPr>
          <w:lang w:val="en-US"/>
        </w:rPr>
        <w:t>and</w:t>
      </w:r>
      <w:r w:rsidR="006D2653" w:rsidRPr="000211F8">
        <w:rPr>
          <w:lang w:val="en-US"/>
        </w:rPr>
        <w:t xml:space="preserve"> Bakšaiš </w:t>
      </w:r>
      <w:r w:rsidRPr="000211F8">
        <w:rPr>
          <w:lang w:val="en-US"/>
        </w:rPr>
        <w:t>in City of Bihać</w:t>
      </w:r>
      <w:r w:rsidR="006D2653" w:rsidRPr="000211F8">
        <w:rPr>
          <w:lang w:val="en-US"/>
        </w:rPr>
        <w:t xml:space="preserve"> </w:t>
      </w:r>
      <w:r w:rsidRPr="000211F8">
        <w:rPr>
          <w:lang w:val="en-US"/>
        </w:rPr>
        <w:t>there are currently no organized irrigation or drainage systems</w:t>
      </w:r>
      <w:r w:rsidR="006D2653" w:rsidRPr="000211F8">
        <w:rPr>
          <w:lang w:val="en-US"/>
        </w:rPr>
        <w:t xml:space="preserve">. </w:t>
      </w:r>
    </w:p>
    <w:p w14:paraId="3864B845" w14:textId="77777777" w:rsidR="004721D5" w:rsidRPr="000211F8" w:rsidRDefault="005B7DC2" w:rsidP="009501C9">
      <w:pPr>
        <w:pStyle w:val="Heading2"/>
        <w:rPr>
          <w:lang w:val="en-US"/>
        </w:rPr>
      </w:pPr>
      <w:bookmarkStart w:id="50" w:name="_Toc6094059"/>
      <w:bookmarkStart w:id="51" w:name="_Toc14773784"/>
      <w:bookmarkStart w:id="52" w:name="_Toc16084565"/>
      <w:bookmarkStart w:id="53" w:name="_Toc75250568"/>
      <w:r w:rsidRPr="000211F8">
        <w:rPr>
          <w:lang w:val="en-US"/>
        </w:rPr>
        <w:t>Irrigation Water Demand and Drainage Demand</w:t>
      </w:r>
      <w:bookmarkEnd w:id="50"/>
      <w:bookmarkEnd w:id="51"/>
      <w:bookmarkEnd w:id="52"/>
      <w:bookmarkEnd w:id="53"/>
    </w:p>
    <w:p w14:paraId="0AFDFD72" w14:textId="77777777" w:rsidR="00ED3278" w:rsidRPr="000211F8" w:rsidRDefault="00ED3278" w:rsidP="00ED3278">
      <w:pPr>
        <w:spacing w:before="120" w:after="120"/>
        <w:rPr>
          <w:lang w:val="en-US"/>
        </w:rPr>
      </w:pPr>
      <w:r w:rsidRPr="000211F8">
        <w:rPr>
          <w:lang w:val="en-US"/>
        </w:rPr>
        <w:t>According to the Preliminary Design, water abstraction for irrigation will be carried out from the</w:t>
      </w:r>
      <w:r w:rsidR="002B7C88" w:rsidRPr="000211F8">
        <w:rPr>
          <w:lang w:val="en-US"/>
        </w:rPr>
        <w:t xml:space="preserve"> </w:t>
      </w:r>
      <w:r w:rsidRPr="000211F8">
        <w:rPr>
          <w:lang w:val="en-US"/>
        </w:rPr>
        <w:t xml:space="preserve">watercourse </w:t>
      </w:r>
      <w:r w:rsidR="002B7C88" w:rsidRPr="000211F8">
        <w:rPr>
          <w:lang w:val="en-US"/>
        </w:rPr>
        <w:t xml:space="preserve">Klokot </w:t>
      </w:r>
      <w:r w:rsidRPr="000211F8">
        <w:rPr>
          <w:lang w:val="en-US"/>
        </w:rPr>
        <w:t xml:space="preserve">through a drainage canal and bringing it to a drilled well near the </w:t>
      </w:r>
      <w:r w:rsidRPr="000211F8">
        <w:rPr>
          <w:lang w:val="en-US"/>
        </w:rPr>
        <w:lastRenderedPageBreak/>
        <w:t>watercourse. The technical solution foresees the design of a dug well of DN 1600 mm diameter made of reinforced polyester next to the Klokot watercourse, whose head will be located at the pumping station facility.</w:t>
      </w:r>
    </w:p>
    <w:p w14:paraId="4CF0B1BD" w14:textId="77777777" w:rsidR="00ED3278" w:rsidRPr="000211F8" w:rsidRDefault="00ED3278" w:rsidP="00ED3278">
      <w:pPr>
        <w:spacing w:before="120" w:after="120"/>
        <w:rPr>
          <w:lang w:val="en-US"/>
        </w:rPr>
      </w:pPr>
      <w:r w:rsidRPr="000211F8">
        <w:rPr>
          <w:lang w:val="en-US"/>
        </w:rPr>
        <w:t xml:space="preserve">The month with the highest water deficits is July. According to the hydromodule, from the </w:t>
      </w:r>
      <w:r w:rsidR="00E301A2" w:rsidRPr="000211F8">
        <w:rPr>
          <w:lang w:val="en-US"/>
        </w:rPr>
        <w:t>Preliminary Design</w:t>
      </w:r>
      <w:r w:rsidRPr="000211F8">
        <w:rPr>
          <w:lang w:val="en-US"/>
        </w:rPr>
        <w:t xml:space="preserve">, the amount of water needed for irrigation for the most critical month is </w:t>
      </w:r>
      <w:r w:rsidR="00E301A2" w:rsidRPr="000211F8">
        <w:rPr>
          <w:lang w:val="en-US"/>
        </w:rPr>
        <w:t>q</w:t>
      </w:r>
      <w:r w:rsidR="00E301A2" w:rsidRPr="000211F8">
        <w:rPr>
          <w:vertAlign w:val="subscript"/>
          <w:lang w:val="en-US"/>
        </w:rPr>
        <w:t>24</w:t>
      </w:r>
      <w:r w:rsidR="00E301A2" w:rsidRPr="000211F8">
        <w:rPr>
          <w:lang w:val="en-US"/>
        </w:rPr>
        <w:t xml:space="preserve"> = 0,403 l/s/ha</w:t>
      </w:r>
      <w:r w:rsidRPr="000211F8">
        <w:rPr>
          <w:lang w:val="en-US"/>
        </w:rPr>
        <w:t>. Such a hydromodule implies that the system is operating non</w:t>
      </w:r>
      <w:r w:rsidR="00E301A2" w:rsidRPr="000211F8">
        <w:rPr>
          <w:lang w:val="en-US"/>
        </w:rPr>
        <w:t>-</w:t>
      </w:r>
      <w:r w:rsidRPr="000211F8">
        <w:rPr>
          <w:lang w:val="en-US"/>
        </w:rPr>
        <w:t>stop (i</w:t>
      </w:r>
      <w:r w:rsidR="00E301A2" w:rsidRPr="000211F8">
        <w:rPr>
          <w:lang w:val="en-US"/>
        </w:rPr>
        <w:t>.</w:t>
      </w:r>
      <w:r w:rsidRPr="000211F8">
        <w:rPr>
          <w:lang w:val="en-US"/>
        </w:rPr>
        <w:t>e</w:t>
      </w:r>
      <w:r w:rsidR="00E301A2" w:rsidRPr="000211F8">
        <w:rPr>
          <w:lang w:val="en-US"/>
        </w:rPr>
        <w:t>. 24 h</w:t>
      </w:r>
      <w:r w:rsidRPr="000211F8">
        <w:rPr>
          <w:lang w:val="en-US"/>
        </w:rPr>
        <w:t>/day).</w:t>
      </w:r>
    </w:p>
    <w:p w14:paraId="48DF89C2" w14:textId="77777777" w:rsidR="00ED3278" w:rsidRPr="000211F8" w:rsidRDefault="00ED3278" w:rsidP="00ED3278">
      <w:pPr>
        <w:spacing w:before="120" w:after="120"/>
        <w:rPr>
          <w:lang w:val="en-US"/>
        </w:rPr>
      </w:pPr>
      <w:r w:rsidRPr="000211F8">
        <w:rPr>
          <w:lang w:val="en-US"/>
        </w:rPr>
        <w:t xml:space="preserve">The required </w:t>
      </w:r>
      <w:r w:rsidR="00E301A2" w:rsidRPr="000211F8">
        <w:rPr>
          <w:lang w:val="en-US"/>
        </w:rPr>
        <w:t xml:space="preserve">water quantities </w:t>
      </w:r>
      <w:r w:rsidRPr="000211F8">
        <w:rPr>
          <w:lang w:val="en-US"/>
        </w:rPr>
        <w:t xml:space="preserve">according to the </w:t>
      </w:r>
      <w:r w:rsidR="00E301A2" w:rsidRPr="000211F8">
        <w:rPr>
          <w:lang w:val="en-US"/>
        </w:rPr>
        <w:t>project phases</w:t>
      </w:r>
      <w:r w:rsidRPr="000211F8">
        <w:rPr>
          <w:lang w:val="en-US"/>
        </w:rPr>
        <w:t xml:space="preserve"> is given below:</w:t>
      </w:r>
    </w:p>
    <w:p w14:paraId="42B4B91C" w14:textId="77777777" w:rsidR="00E301A2" w:rsidRPr="000211F8" w:rsidRDefault="00E301A2" w:rsidP="00E301A2">
      <w:pPr>
        <w:pStyle w:val="ListParagraph"/>
        <w:numPr>
          <w:ilvl w:val="0"/>
          <w:numId w:val="8"/>
        </w:numPr>
        <w:spacing w:before="80" w:after="80"/>
        <w:ind w:left="714" w:hanging="357"/>
        <w:contextualSpacing w:val="0"/>
        <w:rPr>
          <w:rFonts w:cs="Arial"/>
          <w:lang w:val="en-US"/>
        </w:rPr>
      </w:pPr>
      <w:r w:rsidRPr="000211F8">
        <w:rPr>
          <w:rFonts w:cs="Arial"/>
          <w:lang w:val="en-US"/>
        </w:rPr>
        <w:t xml:space="preserve">Project Phase 1a - Total daily water demand for the critical month and current agricultural production is 33.0 </w:t>
      </w:r>
      <w:r w:rsidRPr="000211F8">
        <w:rPr>
          <w:lang w:val="en-US"/>
        </w:rPr>
        <w:t>m</w:t>
      </w:r>
      <w:r w:rsidRPr="000211F8">
        <w:rPr>
          <w:vertAlign w:val="superscript"/>
          <w:lang w:val="en-US"/>
        </w:rPr>
        <w:t>3</w:t>
      </w:r>
      <w:r w:rsidRPr="000211F8">
        <w:rPr>
          <w:lang w:val="en-US"/>
        </w:rPr>
        <w:t>/day</w:t>
      </w:r>
      <w:r w:rsidRPr="000211F8">
        <w:rPr>
          <w:rFonts w:cs="Arial"/>
          <w:lang w:val="en-US"/>
        </w:rPr>
        <w:t xml:space="preserve">. In case of transition to the planned structure of agricultural production, water consumption will increase to 439 </w:t>
      </w:r>
      <w:r w:rsidRPr="000211F8">
        <w:rPr>
          <w:lang w:val="en-US"/>
        </w:rPr>
        <w:t>m</w:t>
      </w:r>
      <w:r w:rsidRPr="000211F8">
        <w:rPr>
          <w:vertAlign w:val="superscript"/>
          <w:lang w:val="en-US"/>
        </w:rPr>
        <w:t>3</w:t>
      </w:r>
      <w:r w:rsidRPr="000211F8">
        <w:rPr>
          <w:lang w:val="en-US"/>
        </w:rPr>
        <w:t>/day</w:t>
      </w:r>
      <w:r w:rsidRPr="000211F8">
        <w:rPr>
          <w:rFonts w:cs="Arial"/>
          <w:lang w:val="en-US"/>
        </w:rPr>
        <w:t>.</w:t>
      </w:r>
    </w:p>
    <w:p w14:paraId="2A2E34A6" w14:textId="77777777" w:rsidR="00E301A2" w:rsidRPr="000211F8" w:rsidRDefault="00E301A2" w:rsidP="00E301A2">
      <w:pPr>
        <w:pStyle w:val="ListParagraph"/>
        <w:numPr>
          <w:ilvl w:val="0"/>
          <w:numId w:val="8"/>
        </w:numPr>
        <w:spacing w:before="80" w:after="80"/>
        <w:ind w:left="714" w:hanging="357"/>
        <w:contextualSpacing w:val="0"/>
        <w:rPr>
          <w:rFonts w:cs="Arial"/>
          <w:lang w:val="en-US"/>
        </w:rPr>
      </w:pPr>
      <w:r w:rsidRPr="000211F8">
        <w:rPr>
          <w:rFonts w:cs="Arial"/>
          <w:lang w:val="en-US"/>
        </w:rPr>
        <w:t xml:space="preserve">Project Phase 1b - The required amount of water under current conditions is 232.8 </w:t>
      </w:r>
      <w:r w:rsidRPr="000211F8">
        <w:rPr>
          <w:lang w:val="en-US"/>
        </w:rPr>
        <w:t>m</w:t>
      </w:r>
      <w:r w:rsidRPr="000211F8">
        <w:rPr>
          <w:vertAlign w:val="superscript"/>
          <w:lang w:val="en-US"/>
        </w:rPr>
        <w:t>3</w:t>
      </w:r>
      <w:r w:rsidRPr="000211F8">
        <w:rPr>
          <w:lang w:val="en-US"/>
        </w:rPr>
        <w:t>/day</w:t>
      </w:r>
      <w:r w:rsidRPr="000211F8">
        <w:rPr>
          <w:rFonts w:cs="Arial"/>
          <w:lang w:val="en-US"/>
        </w:rPr>
        <w:t xml:space="preserve"> while this value will increase slightly (244.5 </w:t>
      </w:r>
      <w:r w:rsidRPr="000211F8">
        <w:rPr>
          <w:lang w:val="en-US"/>
        </w:rPr>
        <w:t>m</w:t>
      </w:r>
      <w:r w:rsidRPr="000211F8">
        <w:rPr>
          <w:vertAlign w:val="superscript"/>
          <w:lang w:val="en-US"/>
        </w:rPr>
        <w:t>3</w:t>
      </w:r>
      <w:r w:rsidRPr="000211F8">
        <w:rPr>
          <w:lang w:val="en-US"/>
        </w:rPr>
        <w:t>/day</w:t>
      </w:r>
      <w:r w:rsidRPr="000211F8">
        <w:rPr>
          <w:rFonts w:cs="Arial"/>
          <w:lang w:val="en-US"/>
        </w:rPr>
        <w:t>) for future planned agricultural production.</w:t>
      </w:r>
    </w:p>
    <w:p w14:paraId="49A6971A" w14:textId="77777777" w:rsidR="00E301A2" w:rsidRPr="000211F8" w:rsidRDefault="00E301A2" w:rsidP="00E301A2">
      <w:pPr>
        <w:pStyle w:val="ListParagraph"/>
        <w:numPr>
          <w:ilvl w:val="0"/>
          <w:numId w:val="8"/>
        </w:numPr>
        <w:spacing w:before="80" w:after="80"/>
        <w:ind w:left="714" w:hanging="357"/>
        <w:contextualSpacing w:val="0"/>
        <w:rPr>
          <w:rFonts w:cs="Arial"/>
          <w:lang w:val="en-US"/>
        </w:rPr>
      </w:pPr>
      <w:r w:rsidRPr="000211F8">
        <w:rPr>
          <w:rFonts w:cs="Arial"/>
          <w:lang w:val="en-US"/>
        </w:rPr>
        <w:t xml:space="preserve">Project Phase 2 - At the current state of agricultural production, during the critical month (July), crops need to be provided with 404.2 </w:t>
      </w:r>
      <w:r w:rsidRPr="000211F8">
        <w:rPr>
          <w:lang w:val="en-US"/>
        </w:rPr>
        <w:t>m</w:t>
      </w:r>
      <w:r w:rsidRPr="000211F8">
        <w:rPr>
          <w:vertAlign w:val="superscript"/>
          <w:lang w:val="en-US"/>
        </w:rPr>
        <w:t>3</w:t>
      </w:r>
      <w:r w:rsidRPr="000211F8">
        <w:rPr>
          <w:lang w:val="en-US"/>
        </w:rPr>
        <w:t>/day</w:t>
      </w:r>
      <w:r w:rsidRPr="000211F8">
        <w:rPr>
          <w:rFonts w:cs="Arial"/>
          <w:lang w:val="en-US"/>
        </w:rPr>
        <w:t xml:space="preserve">. The eventual implementation of the presented agricultural production plan would almost double the water demand, which would amount to 701.7 </w:t>
      </w:r>
      <w:r w:rsidRPr="000211F8">
        <w:rPr>
          <w:lang w:val="en-US"/>
        </w:rPr>
        <w:t>m</w:t>
      </w:r>
      <w:r w:rsidRPr="000211F8">
        <w:rPr>
          <w:vertAlign w:val="superscript"/>
          <w:lang w:val="en-US"/>
        </w:rPr>
        <w:t>3</w:t>
      </w:r>
      <w:r w:rsidRPr="000211F8">
        <w:rPr>
          <w:lang w:val="en-US"/>
        </w:rPr>
        <w:t>/day</w:t>
      </w:r>
      <w:r w:rsidRPr="000211F8">
        <w:rPr>
          <w:rFonts w:cs="Arial"/>
          <w:lang w:val="en-US"/>
        </w:rPr>
        <w:t xml:space="preserve"> in such conditions.</w:t>
      </w:r>
    </w:p>
    <w:p w14:paraId="16FF8F46" w14:textId="77777777" w:rsidR="00E301A2" w:rsidRPr="000211F8" w:rsidRDefault="00E301A2" w:rsidP="00E301A2">
      <w:pPr>
        <w:pStyle w:val="ListParagraph"/>
        <w:numPr>
          <w:ilvl w:val="0"/>
          <w:numId w:val="8"/>
        </w:numPr>
        <w:spacing w:before="80" w:after="80"/>
        <w:ind w:left="714" w:hanging="357"/>
        <w:contextualSpacing w:val="0"/>
        <w:rPr>
          <w:rFonts w:cs="Arial"/>
          <w:lang w:val="en-US"/>
        </w:rPr>
      </w:pPr>
      <w:r w:rsidRPr="000211F8">
        <w:rPr>
          <w:rFonts w:cs="Arial"/>
          <w:lang w:val="en-US"/>
        </w:rPr>
        <w:t xml:space="preserve">Project Phase 3 - Current water demand for the critical month is 22.8 </w:t>
      </w:r>
      <w:r w:rsidRPr="000211F8">
        <w:rPr>
          <w:lang w:val="en-US"/>
        </w:rPr>
        <w:t>m</w:t>
      </w:r>
      <w:r w:rsidRPr="000211F8">
        <w:rPr>
          <w:vertAlign w:val="superscript"/>
          <w:lang w:val="en-US"/>
        </w:rPr>
        <w:t>3</w:t>
      </w:r>
      <w:r w:rsidRPr="000211F8">
        <w:rPr>
          <w:lang w:val="en-US"/>
        </w:rPr>
        <w:t>/day</w:t>
      </w:r>
      <w:r w:rsidRPr="000211F8">
        <w:rPr>
          <w:rFonts w:cs="Arial"/>
          <w:lang w:val="en-US"/>
        </w:rPr>
        <w:t xml:space="preserve">. In the case of fully utilizing the unused areas are introducing the new crops, vegetables and fruits, the required amount of irrigation water would be 99.0 </w:t>
      </w:r>
      <w:r w:rsidRPr="000211F8">
        <w:rPr>
          <w:lang w:val="en-US"/>
        </w:rPr>
        <w:t>m</w:t>
      </w:r>
      <w:r w:rsidRPr="000211F8">
        <w:rPr>
          <w:vertAlign w:val="superscript"/>
          <w:lang w:val="en-US"/>
        </w:rPr>
        <w:t>3</w:t>
      </w:r>
      <w:r w:rsidRPr="000211F8">
        <w:rPr>
          <w:lang w:val="en-US"/>
        </w:rPr>
        <w:t>/day</w:t>
      </w:r>
    </w:p>
    <w:p w14:paraId="65282733" w14:textId="77777777" w:rsidR="00E301A2" w:rsidRPr="000211F8" w:rsidRDefault="00E301A2" w:rsidP="00E301A2">
      <w:pPr>
        <w:pStyle w:val="ListParagraph"/>
        <w:numPr>
          <w:ilvl w:val="0"/>
          <w:numId w:val="8"/>
        </w:numPr>
        <w:spacing w:before="80" w:after="80"/>
        <w:ind w:left="714" w:hanging="357"/>
        <w:contextualSpacing w:val="0"/>
        <w:rPr>
          <w:rFonts w:cs="Arial"/>
          <w:lang w:val="en-US"/>
        </w:rPr>
      </w:pPr>
      <w:r w:rsidRPr="000211F8">
        <w:rPr>
          <w:rFonts w:cs="Arial"/>
          <w:lang w:val="en-US"/>
        </w:rPr>
        <w:t xml:space="preserve">Project Phase 4 - The current daily water demand in the critical month is 13.8 </w:t>
      </w:r>
      <w:r w:rsidRPr="000211F8">
        <w:rPr>
          <w:lang w:val="en-US"/>
        </w:rPr>
        <w:t>m</w:t>
      </w:r>
      <w:r w:rsidRPr="000211F8">
        <w:rPr>
          <w:vertAlign w:val="superscript"/>
          <w:lang w:val="en-US"/>
        </w:rPr>
        <w:t>3</w:t>
      </w:r>
      <w:r w:rsidRPr="000211F8">
        <w:rPr>
          <w:lang w:val="en-US"/>
        </w:rPr>
        <w:t>/day</w:t>
      </w:r>
      <w:r w:rsidRPr="000211F8">
        <w:rPr>
          <w:rFonts w:cs="Arial"/>
          <w:lang w:val="en-US"/>
        </w:rPr>
        <w:t xml:space="preserve">. In the case of planned agricultural production in the future, the required daily amount of water for the month of July would increase to 98.7 </w:t>
      </w:r>
      <w:r w:rsidRPr="000211F8">
        <w:rPr>
          <w:lang w:val="en-US"/>
        </w:rPr>
        <w:t>m</w:t>
      </w:r>
      <w:r w:rsidRPr="000211F8">
        <w:rPr>
          <w:vertAlign w:val="superscript"/>
          <w:lang w:val="en-US"/>
        </w:rPr>
        <w:t>3</w:t>
      </w:r>
      <w:r w:rsidRPr="000211F8">
        <w:rPr>
          <w:lang w:val="en-US"/>
        </w:rPr>
        <w:t>/day</w:t>
      </w:r>
      <w:r w:rsidRPr="000211F8">
        <w:rPr>
          <w:rFonts w:cs="Arial"/>
          <w:lang w:val="en-US"/>
        </w:rPr>
        <w:t>.</w:t>
      </w:r>
    </w:p>
    <w:p w14:paraId="5074C743" w14:textId="77777777" w:rsidR="00E301A2" w:rsidRPr="000211F8" w:rsidRDefault="00E301A2" w:rsidP="00E301A2">
      <w:pPr>
        <w:spacing w:before="120" w:after="120"/>
        <w:rPr>
          <w:lang w:val="en-US"/>
        </w:rPr>
      </w:pPr>
      <w:r w:rsidRPr="000211F8">
        <w:rPr>
          <w:lang w:val="en-US"/>
        </w:rPr>
        <w:t>From the above it is evident that the required water quantities for irrigation of the current state of agricultural production is 674.6 m</w:t>
      </w:r>
      <w:r w:rsidRPr="000211F8">
        <w:rPr>
          <w:vertAlign w:val="superscript"/>
          <w:lang w:val="en-US"/>
        </w:rPr>
        <w:t>3</w:t>
      </w:r>
      <w:r w:rsidRPr="000211F8">
        <w:rPr>
          <w:lang w:val="en-US"/>
        </w:rPr>
        <w:t>/day, while the total water quantities required for irrigation of the planned crops is 1582.9 m</w:t>
      </w:r>
      <w:r w:rsidRPr="000211F8">
        <w:rPr>
          <w:vertAlign w:val="superscript"/>
          <w:lang w:val="en-US"/>
        </w:rPr>
        <w:t>3</w:t>
      </w:r>
      <w:r w:rsidRPr="000211F8">
        <w:rPr>
          <w:lang w:val="en-US"/>
        </w:rPr>
        <w:t>/day.</w:t>
      </w:r>
    </w:p>
    <w:p w14:paraId="2B0D3939" w14:textId="77777777" w:rsidR="00E301A2" w:rsidRPr="000211F8" w:rsidRDefault="00E301A2" w:rsidP="00E301A2">
      <w:pPr>
        <w:spacing w:before="120" w:after="120"/>
        <w:rPr>
          <w:lang w:val="en-US"/>
        </w:rPr>
      </w:pPr>
      <w:r w:rsidRPr="000211F8">
        <w:rPr>
          <w:lang w:val="en-US"/>
        </w:rPr>
        <w:t>Water will be abstracted from the Klokot watercourse via a drainage c</w:t>
      </w:r>
      <w:r w:rsidR="00F61971" w:rsidRPr="000211F8">
        <w:rPr>
          <w:lang w:val="en-US"/>
        </w:rPr>
        <w:t>anal</w:t>
      </w:r>
      <w:r w:rsidRPr="000211F8">
        <w:rPr>
          <w:lang w:val="en-US"/>
        </w:rPr>
        <w:t xml:space="preserve"> </w:t>
      </w:r>
      <w:r w:rsidR="00F61971" w:rsidRPr="000211F8">
        <w:rPr>
          <w:lang w:val="en-US"/>
        </w:rPr>
        <w:t xml:space="preserve">in order </w:t>
      </w:r>
      <w:r w:rsidRPr="000211F8">
        <w:rPr>
          <w:lang w:val="en-US"/>
        </w:rPr>
        <w:t>to open a faster water route from Klokot to the well. Water will be pumped from the well into a reservoir from where it will then be discharged to the hydrant</w:t>
      </w:r>
      <w:r w:rsidR="00F61971" w:rsidRPr="000211F8">
        <w:rPr>
          <w:lang w:val="en-US"/>
        </w:rPr>
        <w:t>s</w:t>
      </w:r>
      <w:r w:rsidRPr="000211F8">
        <w:rPr>
          <w:lang w:val="en-US"/>
        </w:rPr>
        <w:t xml:space="preserve"> through the distribution network, through which water, from the main pressure network, will be delivered to individual users.</w:t>
      </w:r>
    </w:p>
    <w:p w14:paraId="3558F80E" w14:textId="77777777" w:rsidR="00E301A2" w:rsidRPr="000211F8" w:rsidRDefault="00E301A2" w:rsidP="00047769">
      <w:pPr>
        <w:spacing w:before="120" w:after="240"/>
        <w:rPr>
          <w:lang w:val="en-US"/>
        </w:rPr>
      </w:pPr>
      <w:r w:rsidRPr="000211F8">
        <w:rPr>
          <w:lang w:val="en-US"/>
        </w:rPr>
        <w:t xml:space="preserve">According to the </w:t>
      </w:r>
      <w:r w:rsidR="00F61971" w:rsidRPr="000211F8">
        <w:rPr>
          <w:lang w:val="en-US"/>
        </w:rPr>
        <w:t>Preliminary Design</w:t>
      </w:r>
      <w:r w:rsidRPr="000211F8">
        <w:rPr>
          <w:lang w:val="en-US"/>
        </w:rPr>
        <w:t>, maximum surpluses of water in the study area occur in Mar</w:t>
      </w:r>
      <w:r w:rsidR="00F61971" w:rsidRPr="000211F8">
        <w:rPr>
          <w:lang w:val="en-US"/>
        </w:rPr>
        <w:t>ch (114 mm). Therefore, during dimensioning of the drainage system, it is necessary to use the value of the drainage hydromodule which is q</w:t>
      </w:r>
      <w:r w:rsidR="00F61971" w:rsidRPr="000211F8">
        <w:rPr>
          <w:vertAlign w:val="subscript"/>
          <w:lang w:val="en-US"/>
        </w:rPr>
        <w:t>od</w:t>
      </w:r>
      <w:r w:rsidR="00F61971" w:rsidRPr="000211F8">
        <w:rPr>
          <w:lang w:val="en-US"/>
        </w:rPr>
        <w:t xml:space="preserve"> = 0,553 l/s/ha</w:t>
      </w:r>
      <w:r w:rsidRPr="000211F8">
        <w:rPr>
          <w:lang w:val="en-US"/>
        </w:rPr>
        <w:t xml:space="preserve">. In the project area, the future drainage system should be </w:t>
      </w:r>
      <w:r w:rsidR="00F61971" w:rsidRPr="000211F8">
        <w:rPr>
          <w:lang w:val="en-US"/>
        </w:rPr>
        <w:t>dimensioned</w:t>
      </w:r>
      <w:r w:rsidRPr="000211F8">
        <w:rPr>
          <w:lang w:val="en-US"/>
        </w:rPr>
        <w:t xml:space="preserve"> so that it can accept and discharge 3.68 mm of water per day. It is important to note that the </w:t>
      </w:r>
      <w:r w:rsidR="00F61971" w:rsidRPr="000211F8">
        <w:rPr>
          <w:lang w:val="en-US"/>
        </w:rPr>
        <w:t>Preliminary Design</w:t>
      </w:r>
      <w:r w:rsidRPr="000211F8">
        <w:rPr>
          <w:lang w:val="en-US"/>
        </w:rPr>
        <w:t>, which was the basis for the preparation of this EIA, did not provide technical solutions for the drainage system in the area in Biha</w:t>
      </w:r>
      <w:r w:rsidR="00F61971" w:rsidRPr="000211F8">
        <w:rPr>
          <w:lang w:val="en-US"/>
        </w:rPr>
        <w:t>ć</w:t>
      </w:r>
      <w:r w:rsidRPr="000211F8">
        <w:rPr>
          <w:lang w:val="en-US"/>
        </w:rPr>
        <w:t>.</w:t>
      </w:r>
    </w:p>
    <w:p w14:paraId="3130FB57" w14:textId="77777777" w:rsidR="00AD0361" w:rsidRPr="000211F8" w:rsidRDefault="005B7DC2" w:rsidP="001A7D8D">
      <w:pPr>
        <w:pStyle w:val="Heading2"/>
        <w:spacing w:before="120" w:after="120"/>
        <w:rPr>
          <w:lang w:val="en-US"/>
        </w:rPr>
      </w:pPr>
      <w:bookmarkStart w:id="54" w:name="_Toc6094060"/>
      <w:bookmarkStart w:id="55" w:name="_Toc14773785"/>
      <w:bookmarkStart w:id="56" w:name="_Toc16084566"/>
      <w:bookmarkStart w:id="57" w:name="_Toc75250569"/>
      <w:r w:rsidRPr="000211F8">
        <w:rPr>
          <w:lang w:val="en-US"/>
        </w:rPr>
        <w:t>Assessment of Water Demands for Agriculture</w:t>
      </w:r>
      <w:bookmarkEnd w:id="54"/>
      <w:bookmarkEnd w:id="55"/>
      <w:bookmarkEnd w:id="56"/>
      <w:bookmarkEnd w:id="57"/>
    </w:p>
    <w:p w14:paraId="3F2712AB" w14:textId="77777777" w:rsidR="00102D5E" w:rsidRPr="000211F8" w:rsidRDefault="00102D5E" w:rsidP="00102D5E">
      <w:pPr>
        <w:spacing w:before="120" w:after="120"/>
        <w:rPr>
          <w:lang w:val="en-US"/>
        </w:rPr>
      </w:pPr>
      <w:r w:rsidRPr="000211F8">
        <w:rPr>
          <w:lang w:val="en-US"/>
        </w:rPr>
        <w:t>To define water needs for irrigation of agricultural crops, it is necessary to determine the total water required during the growing season, i.e. the value of evapotranspiration. Evapotranspiration is the total amount of water that is lost by evaporation and transpiration processes from a given surface over a period of time. Evaporation corresponds to the value of water lost from the surface of the soil by evaporation, while transpiration corresponds to the value of water consumed by the plant via the root system. Evapotranspiration processes are influenced by climatic conditions (air temperature, wind, relative humidity and solar radiation), slope of the terrain, soil colour, land cover, etc.</w:t>
      </w:r>
    </w:p>
    <w:p w14:paraId="590410B2" w14:textId="77777777" w:rsidR="00102D5E" w:rsidRPr="000211F8" w:rsidRDefault="00102D5E" w:rsidP="00102D5E">
      <w:pPr>
        <w:spacing w:before="120" w:after="120"/>
        <w:rPr>
          <w:lang w:val="en-US"/>
        </w:rPr>
      </w:pPr>
      <w:r w:rsidRPr="000211F8">
        <w:rPr>
          <w:lang w:val="en-US"/>
        </w:rPr>
        <w:t>To calculate water requirements within the Preliminary Design in the sub-project area of the City of Bihać (</w:t>
      </w:r>
      <w:r w:rsidRPr="000211F8">
        <w:rPr>
          <w:i/>
          <w:iCs/>
          <w:lang w:val="en-US"/>
        </w:rPr>
        <w:t xml:space="preserve">Consulting services for the design of irrigation system project in the sub-project area of </w:t>
      </w:r>
      <w:r w:rsidRPr="000211F8">
        <w:rPr>
          <w:i/>
          <w:iCs/>
          <w:lang w:val="en-US"/>
        </w:rPr>
        <w:lastRenderedPageBreak/>
        <w:t>the City of Bihać, CODE: BA-IDP-IDA50980-CQ-CS-17-I.H.2.3-1, Ipsa Institut d.o.o., Sarajevo, Eptisa BH d.o.o., Sarajevo, December 2018</w:t>
      </w:r>
      <w:r w:rsidRPr="000211F8">
        <w:rPr>
          <w:lang w:val="en-US"/>
        </w:rPr>
        <w:t>) monthly climate data from the Bihać Meteorological Station, were used. The period from 1967 to 2016 was analysed. Evapotranspiration of the analysed crops (ETc) was determined from the ratio of ET0 and established crop coefficients (kc). The value of the crop coefficient (kc) has been determined depending on the development phase of the crop and the length of its duration (</w:t>
      </w:r>
      <w:r w:rsidRPr="000211F8">
        <w:rPr>
          <w:i/>
          <w:iCs/>
          <w:lang w:val="en-US"/>
        </w:rPr>
        <w:t>Allan et al., 1998; Steduto et al., 2012; Lazzara et al., 2010</w:t>
      </w:r>
      <w:r w:rsidRPr="000211F8">
        <w:rPr>
          <w:lang w:val="en-US"/>
        </w:rPr>
        <w:t>).</w:t>
      </w:r>
    </w:p>
    <w:p w14:paraId="0C01700F" w14:textId="1282482E" w:rsidR="00102D5E" w:rsidRPr="000211F8" w:rsidRDefault="00102D5E" w:rsidP="00102D5E">
      <w:pPr>
        <w:spacing w:before="120" w:after="120"/>
        <w:rPr>
          <w:lang w:val="en-US"/>
        </w:rPr>
      </w:pPr>
      <w:r w:rsidRPr="000211F8">
        <w:rPr>
          <w:lang w:val="en-US"/>
        </w:rPr>
        <w:t xml:space="preserve">To obtain the specific irrigation needs for an average, dry, and wet year, from the 50 </w:t>
      </w:r>
      <w:r w:rsidR="004A713A" w:rsidRPr="000211F8">
        <w:rPr>
          <w:lang w:val="en-US"/>
        </w:rPr>
        <w:t>analyzed</w:t>
      </w:r>
      <w:r w:rsidRPr="000211F8">
        <w:rPr>
          <w:lang w:val="en-US"/>
        </w:rPr>
        <w:t xml:space="preserve"> years, those monthly values that occur with a probability of occurrence of 5/10 (average year), 1/10 (dry year), and 8/10 years were selected (wet year). The beginning of each crop vegetation implied that the soil moisture level is at the field capacity (FC) level.</w:t>
      </w:r>
    </w:p>
    <w:p w14:paraId="2E349870" w14:textId="77777777" w:rsidR="00102D5E" w:rsidRPr="000211F8" w:rsidRDefault="00102D5E" w:rsidP="00102D5E">
      <w:pPr>
        <w:spacing w:before="120" w:after="120"/>
        <w:rPr>
          <w:lang w:val="en-US"/>
        </w:rPr>
      </w:pPr>
      <w:r w:rsidRPr="000211F8">
        <w:rPr>
          <w:lang w:val="en-US"/>
        </w:rPr>
        <w:t>Depending on the soil properties, the entire project area is divided into 3 zones:</w:t>
      </w:r>
    </w:p>
    <w:p w14:paraId="32C8C1E0" w14:textId="77777777" w:rsidR="00113B62" w:rsidRPr="000211F8" w:rsidRDefault="00113B62" w:rsidP="00145C1F">
      <w:pPr>
        <w:pStyle w:val="ListParagraph"/>
        <w:numPr>
          <w:ilvl w:val="0"/>
          <w:numId w:val="8"/>
        </w:numPr>
        <w:spacing w:before="120" w:after="120"/>
        <w:ind w:left="714" w:hanging="357"/>
        <w:rPr>
          <w:rFonts w:cs="Arial"/>
          <w:lang w:val="en-US"/>
        </w:rPr>
      </w:pPr>
      <w:r w:rsidRPr="000211F8">
        <w:rPr>
          <w:rFonts w:cs="Arial"/>
          <w:lang w:val="en-US"/>
        </w:rPr>
        <w:t>Zon</w:t>
      </w:r>
      <w:r w:rsidR="00145C1F" w:rsidRPr="000211F8">
        <w:rPr>
          <w:rFonts w:cs="Arial"/>
          <w:lang w:val="en-US"/>
        </w:rPr>
        <w:t>e</w:t>
      </w:r>
      <w:r w:rsidRPr="000211F8">
        <w:rPr>
          <w:rFonts w:cs="Arial"/>
          <w:lang w:val="en-US"/>
        </w:rPr>
        <w:t xml:space="preserve"> A, </w:t>
      </w:r>
      <w:r w:rsidR="00145C1F" w:rsidRPr="000211F8">
        <w:rPr>
          <w:rFonts w:cs="Arial"/>
          <w:lang w:val="en-US"/>
        </w:rPr>
        <w:t>which includes phase</w:t>
      </w:r>
      <w:r w:rsidRPr="000211F8">
        <w:rPr>
          <w:rFonts w:cs="Arial"/>
          <w:lang w:val="en-US"/>
        </w:rPr>
        <w:t xml:space="preserve"> 1a</w:t>
      </w:r>
      <w:r w:rsidR="00145C1F" w:rsidRPr="000211F8">
        <w:rPr>
          <w:rFonts w:cs="Arial"/>
          <w:lang w:val="en-US"/>
        </w:rPr>
        <w:t>,</w:t>
      </w:r>
      <w:r w:rsidRPr="000211F8">
        <w:rPr>
          <w:rFonts w:cs="Arial"/>
          <w:lang w:val="en-US"/>
        </w:rPr>
        <w:t xml:space="preserve"> </w:t>
      </w:r>
    </w:p>
    <w:p w14:paraId="5AC28943" w14:textId="77777777" w:rsidR="00113B62" w:rsidRPr="000211F8" w:rsidRDefault="00113B62" w:rsidP="00145C1F">
      <w:pPr>
        <w:pStyle w:val="ListParagraph"/>
        <w:numPr>
          <w:ilvl w:val="0"/>
          <w:numId w:val="8"/>
        </w:numPr>
        <w:spacing w:before="120" w:after="120"/>
        <w:ind w:left="714" w:hanging="357"/>
        <w:rPr>
          <w:rFonts w:cs="Arial"/>
          <w:lang w:val="en-US"/>
        </w:rPr>
      </w:pPr>
      <w:r w:rsidRPr="000211F8">
        <w:rPr>
          <w:rFonts w:cs="Arial"/>
          <w:lang w:val="en-US"/>
        </w:rPr>
        <w:t>Zon</w:t>
      </w:r>
      <w:r w:rsidR="00145C1F" w:rsidRPr="000211F8">
        <w:rPr>
          <w:rFonts w:cs="Arial"/>
          <w:lang w:val="en-US"/>
        </w:rPr>
        <w:t>e</w:t>
      </w:r>
      <w:r w:rsidRPr="000211F8">
        <w:rPr>
          <w:rFonts w:cs="Arial"/>
          <w:lang w:val="en-US"/>
        </w:rPr>
        <w:t xml:space="preserve"> B, </w:t>
      </w:r>
      <w:r w:rsidR="00145C1F" w:rsidRPr="000211F8">
        <w:rPr>
          <w:rFonts w:cs="Arial"/>
          <w:lang w:val="en-US"/>
        </w:rPr>
        <w:t>which includes phases 1b and</w:t>
      </w:r>
      <w:r w:rsidRPr="000211F8">
        <w:rPr>
          <w:rFonts w:cs="Arial"/>
          <w:lang w:val="en-US"/>
        </w:rPr>
        <w:t xml:space="preserve"> 2</w:t>
      </w:r>
      <w:r w:rsidR="00145C1F" w:rsidRPr="000211F8">
        <w:rPr>
          <w:rFonts w:cs="Arial"/>
          <w:lang w:val="en-US"/>
        </w:rPr>
        <w:t>,</w:t>
      </w:r>
      <w:r w:rsidRPr="000211F8">
        <w:rPr>
          <w:rFonts w:cs="Arial"/>
          <w:lang w:val="en-US"/>
        </w:rPr>
        <w:t xml:space="preserve"> </w:t>
      </w:r>
    </w:p>
    <w:p w14:paraId="7418B5D7" w14:textId="77777777" w:rsidR="00113B62" w:rsidRPr="000211F8" w:rsidRDefault="00113B62" w:rsidP="00145C1F">
      <w:pPr>
        <w:pStyle w:val="ListParagraph"/>
        <w:numPr>
          <w:ilvl w:val="0"/>
          <w:numId w:val="8"/>
        </w:numPr>
        <w:spacing w:before="120" w:after="120"/>
        <w:ind w:left="714" w:hanging="357"/>
        <w:rPr>
          <w:rFonts w:cs="Arial"/>
          <w:lang w:val="en-US"/>
        </w:rPr>
      </w:pPr>
      <w:r w:rsidRPr="000211F8">
        <w:rPr>
          <w:rFonts w:cs="Arial"/>
          <w:lang w:val="en-US"/>
        </w:rPr>
        <w:t>Zon</w:t>
      </w:r>
      <w:r w:rsidR="00145C1F" w:rsidRPr="000211F8">
        <w:rPr>
          <w:rFonts w:cs="Arial"/>
          <w:lang w:val="en-US"/>
        </w:rPr>
        <w:t>e</w:t>
      </w:r>
      <w:r w:rsidRPr="000211F8">
        <w:rPr>
          <w:rFonts w:cs="Arial"/>
          <w:lang w:val="en-US"/>
        </w:rPr>
        <w:t xml:space="preserve"> C, </w:t>
      </w:r>
      <w:r w:rsidR="00145C1F" w:rsidRPr="000211F8">
        <w:rPr>
          <w:rFonts w:cs="Arial"/>
          <w:lang w:val="en-US"/>
        </w:rPr>
        <w:t>which includes phases 3 and</w:t>
      </w:r>
      <w:r w:rsidRPr="000211F8">
        <w:rPr>
          <w:rFonts w:cs="Arial"/>
          <w:lang w:val="en-US"/>
        </w:rPr>
        <w:t xml:space="preserve"> 4. </w:t>
      </w:r>
    </w:p>
    <w:p w14:paraId="7304E586" w14:textId="77777777" w:rsidR="00C439B6" w:rsidRPr="000211F8" w:rsidRDefault="00C439B6" w:rsidP="00C439B6">
      <w:pPr>
        <w:spacing w:before="120" w:after="120"/>
        <w:rPr>
          <w:lang w:val="en-US"/>
        </w:rPr>
      </w:pPr>
      <w:bookmarkStart w:id="58" w:name="_Toc15904394"/>
      <w:r w:rsidRPr="000211F8">
        <w:rPr>
          <w:lang w:val="en-US"/>
        </w:rPr>
        <w:t>In Zone A (Phase 1a), which is mostly covered by vertisol and which is at a slight elevation, a constant groundwater level of 3 m was used in the AquaCrop model calculation. In the case of Zone B (Phase 1b and 2), which is covered by humofluvisol. Due to the aforementioned characteristics of this soil type, and especially the higher sand content, a variable groundwater level was used, which in the winter is only 0.5 m, and then suddenly dropped to 2.5 m in the spring. Zone C (Phases 3 and 4) covers eutrically brown soil, which has a slightly higher clay content and is slower to vary groundwater levels, which means that plants have more time to use groundwater sources in the beginning of vegetation.</w:t>
      </w:r>
    </w:p>
    <w:p w14:paraId="1DE63F97" w14:textId="77777777" w:rsidR="00C439B6" w:rsidRPr="000211F8" w:rsidRDefault="00C439B6" w:rsidP="00C439B6">
      <w:pPr>
        <w:spacing w:before="120" w:after="120"/>
        <w:rPr>
          <w:lang w:val="en-US"/>
        </w:rPr>
      </w:pPr>
      <w:r w:rsidRPr="000211F8">
        <w:rPr>
          <w:lang w:val="en-US"/>
        </w:rPr>
        <w:t>Production of arable, vegetable and fruit crops is planned in the project area.</w:t>
      </w:r>
    </w:p>
    <w:p w14:paraId="25224BB7" w14:textId="77777777" w:rsidR="00C439B6" w:rsidRPr="000211F8" w:rsidRDefault="00C439B6" w:rsidP="00C439B6">
      <w:pPr>
        <w:spacing w:before="120" w:after="120"/>
        <w:rPr>
          <w:lang w:val="en-US"/>
        </w:rPr>
      </w:pPr>
      <w:r w:rsidRPr="000211F8">
        <w:rPr>
          <w:lang w:val="en-US"/>
        </w:rPr>
        <w:t>Of the arable crops, it is planned to grow corn and wheat, potatoes and beans. Below are their monthly irrigation needs during a dry, humid and average year.</w:t>
      </w:r>
    </w:p>
    <w:p w14:paraId="2FBF6660" w14:textId="77777777" w:rsidR="00145C1F" w:rsidRPr="000211F8" w:rsidRDefault="00145C1F" w:rsidP="00145C1F">
      <w:pPr>
        <w:pStyle w:val="Caption"/>
        <w:spacing w:after="0"/>
        <w:rPr>
          <w:sz w:val="20"/>
          <w:szCs w:val="20"/>
          <w:lang w:val="en-US"/>
        </w:rPr>
      </w:pPr>
    </w:p>
    <w:p w14:paraId="5CC741DF" w14:textId="0C20036E" w:rsidR="00113B62" w:rsidRPr="000211F8" w:rsidRDefault="00145C1F" w:rsidP="00145C1F">
      <w:pPr>
        <w:pStyle w:val="Caption"/>
        <w:rPr>
          <w:sz w:val="20"/>
          <w:szCs w:val="20"/>
          <w:lang w:val="en-US"/>
        </w:rPr>
      </w:pPr>
      <w:bookmarkStart w:id="59" w:name="_Toc75250647"/>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4</w:t>
      </w:r>
      <w:r w:rsidR="00A344DF" w:rsidRPr="000211F8">
        <w:rPr>
          <w:sz w:val="20"/>
          <w:szCs w:val="20"/>
          <w:lang w:val="en-US"/>
        </w:rPr>
        <w:fldChar w:fldCharType="end"/>
      </w:r>
      <w:r w:rsidRPr="000211F8">
        <w:rPr>
          <w:sz w:val="20"/>
          <w:szCs w:val="20"/>
          <w:lang w:val="en-US"/>
        </w:rPr>
        <w:t xml:space="preserve"> </w:t>
      </w:r>
      <w:r w:rsidR="00510048" w:rsidRPr="000211F8">
        <w:rPr>
          <w:sz w:val="20"/>
          <w:szCs w:val="20"/>
          <w:lang w:val="en-US"/>
        </w:rPr>
        <w:t xml:space="preserve">Water demand of corn </w:t>
      </w:r>
      <w:r w:rsidR="00C439B6" w:rsidRPr="000211F8">
        <w:rPr>
          <w:sz w:val="20"/>
          <w:szCs w:val="20"/>
          <w:lang w:val="en-US"/>
        </w:rPr>
        <w:t>(mm/month)</w:t>
      </w:r>
      <w:bookmarkEnd w:id="59"/>
      <w:r w:rsidR="00113B62" w:rsidRPr="000211F8">
        <w:rPr>
          <w:sz w:val="20"/>
          <w:szCs w:val="20"/>
          <w:lang w:val="en-US"/>
        </w:rPr>
        <w:t xml:space="preserve"> </w:t>
      </w:r>
      <w:bookmarkEnd w:id="58"/>
    </w:p>
    <w:tbl>
      <w:tblPr>
        <w:tblW w:w="9232" w:type="dxa"/>
        <w:tblInd w:w="108" w:type="dxa"/>
        <w:tblLook w:val="04A0" w:firstRow="1" w:lastRow="0" w:firstColumn="1" w:lastColumn="0" w:noHBand="0" w:noVBand="1"/>
      </w:tblPr>
      <w:tblGrid>
        <w:gridCol w:w="1000"/>
        <w:gridCol w:w="818"/>
        <w:gridCol w:w="1654"/>
        <w:gridCol w:w="960"/>
        <w:gridCol w:w="960"/>
        <w:gridCol w:w="960"/>
        <w:gridCol w:w="960"/>
        <w:gridCol w:w="960"/>
        <w:gridCol w:w="960"/>
      </w:tblGrid>
      <w:tr w:rsidR="00113B62" w:rsidRPr="000211F8" w14:paraId="7AB5A0D1" w14:textId="77777777" w:rsidTr="002B02DA">
        <w:trPr>
          <w:trHeight w:val="300"/>
        </w:trPr>
        <w:tc>
          <w:tcPr>
            <w:tcW w:w="1000" w:type="dxa"/>
            <w:tcBorders>
              <w:top w:val="single" w:sz="4" w:space="0" w:color="auto"/>
              <w:left w:val="nil"/>
              <w:bottom w:val="single" w:sz="4" w:space="0" w:color="auto"/>
              <w:right w:val="nil"/>
            </w:tcBorders>
            <w:shd w:val="clear" w:color="auto" w:fill="auto"/>
            <w:noWrap/>
            <w:vAlign w:val="center"/>
            <w:hideMark/>
          </w:tcPr>
          <w:p w14:paraId="6336EF69" w14:textId="77777777" w:rsidR="00113B62" w:rsidRPr="000211F8" w:rsidRDefault="00113B62" w:rsidP="00510048">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w:t>
            </w:r>
            <w:r w:rsidR="00510048" w:rsidRPr="000211F8">
              <w:rPr>
                <w:rFonts w:eastAsia="Times New Roman" w:cs="Times New Roman"/>
                <w:b/>
                <w:bCs/>
                <w:color w:val="000000"/>
                <w:sz w:val="20"/>
                <w:szCs w:val="20"/>
                <w:lang w:val="en-US" w:eastAsia="hr-BA"/>
              </w:rPr>
              <w:t>e</w:t>
            </w:r>
          </w:p>
        </w:tc>
        <w:tc>
          <w:tcPr>
            <w:tcW w:w="818" w:type="dxa"/>
            <w:tcBorders>
              <w:top w:val="single" w:sz="4" w:space="0" w:color="auto"/>
              <w:left w:val="nil"/>
              <w:bottom w:val="single" w:sz="4" w:space="0" w:color="auto"/>
              <w:right w:val="nil"/>
            </w:tcBorders>
            <w:shd w:val="clear" w:color="auto" w:fill="auto"/>
            <w:noWrap/>
            <w:vAlign w:val="center"/>
            <w:hideMark/>
          </w:tcPr>
          <w:p w14:paraId="4D8B8275" w14:textId="77777777" w:rsidR="00113B62"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7C18B13F" w14:textId="77777777" w:rsidR="00113B62" w:rsidRPr="000211F8" w:rsidRDefault="00113B62"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5A54A98F" w14:textId="77777777" w:rsidR="00113B62" w:rsidRPr="000211F8" w:rsidRDefault="00113B62"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7CF9AD89" w14:textId="77777777" w:rsidR="00113B62" w:rsidRPr="000211F8" w:rsidRDefault="00113B62"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118351C4" w14:textId="77777777" w:rsidR="00113B62" w:rsidRPr="000211F8" w:rsidRDefault="00113B62"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c>
          <w:tcPr>
            <w:tcW w:w="960" w:type="dxa"/>
            <w:tcBorders>
              <w:top w:val="single" w:sz="4" w:space="0" w:color="auto"/>
              <w:left w:val="nil"/>
              <w:bottom w:val="single" w:sz="4" w:space="0" w:color="auto"/>
              <w:right w:val="nil"/>
            </w:tcBorders>
            <w:shd w:val="clear" w:color="auto" w:fill="auto"/>
            <w:noWrap/>
            <w:vAlign w:val="center"/>
            <w:hideMark/>
          </w:tcPr>
          <w:p w14:paraId="75E47C61" w14:textId="77777777" w:rsidR="00113B62" w:rsidRPr="000211F8" w:rsidRDefault="00113B62"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w:t>
            </w:r>
          </w:p>
        </w:tc>
        <w:tc>
          <w:tcPr>
            <w:tcW w:w="960" w:type="dxa"/>
            <w:tcBorders>
              <w:top w:val="single" w:sz="4" w:space="0" w:color="auto"/>
              <w:left w:val="nil"/>
              <w:bottom w:val="single" w:sz="4" w:space="0" w:color="auto"/>
              <w:right w:val="nil"/>
            </w:tcBorders>
            <w:shd w:val="clear" w:color="auto" w:fill="auto"/>
            <w:noWrap/>
            <w:vAlign w:val="center"/>
            <w:hideMark/>
          </w:tcPr>
          <w:p w14:paraId="59848D92" w14:textId="77777777" w:rsidR="00113B62" w:rsidRPr="000211F8" w:rsidRDefault="00113B62"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VIII</w:t>
            </w:r>
          </w:p>
        </w:tc>
        <w:tc>
          <w:tcPr>
            <w:tcW w:w="960" w:type="dxa"/>
            <w:tcBorders>
              <w:top w:val="single" w:sz="4" w:space="0" w:color="auto"/>
              <w:left w:val="nil"/>
              <w:bottom w:val="single" w:sz="4" w:space="0" w:color="auto"/>
              <w:right w:val="nil"/>
            </w:tcBorders>
            <w:shd w:val="clear" w:color="auto" w:fill="auto"/>
            <w:noWrap/>
            <w:vAlign w:val="center"/>
            <w:hideMark/>
          </w:tcPr>
          <w:p w14:paraId="4D380F74" w14:textId="77777777" w:rsidR="00113B62" w:rsidRPr="000211F8" w:rsidRDefault="00113B62"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IX</w:t>
            </w:r>
          </w:p>
        </w:tc>
      </w:tr>
      <w:tr w:rsidR="002B02DA" w:rsidRPr="000211F8" w14:paraId="1FBC806D" w14:textId="77777777" w:rsidTr="002B02DA">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24E75D4D"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818" w:type="dxa"/>
            <w:vMerge w:val="restart"/>
            <w:tcBorders>
              <w:top w:val="nil"/>
              <w:left w:val="nil"/>
              <w:bottom w:val="single" w:sz="4" w:space="0" w:color="000000"/>
              <w:right w:val="nil"/>
            </w:tcBorders>
            <w:shd w:val="clear" w:color="auto" w:fill="auto"/>
            <w:noWrap/>
            <w:vAlign w:val="center"/>
            <w:hideMark/>
          </w:tcPr>
          <w:p w14:paraId="5AF311B0"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39FA680D"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56768FC4"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c>
          <w:tcPr>
            <w:tcW w:w="960" w:type="dxa"/>
            <w:tcBorders>
              <w:top w:val="nil"/>
              <w:left w:val="nil"/>
              <w:bottom w:val="nil"/>
              <w:right w:val="nil"/>
            </w:tcBorders>
            <w:shd w:val="clear" w:color="auto" w:fill="auto"/>
            <w:noWrap/>
            <w:vAlign w:val="center"/>
            <w:hideMark/>
          </w:tcPr>
          <w:p w14:paraId="1D763243"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c>
          <w:tcPr>
            <w:tcW w:w="960" w:type="dxa"/>
            <w:tcBorders>
              <w:top w:val="nil"/>
              <w:left w:val="nil"/>
              <w:bottom w:val="nil"/>
              <w:right w:val="nil"/>
            </w:tcBorders>
            <w:shd w:val="clear" w:color="auto" w:fill="auto"/>
            <w:noWrap/>
            <w:vAlign w:val="center"/>
            <w:hideMark/>
          </w:tcPr>
          <w:p w14:paraId="5A7308EF"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w:t>
            </w:r>
          </w:p>
        </w:tc>
        <w:tc>
          <w:tcPr>
            <w:tcW w:w="960" w:type="dxa"/>
            <w:tcBorders>
              <w:top w:val="nil"/>
              <w:left w:val="nil"/>
              <w:bottom w:val="nil"/>
              <w:right w:val="nil"/>
            </w:tcBorders>
            <w:shd w:val="clear" w:color="auto" w:fill="auto"/>
            <w:noWrap/>
            <w:vAlign w:val="center"/>
            <w:hideMark/>
          </w:tcPr>
          <w:p w14:paraId="0A2A9570"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35</w:t>
            </w:r>
          </w:p>
        </w:tc>
        <w:tc>
          <w:tcPr>
            <w:tcW w:w="960" w:type="dxa"/>
            <w:tcBorders>
              <w:top w:val="nil"/>
              <w:left w:val="nil"/>
              <w:bottom w:val="nil"/>
              <w:right w:val="nil"/>
            </w:tcBorders>
            <w:shd w:val="clear" w:color="auto" w:fill="auto"/>
            <w:noWrap/>
            <w:vAlign w:val="center"/>
            <w:hideMark/>
          </w:tcPr>
          <w:p w14:paraId="1EB3B0A6"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28</w:t>
            </w:r>
          </w:p>
        </w:tc>
        <w:tc>
          <w:tcPr>
            <w:tcW w:w="960" w:type="dxa"/>
            <w:tcBorders>
              <w:top w:val="nil"/>
              <w:left w:val="nil"/>
              <w:bottom w:val="nil"/>
              <w:right w:val="nil"/>
            </w:tcBorders>
            <w:shd w:val="clear" w:color="auto" w:fill="auto"/>
            <w:noWrap/>
            <w:vAlign w:val="center"/>
            <w:hideMark/>
          </w:tcPr>
          <w:p w14:paraId="6E8C844D"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r>
      <w:tr w:rsidR="002B02DA" w:rsidRPr="000211F8" w14:paraId="1E4FFCF5" w14:textId="77777777" w:rsidTr="002B02DA">
        <w:trPr>
          <w:trHeight w:val="300"/>
        </w:trPr>
        <w:tc>
          <w:tcPr>
            <w:tcW w:w="1000" w:type="dxa"/>
            <w:vMerge/>
            <w:tcBorders>
              <w:top w:val="nil"/>
              <w:left w:val="nil"/>
              <w:bottom w:val="single" w:sz="4" w:space="0" w:color="000000"/>
              <w:right w:val="nil"/>
            </w:tcBorders>
            <w:vAlign w:val="center"/>
            <w:hideMark/>
          </w:tcPr>
          <w:p w14:paraId="1D979238" w14:textId="77777777" w:rsidR="002B02DA" w:rsidRPr="000211F8" w:rsidRDefault="002B02DA" w:rsidP="00113B62">
            <w:pPr>
              <w:jc w:val="left"/>
              <w:rPr>
                <w:rFonts w:eastAsia="Times New Roman" w:cs="Times New Roman"/>
                <w:color w:val="000000"/>
                <w:sz w:val="20"/>
                <w:szCs w:val="20"/>
                <w:lang w:val="en-US" w:eastAsia="hr-BA"/>
              </w:rPr>
            </w:pPr>
          </w:p>
        </w:tc>
        <w:tc>
          <w:tcPr>
            <w:tcW w:w="818" w:type="dxa"/>
            <w:vMerge/>
            <w:tcBorders>
              <w:top w:val="nil"/>
              <w:left w:val="nil"/>
              <w:bottom w:val="single" w:sz="4" w:space="0" w:color="000000"/>
              <w:right w:val="nil"/>
            </w:tcBorders>
            <w:vAlign w:val="center"/>
            <w:hideMark/>
          </w:tcPr>
          <w:p w14:paraId="5AD11FCC"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23BDAA74"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3E40F9B6"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39</w:t>
            </w:r>
          </w:p>
        </w:tc>
        <w:tc>
          <w:tcPr>
            <w:tcW w:w="960" w:type="dxa"/>
            <w:tcBorders>
              <w:top w:val="nil"/>
              <w:left w:val="nil"/>
              <w:bottom w:val="nil"/>
              <w:right w:val="nil"/>
            </w:tcBorders>
            <w:shd w:val="clear" w:color="auto" w:fill="auto"/>
            <w:noWrap/>
            <w:vAlign w:val="center"/>
            <w:hideMark/>
          </w:tcPr>
          <w:p w14:paraId="5DB87F3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42</w:t>
            </w:r>
          </w:p>
        </w:tc>
        <w:tc>
          <w:tcPr>
            <w:tcW w:w="960" w:type="dxa"/>
            <w:tcBorders>
              <w:top w:val="nil"/>
              <w:left w:val="nil"/>
              <w:bottom w:val="nil"/>
              <w:right w:val="nil"/>
            </w:tcBorders>
            <w:shd w:val="clear" w:color="auto" w:fill="auto"/>
            <w:noWrap/>
            <w:vAlign w:val="center"/>
            <w:hideMark/>
          </w:tcPr>
          <w:p w14:paraId="09F5B22F"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76</w:t>
            </w:r>
          </w:p>
        </w:tc>
        <w:tc>
          <w:tcPr>
            <w:tcW w:w="960" w:type="dxa"/>
            <w:tcBorders>
              <w:top w:val="nil"/>
              <w:left w:val="nil"/>
              <w:bottom w:val="nil"/>
              <w:right w:val="nil"/>
            </w:tcBorders>
            <w:shd w:val="clear" w:color="000000" w:fill="FFD966"/>
            <w:noWrap/>
            <w:vAlign w:val="center"/>
            <w:hideMark/>
          </w:tcPr>
          <w:p w14:paraId="31C16DF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102</w:t>
            </w:r>
          </w:p>
        </w:tc>
        <w:tc>
          <w:tcPr>
            <w:tcW w:w="960" w:type="dxa"/>
            <w:tcBorders>
              <w:top w:val="nil"/>
              <w:left w:val="nil"/>
              <w:bottom w:val="nil"/>
              <w:right w:val="nil"/>
            </w:tcBorders>
            <w:shd w:val="clear" w:color="auto" w:fill="auto"/>
            <w:noWrap/>
            <w:vAlign w:val="center"/>
            <w:hideMark/>
          </w:tcPr>
          <w:p w14:paraId="64A3B19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85</w:t>
            </w:r>
          </w:p>
        </w:tc>
        <w:tc>
          <w:tcPr>
            <w:tcW w:w="960" w:type="dxa"/>
            <w:tcBorders>
              <w:top w:val="nil"/>
              <w:left w:val="nil"/>
              <w:bottom w:val="nil"/>
              <w:right w:val="nil"/>
            </w:tcBorders>
            <w:shd w:val="clear" w:color="auto" w:fill="auto"/>
            <w:noWrap/>
            <w:vAlign w:val="center"/>
            <w:hideMark/>
          </w:tcPr>
          <w:p w14:paraId="76E084B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w:t>
            </w:r>
          </w:p>
        </w:tc>
      </w:tr>
      <w:tr w:rsidR="002B02DA" w:rsidRPr="000211F8" w14:paraId="6F3D2C19" w14:textId="77777777" w:rsidTr="002B02DA">
        <w:trPr>
          <w:trHeight w:val="300"/>
        </w:trPr>
        <w:tc>
          <w:tcPr>
            <w:tcW w:w="1000" w:type="dxa"/>
            <w:vMerge/>
            <w:tcBorders>
              <w:top w:val="nil"/>
              <w:left w:val="nil"/>
              <w:bottom w:val="single" w:sz="4" w:space="0" w:color="000000"/>
              <w:right w:val="nil"/>
            </w:tcBorders>
            <w:vAlign w:val="center"/>
            <w:hideMark/>
          </w:tcPr>
          <w:p w14:paraId="7DA7F760" w14:textId="77777777" w:rsidR="002B02DA" w:rsidRPr="000211F8" w:rsidRDefault="002B02DA" w:rsidP="00113B62">
            <w:pPr>
              <w:jc w:val="left"/>
              <w:rPr>
                <w:rFonts w:eastAsia="Times New Roman" w:cs="Times New Roman"/>
                <w:color w:val="000000"/>
                <w:sz w:val="20"/>
                <w:szCs w:val="20"/>
                <w:lang w:val="en-US" w:eastAsia="hr-BA"/>
              </w:rPr>
            </w:pPr>
          </w:p>
        </w:tc>
        <w:tc>
          <w:tcPr>
            <w:tcW w:w="818" w:type="dxa"/>
            <w:vMerge/>
            <w:tcBorders>
              <w:top w:val="nil"/>
              <w:left w:val="nil"/>
              <w:bottom w:val="single" w:sz="4" w:space="0" w:color="000000"/>
              <w:right w:val="nil"/>
            </w:tcBorders>
            <w:vAlign w:val="center"/>
            <w:hideMark/>
          </w:tcPr>
          <w:p w14:paraId="2FCA1CCE"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77BFD948"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15FFA62E"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B96F27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8E0FBE7"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A2C8EA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A689BCC"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6A2D8466"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2B02DA" w:rsidRPr="000211F8" w14:paraId="01843B9D" w14:textId="77777777" w:rsidTr="002B02DA">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18D19C44"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818" w:type="dxa"/>
            <w:vMerge w:val="restart"/>
            <w:tcBorders>
              <w:top w:val="nil"/>
              <w:left w:val="nil"/>
              <w:bottom w:val="single" w:sz="4" w:space="0" w:color="000000"/>
              <w:right w:val="nil"/>
            </w:tcBorders>
            <w:shd w:val="clear" w:color="auto" w:fill="auto"/>
            <w:noWrap/>
            <w:vAlign w:val="center"/>
            <w:hideMark/>
          </w:tcPr>
          <w:p w14:paraId="3C64A6CF"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7C601F53"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0E9EA1F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w:t>
            </w:r>
          </w:p>
        </w:tc>
        <w:tc>
          <w:tcPr>
            <w:tcW w:w="960" w:type="dxa"/>
            <w:tcBorders>
              <w:top w:val="nil"/>
              <w:left w:val="nil"/>
              <w:bottom w:val="nil"/>
              <w:right w:val="nil"/>
            </w:tcBorders>
            <w:shd w:val="clear" w:color="auto" w:fill="auto"/>
            <w:noWrap/>
            <w:vAlign w:val="center"/>
            <w:hideMark/>
          </w:tcPr>
          <w:p w14:paraId="76B899CE"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c>
          <w:tcPr>
            <w:tcW w:w="960" w:type="dxa"/>
            <w:tcBorders>
              <w:top w:val="nil"/>
              <w:left w:val="nil"/>
              <w:bottom w:val="nil"/>
              <w:right w:val="nil"/>
            </w:tcBorders>
            <w:shd w:val="clear" w:color="auto" w:fill="auto"/>
            <w:noWrap/>
            <w:vAlign w:val="center"/>
            <w:hideMark/>
          </w:tcPr>
          <w:p w14:paraId="22F17790"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w:t>
            </w:r>
          </w:p>
        </w:tc>
        <w:tc>
          <w:tcPr>
            <w:tcW w:w="960" w:type="dxa"/>
            <w:tcBorders>
              <w:top w:val="nil"/>
              <w:left w:val="nil"/>
              <w:bottom w:val="nil"/>
              <w:right w:val="nil"/>
            </w:tcBorders>
            <w:shd w:val="clear" w:color="auto" w:fill="auto"/>
            <w:noWrap/>
            <w:vAlign w:val="center"/>
            <w:hideMark/>
          </w:tcPr>
          <w:p w14:paraId="24848F61"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37</w:t>
            </w:r>
          </w:p>
        </w:tc>
        <w:tc>
          <w:tcPr>
            <w:tcW w:w="960" w:type="dxa"/>
            <w:tcBorders>
              <w:top w:val="nil"/>
              <w:left w:val="nil"/>
              <w:bottom w:val="nil"/>
              <w:right w:val="nil"/>
            </w:tcBorders>
            <w:shd w:val="clear" w:color="auto" w:fill="auto"/>
            <w:noWrap/>
            <w:vAlign w:val="center"/>
            <w:hideMark/>
          </w:tcPr>
          <w:p w14:paraId="0C7D3B5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c>
          <w:tcPr>
            <w:tcW w:w="960" w:type="dxa"/>
            <w:tcBorders>
              <w:top w:val="nil"/>
              <w:left w:val="nil"/>
              <w:bottom w:val="nil"/>
              <w:right w:val="nil"/>
            </w:tcBorders>
            <w:shd w:val="clear" w:color="auto" w:fill="auto"/>
            <w:noWrap/>
            <w:vAlign w:val="center"/>
            <w:hideMark/>
          </w:tcPr>
          <w:p w14:paraId="3B59DD1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r>
      <w:tr w:rsidR="002B02DA" w:rsidRPr="000211F8" w14:paraId="2AC37E39" w14:textId="77777777" w:rsidTr="002B02DA">
        <w:trPr>
          <w:trHeight w:val="300"/>
        </w:trPr>
        <w:tc>
          <w:tcPr>
            <w:tcW w:w="1000" w:type="dxa"/>
            <w:vMerge/>
            <w:tcBorders>
              <w:top w:val="nil"/>
              <w:left w:val="nil"/>
              <w:bottom w:val="single" w:sz="4" w:space="0" w:color="000000"/>
              <w:right w:val="nil"/>
            </w:tcBorders>
            <w:vAlign w:val="center"/>
            <w:hideMark/>
          </w:tcPr>
          <w:p w14:paraId="48EFB19A" w14:textId="77777777" w:rsidR="002B02DA" w:rsidRPr="000211F8" w:rsidRDefault="002B02DA" w:rsidP="00113B62">
            <w:pPr>
              <w:jc w:val="left"/>
              <w:rPr>
                <w:rFonts w:eastAsia="Times New Roman" w:cs="Times New Roman"/>
                <w:color w:val="000000"/>
                <w:sz w:val="20"/>
                <w:szCs w:val="20"/>
                <w:lang w:val="en-US" w:eastAsia="hr-BA"/>
              </w:rPr>
            </w:pPr>
          </w:p>
        </w:tc>
        <w:tc>
          <w:tcPr>
            <w:tcW w:w="818" w:type="dxa"/>
            <w:vMerge/>
            <w:tcBorders>
              <w:top w:val="nil"/>
              <w:left w:val="nil"/>
              <w:bottom w:val="single" w:sz="4" w:space="0" w:color="000000"/>
              <w:right w:val="nil"/>
            </w:tcBorders>
            <w:vAlign w:val="center"/>
            <w:hideMark/>
          </w:tcPr>
          <w:p w14:paraId="2E7D4A4C"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17981363"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402C854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32</w:t>
            </w:r>
          </w:p>
        </w:tc>
        <w:tc>
          <w:tcPr>
            <w:tcW w:w="960" w:type="dxa"/>
            <w:tcBorders>
              <w:top w:val="nil"/>
              <w:left w:val="nil"/>
              <w:bottom w:val="nil"/>
              <w:right w:val="nil"/>
            </w:tcBorders>
            <w:shd w:val="clear" w:color="auto" w:fill="auto"/>
            <w:noWrap/>
            <w:vAlign w:val="center"/>
            <w:hideMark/>
          </w:tcPr>
          <w:p w14:paraId="07018CC6"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44</w:t>
            </w:r>
          </w:p>
        </w:tc>
        <w:tc>
          <w:tcPr>
            <w:tcW w:w="960" w:type="dxa"/>
            <w:tcBorders>
              <w:top w:val="nil"/>
              <w:left w:val="nil"/>
              <w:bottom w:val="nil"/>
              <w:right w:val="nil"/>
            </w:tcBorders>
            <w:shd w:val="clear" w:color="auto" w:fill="auto"/>
            <w:noWrap/>
            <w:vAlign w:val="center"/>
            <w:hideMark/>
          </w:tcPr>
          <w:p w14:paraId="61824033"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82</w:t>
            </w:r>
          </w:p>
        </w:tc>
        <w:tc>
          <w:tcPr>
            <w:tcW w:w="960" w:type="dxa"/>
            <w:tcBorders>
              <w:top w:val="nil"/>
              <w:left w:val="nil"/>
              <w:bottom w:val="nil"/>
              <w:right w:val="nil"/>
            </w:tcBorders>
            <w:shd w:val="clear" w:color="000000" w:fill="FFD966"/>
            <w:noWrap/>
            <w:vAlign w:val="center"/>
            <w:hideMark/>
          </w:tcPr>
          <w:p w14:paraId="5CE5CE2D"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106</w:t>
            </w:r>
          </w:p>
        </w:tc>
        <w:tc>
          <w:tcPr>
            <w:tcW w:w="960" w:type="dxa"/>
            <w:tcBorders>
              <w:top w:val="nil"/>
              <w:left w:val="nil"/>
              <w:bottom w:val="nil"/>
              <w:right w:val="nil"/>
            </w:tcBorders>
            <w:shd w:val="clear" w:color="auto" w:fill="auto"/>
            <w:noWrap/>
            <w:vAlign w:val="center"/>
            <w:hideMark/>
          </w:tcPr>
          <w:p w14:paraId="77237288"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81</w:t>
            </w:r>
          </w:p>
        </w:tc>
        <w:tc>
          <w:tcPr>
            <w:tcW w:w="960" w:type="dxa"/>
            <w:tcBorders>
              <w:top w:val="nil"/>
              <w:left w:val="nil"/>
              <w:bottom w:val="nil"/>
              <w:right w:val="nil"/>
            </w:tcBorders>
            <w:shd w:val="clear" w:color="auto" w:fill="auto"/>
            <w:noWrap/>
            <w:vAlign w:val="center"/>
            <w:hideMark/>
          </w:tcPr>
          <w:p w14:paraId="25EDB19C"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w:t>
            </w:r>
          </w:p>
        </w:tc>
      </w:tr>
      <w:tr w:rsidR="002B02DA" w:rsidRPr="000211F8" w14:paraId="2BA1CA8C" w14:textId="77777777" w:rsidTr="002B02DA">
        <w:trPr>
          <w:trHeight w:val="300"/>
        </w:trPr>
        <w:tc>
          <w:tcPr>
            <w:tcW w:w="1000" w:type="dxa"/>
            <w:vMerge/>
            <w:tcBorders>
              <w:top w:val="nil"/>
              <w:left w:val="nil"/>
              <w:bottom w:val="single" w:sz="4" w:space="0" w:color="000000"/>
              <w:right w:val="nil"/>
            </w:tcBorders>
            <w:vAlign w:val="center"/>
            <w:hideMark/>
          </w:tcPr>
          <w:p w14:paraId="28CE0E4D" w14:textId="77777777" w:rsidR="002B02DA" w:rsidRPr="000211F8" w:rsidRDefault="002B02DA" w:rsidP="00113B62">
            <w:pPr>
              <w:jc w:val="left"/>
              <w:rPr>
                <w:rFonts w:eastAsia="Times New Roman" w:cs="Times New Roman"/>
                <w:color w:val="000000"/>
                <w:sz w:val="20"/>
                <w:szCs w:val="20"/>
                <w:lang w:val="en-US" w:eastAsia="hr-BA"/>
              </w:rPr>
            </w:pPr>
          </w:p>
        </w:tc>
        <w:tc>
          <w:tcPr>
            <w:tcW w:w="818" w:type="dxa"/>
            <w:vMerge/>
            <w:tcBorders>
              <w:top w:val="nil"/>
              <w:left w:val="nil"/>
              <w:bottom w:val="single" w:sz="4" w:space="0" w:color="000000"/>
              <w:right w:val="nil"/>
            </w:tcBorders>
            <w:vAlign w:val="center"/>
            <w:hideMark/>
          </w:tcPr>
          <w:p w14:paraId="04075F4B"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29DF6004"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797353E3"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86634E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6407A109"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3B9B56E"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6720AA9"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00FDD18"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2B02DA" w:rsidRPr="000211F8" w14:paraId="3702A50A" w14:textId="77777777" w:rsidTr="002B02DA">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78E414D4"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818" w:type="dxa"/>
            <w:vMerge w:val="restart"/>
            <w:tcBorders>
              <w:top w:val="nil"/>
              <w:left w:val="nil"/>
              <w:bottom w:val="single" w:sz="4" w:space="0" w:color="000000"/>
              <w:right w:val="nil"/>
            </w:tcBorders>
            <w:shd w:val="clear" w:color="auto" w:fill="auto"/>
            <w:noWrap/>
            <w:vAlign w:val="center"/>
            <w:hideMark/>
          </w:tcPr>
          <w:p w14:paraId="60FFFD27"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579FAFFC"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242F4930"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45178CD4"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33828B6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c>
          <w:tcPr>
            <w:tcW w:w="960" w:type="dxa"/>
            <w:tcBorders>
              <w:top w:val="nil"/>
              <w:left w:val="nil"/>
              <w:bottom w:val="nil"/>
              <w:right w:val="nil"/>
            </w:tcBorders>
            <w:shd w:val="clear" w:color="auto" w:fill="auto"/>
            <w:noWrap/>
            <w:vAlign w:val="center"/>
            <w:hideMark/>
          </w:tcPr>
          <w:p w14:paraId="322B38A7"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w:t>
            </w:r>
          </w:p>
        </w:tc>
        <w:tc>
          <w:tcPr>
            <w:tcW w:w="960" w:type="dxa"/>
            <w:tcBorders>
              <w:top w:val="nil"/>
              <w:left w:val="nil"/>
              <w:bottom w:val="nil"/>
              <w:right w:val="nil"/>
            </w:tcBorders>
            <w:shd w:val="clear" w:color="auto" w:fill="auto"/>
            <w:noWrap/>
            <w:vAlign w:val="center"/>
            <w:hideMark/>
          </w:tcPr>
          <w:p w14:paraId="3F291BA9"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2716F6B1"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 </w:t>
            </w:r>
          </w:p>
        </w:tc>
      </w:tr>
      <w:tr w:rsidR="002B02DA" w:rsidRPr="000211F8" w14:paraId="728D5477" w14:textId="77777777" w:rsidTr="002B02DA">
        <w:trPr>
          <w:trHeight w:val="300"/>
        </w:trPr>
        <w:tc>
          <w:tcPr>
            <w:tcW w:w="1000" w:type="dxa"/>
            <w:vMerge/>
            <w:tcBorders>
              <w:top w:val="nil"/>
              <w:left w:val="nil"/>
              <w:bottom w:val="single" w:sz="4" w:space="0" w:color="000000"/>
              <w:right w:val="nil"/>
            </w:tcBorders>
            <w:vAlign w:val="center"/>
            <w:hideMark/>
          </w:tcPr>
          <w:p w14:paraId="7B824812" w14:textId="77777777" w:rsidR="002B02DA" w:rsidRPr="000211F8" w:rsidRDefault="002B02DA" w:rsidP="00113B62">
            <w:pPr>
              <w:jc w:val="left"/>
              <w:rPr>
                <w:rFonts w:eastAsia="Times New Roman" w:cs="Times New Roman"/>
                <w:color w:val="000000"/>
                <w:sz w:val="20"/>
                <w:szCs w:val="20"/>
                <w:lang w:val="en-US" w:eastAsia="hr-BA"/>
              </w:rPr>
            </w:pPr>
          </w:p>
        </w:tc>
        <w:tc>
          <w:tcPr>
            <w:tcW w:w="818" w:type="dxa"/>
            <w:vMerge/>
            <w:tcBorders>
              <w:top w:val="nil"/>
              <w:left w:val="nil"/>
              <w:bottom w:val="single" w:sz="4" w:space="0" w:color="000000"/>
              <w:right w:val="nil"/>
            </w:tcBorders>
            <w:vAlign w:val="center"/>
            <w:hideMark/>
          </w:tcPr>
          <w:p w14:paraId="5013D9C4"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24961E87"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2E1DF138"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17</w:t>
            </w:r>
          </w:p>
        </w:tc>
        <w:tc>
          <w:tcPr>
            <w:tcW w:w="960" w:type="dxa"/>
            <w:tcBorders>
              <w:top w:val="nil"/>
              <w:left w:val="nil"/>
              <w:bottom w:val="nil"/>
              <w:right w:val="nil"/>
            </w:tcBorders>
            <w:shd w:val="clear" w:color="auto" w:fill="auto"/>
            <w:noWrap/>
            <w:vAlign w:val="center"/>
            <w:hideMark/>
          </w:tcPr>
          <w:p w14:paraId="4DBBB27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w:t>
            </w:r>
          </w:p>
        </w:tc>
        <w:tc>
          <w:tcPr>
            <w:tcW w:w="960" w:type="dxa"/>
            <w:tcBorders>
              <w:top w:val="nil"/>
              <w:left w:val="nil"/>
              <w:bottom w:val="nil"/>
              <w:right w:val="nil"/>
            </w:tcBorders>
            <w:shd w:val="clear" w:color="000000" w:fill="FFD966"/>
            <w:noWrap/>
            <w:vAlign w:val="center"/>
            <w:hideMark/>
          </w:tcPr>
          <w:p w14:paraId="34BA066D"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35</w:t>
            </w:r>
          </w:p>
        </w:tc>
        <w:tc>
          <w:tcPr>
            <w:tcW w:w="960" w:type="dxa"/>
            <w:tcBorders>
              <w:top w:val="nil"/>
              <w:left w:val="nil"/>
              <w:bottom w:val="nil"/>
              <w:right w:val="nil"/>
            </w:tcBorders>
            <w:shd w:val="clear" w:color="auto" w:fill="auto"/>
            <w:noWrap/>
            <w:vAlign w:val="center"/>
            <w:hideMark/>
          </w:tcPr>
          <w:p w14:paraId="5F9547D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31</w:t>
            </w:r>
          </w:p>
        </w:tc>
        <w:tc>
          <w:tcPr>
            <w:tcW w:w="960" w:type="dxa"/>
            <w:tcBorders>
              <w:top w:val="nil"/>
              <w:left w:val="nil"/>
              <w:bottom w:val="nil"/>
              <w:right w:val="nil"/>
            </w:tcBorders>
            <w:shd w:val="clear" w:color="auto" w:fill="auto"/>
            <w:noWrap/>
            <w:vAlign w:val="center"/>
            <w:hideMark/>
          </w:tcPr>
          <w:p w14:paraId="7CF2889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7F6F794C" w14:textId="77777777" w:rsidR="002B02DA" w:rsidRPr="000211F8" w:rsidRDefault="002B02DA" w:rsidP="00113B62">
            <w:pPr>
              <w:jc w:val="center"/>
              <w:rPr>
                <w:rFonts w:eastAsia="Times New Roman" w:cs="Times New Roman"/>
                <w:color w:val="000000"/>
                <w:sz w:val="20"/>
                <w:szCs w:val="20"/>
                <w:lang w:val="en-US" w:eastAsia="hr-BA"/>
              </w:rPr>
            </w:pPr>
          </w:p>
        </w:tc>
      </w:tr>
      <w:tr w:rsidR="002B02DA" w:rsidRPr="000211F8" w14:paraId="57425ECE" w14:textId="77777777" w:rsidTr="002B02DA">
        <w:trPr>
          <w:trHeight w:val="300"/>
        </w:trPr>
        <w:tc>
          <w:tcPr>
            <w:tcW w:w="1000" w:type="dxa"/>
            <w:vMerge/>
            <w:tcBorders>
              <w:top w:val="nil"/>
              <w:left w:val="nil"/>
              <w:bottom w:val="single" w:sz="4" w:space="0" w:color="000000"/>
              <w:right w:val="nil"/>
            </w:tcBorders>
            <w:vAlign w:val="center"/>
            <w:hideMark/>
          </w:tcPr>
          <w:p w14:paraId="32EE3CD0" w14:textId="77777777" w:rsidR="002B02DA" w:rsidRPr="000211F8" w:rsidRDefault="002B02DA" w:rsidP="00113B62">
            <w:pPr>
              <w:jc w:val="left"/>
              <w:rPr>
                <w:rFonts w:eastAsia="Times New Roman" w:cs="Times New Roman"/>
                <w:color w:val="000000"/>
                <w:sz w:val="20"/>
                <w:szCs w:val="20"/>
                <w:lang w:val="en-US" w:eastAsia="hr-BA"/>
              </w:rPr>
            </w:pPr>
          </w:p>
        </w:tc>
        <w:tc>
          <w:tcPr>
            <w:tcW w:w="818" w:type="dxa"/>
            <w:vMerge/>
            <w:tcBorders>
              <w:top w:val="nil"/>
              <w:left w:val="nil"/>
              <w:bottom w:val="single" w:sz="4" w:space="0" w:color="000000"/>
              <w:right w:val="nil"/>
            </w:tcBorders>
            <w:vAlign w:val="center"/>
            <w:hideMark/>
          </w:tcPr>
          <w:p w14:paraId="789FBA78"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22C195AA"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77976F33"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791EC9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42D4607"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7E43BB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69D44FD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10711C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 </w:t>
            </w:r>
          </w:p>
        </w:tc>
      </w:tr>
    </w:tbl>
    <w:p w14:paraId="283BD84F" w14:textId="77777777" w:rsidR="00113B62" w:rsidRPr="000211F8" w:rsidRDefault="00113B62" w:rsidP="00113B62">
      <w:pPr>
        <w:spacing w:before="120" w:after="120"/>
        <w:rPr>
          <w:sz w:val="20"/>
          <w:szCs w:val="20"/>
          <w:lang w:val="en-US"/>
        </w:rPr>
      </w:pPr>
    </w:p>
    <w:p w14:paraId="1AE60F84" w14:textId="77777777" w:rsidR="00047769" w:rsidRPr="000211F8" w:rsidRDefault="00047769">
      <w:pPr>
        <w:jc w:val="left"/>
        <w:rPr>
          <w:b/>
          <w:bCs/>
          <w:color w:val="4F81BD" w:themeColor="accent1"/>
          <w:sz w:val="20"/>
          <w:szCs w:val="20"/>
          <w:lang w:val="en-US"/>
        </w:rPr>
      </w:pPr>
      <w:bookmarkStart w:id="60" w:name="_Toc15904395"/>
      <w:r w:rsidRPr="000211F8">
        <w:rPr>
          <w:sz w:val="20"/>
          <w:szCs w:val="20"/>
          <w:lang w:val="en-US"/>
        </w:rPr>
        <w:br w:type="page"/>
      </w:r>
    </w:p>
    <w:p w14:paraId="06EDF301" w14:textId="0FFADECF" w:rsidR="00113B62" w:rsidRPr="000211F8" w:rsidRDefault="00145C1F" w:rsidP="00113B62">
      <w:pPr>
        <w:pStyle w:val="Caption"/>
        <w:rPr>
          <w:sz w:val="20"/>
          <w:szCs w:val="20"/>
          <w:lang w:val="en-US"/>
        </w:rPr>
      </w:pPr>
      <w:bookmarkStart w:id="61" w:name="_Toc75250648"/>
      <w:r w:rsidRPr="000211F8">
        <w:rPr>
          <w:sz w:val="20"/>
          <w:szCs w:val="20"/>
          <w:lang w:val="en-US"/>
        </w:rPr>
        <w:lastRenderedPageBreak/>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5</w:t>
      </w:r>
      <w:r w:rsidR="00A344DF" w:rsidRPr="000211F8">
        <w:rPr>
          <w:sz w:val="20"/>
          <w:szCs w:val="20"/>
          <w:lang w:val="en-US"/>
        </w:rPr>
        <w:fldChar w:fldCharType="end"/>
      </w:r>
      <w:r w:rsidR="00113B62" w:rsidRPr="000211F8">
        <w:rPr>
          <w:sz w:val="20"/>
          <w:szCs w:val="20"/>
          <w:lang w:val="en-US"/>
        </w:rPr>
        <w:t xml:space="preserve"> </w:t>
      </w:r>
      <w:r w:rsidR="00510048" w:rsidRPr="000211F8">
        <w:rPr>
          <w:sz w:val="20"/>
          <w:szCs w:val="20"/>
          <w:lang w:val="en-US"/>
        </w:rPr>
        <w:t>Water demand of spring wheat</w:t>
      </w:r>
      <w:r w:rsidR="00113B62" w:rsidRPr="000211F8">
        <w:rPr>
          <w:sz w:val="20"/>
          <w:szCs w:val="20"/>
          <w:lang w:val="en-US"/>
        </w:rPr>
        <w:t xml:space="preserve"> </w:t>
      </w:r>
      <w:bookmarkEnd w:id="60"/>
      <w:r w:rsidR="00C439B6" w:rsidRPr="000211F8">
        <w:rPr>
          <w:sz w:val="20"/>
          <w:szCs w:val="20"/>
          <w:lang w:val="en-US"/>
        </w:rPr>
        <w:t>(mm/month)</w:t>
      </w:r>
      <w:bookmarkEnd w:id="61"/>
    </w:p>
    <w:tbl>
      <w:tblPr>
        <w:tblW w:w="7494" w:type="dxa"/>
        <w:tblInd w:w="108" w:type="dxa"/>
        <w:tblLook w:val="04A0" w:firstRow="1" w:lastRow="0" w:firstColumn="1" w:lastColumn="0" w:noHBand="0" w:noVBand="1"/>
      </w:tblPr>
      <w:tblGrid>
        <w:gridCol w:w="1000"/>
        <w:gridCol w:w="1000"/>
        <w:gridCol w:w="1654"/>
        <w:gridCol w:w="960"/>
        <w:gridCol w:w="960"/>
        <w:gridCol w:w="960"/>
        <w:gridCol w:w="960"/>
      </w:tblGrid>
      <w:tr w:rsidR="00510048" w:rsidRPr="000211F8" w14:paraId="0E4E38FA" w14:textId="77777777" w:rsidTr="00113B62">
        <w:trPr>
          <w:trHeight w:val="300"/>
        </w:trPr>
        <w:tc>
          <w:tcPr>
            <w:tcW w:w="1000" w:type="dxa"/>
            <w:tcBorders>
              <w:top w:val="single" w:sz="4" w:space="0" w:color="auto"/>
              <w:left w:val="nil"/>
              <w:bottom w:val="single" w:sz="4" w:space="0" w:color="auto"/>
              <w:right w:val="nil"/>
            </w:tcBorders>
            <w:shd w:val="clear" w:color="auto" w:fill="auto"/>
            <w:noWrap/>
            <w:vAlign w:val="center"/>
            <w:hideMark/>
          </w:tcPr>
          <w:p w14:paraId="71901BBE"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1000" w:type="dxa"/>
            <w:tcBorders>
              <w:top w:val="single" w:sz="4" w:space="0" w:color="auto"/>
              <w:left w:val="nil"/>
              <w:bottom w:val="single" w:sz="4" w:space="0" w:color="auto"/>
              <w:right w:val="nil"/>
            </w:tcBorders>
            <w:shd w:val="clear" w:color="auto" w:fill="auto"/>
            <w:noWrap/>
            <w:vAlign w:val="center"/>
            <w:hideMark/>
          </w:tcPr>
          <w:p w14:paraId="40853292"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50F1F044"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6C9B49C0"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III</w:t>
            </w:r>
          </w:p>
        </w:tc>
        <w:tc>
          <w:tcPr>
            <w:tcW w:w="960" w:type="dxa"/>
            <w:tcBorders>
              <w:top w:val="single" w:sz="4" w:space="0" w:color="auto"/>
              <w:left w:val="nil"/>
              <w:bottom w:val="single" w:sz="4" w:space="0" w:color="auto"/>
              <w:right w:val="nil"/>
            </w:tcBorders>
            <w:shd w:val="clear" w:color="auto" w:fill="auto"/>
            <w:noWrap/>
            <w:vAlign w:val="center"/>
            <w:hideMark/>
          </w:tcPr>
          <w:p w14:paraId="1C693DEB"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0C791AE5"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1D09715A"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r>
      <w:tr w:rsidR="002B02DA" w:rsidRPr="000211F8" w14:paraId="1AE84064"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69EC99E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1000" w:type="dxa"/>
            <w:vMerge w:val="restart"/>
            <w:tcBorders>
              <w:top w:val="nil"/>
              <w:left w:val="nil"/>
              <w:bottom w:val="single" w:sz="4" w:space="0" w:color="000000"/>
              <w:right w:val="nil"/>
            </w:tcBorders>
            <w:shd w:val="clear" w:color="auto" w:fill="auto"/>
            <w:noWrap/>
            <w:vAlign w:val="center"/>
            <w:hideMark/>
          </w:tcPr>
          <w:p w14:paraId="34D8E68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0011421C"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3121D6F5"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7A4043F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0E7CC688"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w:t>
            </w:r>
          </w:p>
        </w:tc>
        <w:tc>
          <w:tcPr>
            <w:tcW w:w="960" w:type="dxa"/>
            <w:tcBorders>
              <w:top w:val="nil"/>
              <w:left w:val="nil"/>
              <w:bottom w:val="nil"/>
              <w:right w:val="nil"/>
            </w:tcBorders>
            <w:shd w:val="clear" w:color="auto" w:fill="auto"/>
            <w:noWrap/>
            <w:vAlign w:val="center"/>
            <w:hideMark/>
          </w:tcPr>
          <w:p w14:paraId="63D91AD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17</w:t>
            </w:r>
          </w:p>
        </w:tc>
      </w:tr>
      <w:tr w:rsidR="002B02DA" w:rsidRPr="000211F8" w14:paraId="40D3D4D3" w14:textId="77777777" w:rsidTr="00113B62">
        <w:trPr>
          <w:trHeight w:val="300"/>
        </w:trPr>
        <w:tc>
          <w:tcPr>
            <w:tcW w:w="1000" w:type="dxa"/>
            <w:vMerge/>
            <w:tcBorders>
              <w:top w:val="nil"/>
              <w:left w:val="nil"/>
              <w:bottom w:val="single" w:sz="4" w:space="0" w:color="000000"/>
              <w:right w:val="nil"/>
            </w:tcBorders>
            <w:vAlign w:val="center"/>
            <w:hideMark/>
          </w:tcPr>
          <w:p w14:paraId="5AFB0754"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6B551AE6"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3AF5CD49"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02D13A5F"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w:t>
            </w:r>
          </w:p>
        </w:tc>
        <w:tc>
          <w:tcPr>
            <w:tcW w:w="960" w:type="dxa"/>
            <w:tcBorders>
              <w:top w:val="nil"/>
              <w:left w:val="nil"/>
              <w:bottom w:val="nil"/>
              <w:right w:val="nil"/>
            </w:tcBorders>
            <w:shd w:val="clear" w:color="auto" w:fill="auto"/>
            <w:noWrap/>
            <w:vAlign w:val="center"/>
            <w:hideMark/>
          </w:tcPr>
          <w:p w14:paraId="2FB9019D"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w:t>
            </w:r>
          </w:p>
        </w:tc>
        <w:tc>
          <w:tcPr>
            <w:tcW w:w="960" w:type="dxa"/>
            <w:tcBorders>
              <w:top w:val="nil"/>
              <w:left w:val="nil"/>
              <w:bottom w:val="nil"/>
              <w:right w:val="nil"/>
            </w:tcBorders>
            <w:shd w:val="clear" w:color="auto" w:fill="auto"/>
            <w:noWrap/>
            <w:vAlign w:val="center"/>
            <w:hideMark/>
          </w:tcPr>
          <w:p w14:paraId="677FB93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44</w:t>
            </w:r>
          </w:p>
        </w:tc>
        <w:tc>
          <w:tcPr>
            <w:tcW w:w="960" w:type="dxa"/>
            <w:tcBorders>
              <w:top w:val="nil"/>
              <w:left w:val="nil"/>
              <w:bottom w:val="nil"/>
              <w:right w:val="nil"/>
            </w:tcBorders>
            <w:shd w:val="clear" w:color="000000" w:fill="FFD966"/>
            <w:noWrap/>
            <w:vAlign w:val="center"/>
            <w:hideMark/>
          </w:tcPr>
          <w:p w14:paraId="29F1EB1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77</w:t>
            </w:r>
          </w:p>
        </w:tc>
      </w:tr>
      <w:tr w:rsidR="002B02DA" w:rsidRPr="000211F8" w14:paraId="706A7347" w14:textId="77777777" w:rsidTr="00113B62">
        <w:trPr>
          <w:trHeight w:val="300"/>
        </w:trPr>
        <w:tc>
          <w:tcPr>
            <w:tcW w:w="1000" w:type="dxa"/>
            <w:vMerge/>
            <w:tcBorders>
              <w:top w:val="nil"/>
              <w:left w:val="nil"/>
              <w:bottom w:val="single" w:sz="4" w:space="0" w:color="000000"/>
              <w:right w:val="nil"/>
            </w:tcBorders>
            <w:vAlign w:val="center"/>
            <w:hideMark/>
          </w:tcPr>
          <w:p w14:paraId="199880D7"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A9377F3"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566D4F76"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3A8E45D2"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F196EF7"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DC2E63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9071983"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2B02DA" w:rsidRPr="000211F8" w14:paraId="0C624AAF"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3ED56FF1"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1000" w:type="dxa"/>
            <w:vMerge w:val="restart"/>
            <w:tcBorders>
              <w:top w:val="nil"/>
              <w:left w:val="nil"/>
              <w:bottom w:val="single" w:sz="4" w:space="0" w:color="000000"/>
              <w:right w:val="nil"/>
            </w:tcBorders>
            <w:shd w:val="clear" w:color="auto" w:fill="auto"/>
            <w:noWrap/>
            <w:vAlign w:val="center"/>
            <w:hideMark/>
          </w:tcPr>
          <w:p w14:paraId="1D3441D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78CEFEBD"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380FA1DB"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4AC11883"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6CD63E24"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721AE223"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w:t>
            </w:r>
          </w:p>
        </w:tc>
      </w:tr>
      <w:tr w:rsidR="002B02DA" w:rsidRPr="000211F8" w14:paraId="4975C3A3" w14:textId="77777777" w:rsidTr="00113B62">
        <w:trPr>
          <w:trHeight w:val="300"/>
        </w:trPr>
        <w:tc>
          <w:tcPr>
            <w:tcW w:w="1000" w:type="dxa"/>
            <w:vMerge/>
            <w:tcBorders>
              <w:top w:val="nil"/>
              <w:left w:val="nil"/>
              <w:bottom w:val="single" w:sz="4" w:space="0" w:color="000000"/>
              <w:right w:val="nil"/>
            </w:tcBorders>
            <w:vAlign w:val="center"/>
            <w:hideMark/>
          </w:tcPr>
          <w:p w14:paraId="31D7D9B1"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40C72508"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32E4738E"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0131EBA7"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w:t>
            </w:r>
          </w:p>
        </w:tc>
        <w:tc>
          <w:tcPr>
            <w:tcW w:w="960" w:type="dxa"/>
            <w:tcBorders>
              <w:top w:val="nil"/>
              <w:left w:val="nil"/>
              <w:bottom w:val="nil"/>
              <w:right w:val="nil"/>
            </w:tcBorders>
            <w:shd w:val="clear" w:color="auto" w:fill="auto"/>
            <w:noWrap/>
            <w:vAlign w:val="center"/>
            <w:hideMark/>
          </w:tcPr>
          <w:p w14:paraId="732A09B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28</w:t>
            </w:r>
          </w:p>
        </w:tc>
        <w:tc>
          <w:tcPr>
            <w:tcW w:w="960" w:type="dxa"/>
            <w:tcBorders>
              <w:top w:val="nil"/>
              <w:left w:val="nil"/>
              <w:bottom w:val="nil"/>
              <w:right w:val="nil"/>
            </w:tcBorders>
            <w:shd w:val="clear" w:color="auto" w:fill="auto"/>
            <w:noWrap/>
            <w:vAlign w:val="center"/>
            <w:hideMark/>
          </w:tcPr>
          <w:p w14:paraId="2EC34CC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47</w:t>
            </w:r>
          </w:p>
        </w:tc>
        <w:tc>
          <w:tcPr>
            <w:tcW w:w="960" w:type="dxa"/>
            <w:tcBorders>
              <w:top w:val="nil"/>
              <w:left w:val="nil"/>
              <w:bottom w:val="nil"/>
              <w:right w:val="nil"/>
            </w:tcBorders>
            <w:shd w:val="clear" w:color="000000" w:fill="FFD966"/>
            <w:noWrap/>
            <w:vAlign w:val="center"/>
            <w:hideMark/>
          </w:tcPr>
          <w:p w14:paraId="156471FD"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70</w:t>
            </w:r>
          </w:p>
        </w:tc>
      </w:tr>
      <w:tr w:rsidR="002B02DA" w:rsidRPr="000211F8" w14:paraId="22CA6072" w14:textId="77777777" w:rsidTr="00113B62">
        <w:trPr>
          <w:trHeight w:val="300"/>
        </w:trPr>
        <w:tc>
          <w:tcPr>
            <w:tcW w:w="1000" w:type="dxa"/>
            <w:vMerge/>
            <w:tcBorders>
              <w:top w:val="nil"/>
              <w:left w:val="nil"/>
              <w:bottom w:val="single" w:sz="4" w:space="0" w:color="000000"/>
              <w:right w:val="nil"/>
            </w:tcBorders>
            <w:vAlign w:val="center"/>
            <w:hideMark/>
          </w:tcPr>
          <w:p w14:paraId="45DF1E0E"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1B90D0C3"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1DA57BDE"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708DC1DF"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9537A2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6281100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C51377D"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2B02DA" w:rsidRPr="000211F8" w14:paraId="6B2D19DC"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48E2CB6E"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1000" w:type="dxa"/>
            <w:vMerge w:val="restart"/>
            <w:tcBorders>
              <w:top w:val="nil"/>
              <w:left w:val="nil"/>
              <w:bottom w:val="single" w:sz="4" w:space="0" w:color="000000"/>
              <w:right w:val="nil"/>
            </w:tcBorders>
            <w:shd w:val="clear" w:color="auto" w:fill="auto"/>
            <w:noWrap/>
            <w:vAlign w:val="center"/>
            <w:hideMark/>
          </w:tcPr>
          <w:p w14:paraId="3FA328E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71642B7C"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2AE51588"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3177C206"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5A5B1BD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7447379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r>
      <w:tr w:rsidR="002B02DA" w:rsidRPr="000211F8" w14:paraId="6577D269" w14:textId="77777777" w:rsidTr="00113B62">
        <w:trPr>
          <w:trHeight w:val="300"/>
        </w:trPr>
        <w:tc>
          <w:tcPr>
            <w:tcW w:w="1000" w:type="dxa"/>
            <w:vMerge/>
            <w:tcBorders>
              <w:top w:val="nil"/>
              <w:left w:val="nil"/>
              <w:bottom w:val="single" w:sz="4" w:space="0" w:color="000000"/>
              <w:right w:val="nil"/>
            </w:tcBorders>
            <w:vAlign w:val="center"/>
            <w:hideMark/>
          </w:tcPr>
          <w:p w14:paraId="3C460422"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651965E4"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1A66B7FE"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71AD4EC8"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w:t>
            </w:r>
          </w:p>
        </w:tc>
        <w:tc>
          <w:tcPr>
            <w:tcW w:w="960" w:type="dxa"/>
            <w:tcBorders>
              <w:top w:val="nil"/>
              <w:left w:val="nil"/>
              <w:bottom w:val="nil"/>
              <w:right w:val="nil"/>
            </w:tcBorders>
            <w:shd w:val="clear" w:color="auto" w:fill="auto"/>
            <w:noWrap/>
            <w:vAlign w:val="center"/>
            <w:hideMark/>
          </w:tcPr>
          <w:p w14:paraId="20B441C0"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3E4B163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000000" w:fill="FFD966"/>
            <w:noWrap/>
            <w:vAlign w:val="center"/>
            <w:hideMark/>
          </w:tcPr>
          <w:p w14:paraId="61A080BE"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w:t>
            </w:r>
          </w:p>
        </w:tc>
      </w:tr>
      <w:tr w:rsidR="002B02DA" w:rsidRPr="000211F8" w14:paraId="08A0A5D6" w14:textId="77777777" w:rsidTr="00113B62">
        <w:trPr>
          <w:trHeight w:val="300"/>
        </w:trPr>
        <w:tc>
          <w:tcPr>
            <w:tcW w:w="1000" w:type="dxa"/>
            <w:vMerge/>
            <w:tcBorders>
              <w:top w:val="nil"/>
              <w:left w:val="nil"/>
              <w:bottom w:val="single" w:sz="4" w:space="0" w:color="000000"/>
              <w:right w:val="nil"/>
            </w:tcBorders>
            <w:vAlign w:val="center"/>
            <w:hideMark/>
          </w:tcPr>
          <w:p w14:paraId="40CFFABC"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5D2CA0E"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029E20B4"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075953EA"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8F4E62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62EC5E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B6ABB4F"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bl>
    <w:p w14:paraId="1606B7F2" w14:textId="77777777" w:rsidR="00113B62" w:rsidRPr="000211F8" w:rsidRDefault="00113B62" w:rsidP="00113B62">
      <w:pPr>
        <w:rPr>
          <w:sz w:val="20"/>
          <w:szCs w:val="20"/>
          <w:lang w:val="en-US"/>
        </w:rPr>
      </w:pPr>
    </w:p>
    <w:p w14:paraId="1ACB710B" w14:textId="77777777" w:rsidR="00113B62" w:rsidRPr="000211F8" w:rsidRDefault="00113B62" w:rsidP="00113B62">
      <w:pPr>
        <w:rPr>
          <w:sz w:val="20"/>
          <w:szCs w:val="20"/>
          <w:lang w:val="en-US"/>
        </w:rPr>
      </w:pPr>
    </w:p>
    <w:p w14:paraId="09BC7A55" w14:textId="0AEAEDB0" w:rsidR="00113B62" w:rsidRPr="000211F8" w:rsidRDefault="00145C1F" w:rsidP="00113B62">
      <w:pPr>
        <w:pStyle w:val="Caption"/>
        <w:rPr>
          <w:sz w:val="20"/>
          <w:szCs w:val="20"/>
          <w:lang w:val="en-US"/>
        </w:rPr>
      </w:pPr>
      <w:bookmarkStart w:id="62" w:name="_Toc15904396"/>
      <w:bookmarkStart w:id="63" w:name="_Toc75250649"/>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6</w:t>
      </w:r>
      <w:r w:rsidR="00A344DF" w:rsidRPr="000211F8">
        <w:rPr>
          <w:sz w:val="20"/>
          <w:szCs w:val="20"/>
          <w:lang w:val="en-US"/>
        </w:rPr>
        <w:fldChar w:fldCharType="end"/>
      </w:r>
      <w:r w:rsidRPr="000211F8">
        <w:rPr>
          <w:sz w:val="20"/>
          <w:szCs w:val="20"/>
          <w:lang w:val="en-US"/>
        </w:rPr>
        <w:t xml:space="preserve"> </w:t>
      </w:r>
      <w:r w:rsidR="00510048" w:rsidRPr="000211F8">
        <w:rPr>
          <w:sz w:val="20"/>
          <w:szCs w:val="20"/>
          <w:lang w:val="en-US"/>
        </w:rPr>
        <w:t xml:space="preserve">Water demand of potato </w:t>
      </w:r>
      <w:bookmarkEnd w:id="62"/>
      <w:r w:rsidR="00C439B6" w:rsidRPr="000211F8">
        <w:rPr>
          <w:sz w:val="20"/>
          <w:szCs w:val="20"/>
          <w:lang w:val="en-US"/>
        </w:rPr>
        <w:t>(mm/month)</w:t>
      </w:r>
      <w:bookmarkEnd w:id="63"/>
    </w:p>
    <w:tbl>
      <w:tblPr>
        <w:tblW w:w="9414" w:type="dxa"/>
        <w:tblInd w:w="108" w:type="dxa"/>
        <w:tblLook w:val="04A0" w:firstRow="1" w:lastRow="0" w:firstColumn="1" w:lastColumn="0" w:noHBand="0" w:noVBand="1"/>
      </w:tblPr>
      <w:tblGrid>
        <w:gridCol w:w="1000"/>
        <w:gridCol w:w="1000"/>
        <w:gridCol w:w="1654"/>
        <w:gridCol w:w="960"/>
        <w:gridCol w:w="960"/>
        <w:gridCol w:w="960"/>
        <w:gridCol w:w="960"/>
        <w:gridCol w:w="960"/>
        <w:gridCol w:w="960"/>
      </w:tblGrid>
      <w:tr w:rsidR="00510048" w:rsidRPr="000211F8" w14:paraId="1B2D5019" w14:textId="77777777" w:rsidTr="00113B62">
        <w:trPr>
          <w:trHeight w:val="300"/>
        </w:trPr>
        <w:tc>
          <w:tcPr>
            <w:tcW w:w="1000" w:type="dxa"/>
            <w:tcBorders>
              <w:top w:val="single" w:sz="4" w:space="0" w:color="auto"/>
              <w:left w:val="nil"/>
              <w:bottom w:val="single" w:sz="4" w:space="0" w:color="auto"/>
              <w:right w:val="nil"/>
            </w:tcBorders>
            <w:shd w:val="clear" w:color="auto" w:fill="auto"/>
            <w:noWrap/>
            <w:vAlign w:val="center"/>
            <w:hideMark/>
          </w:tcPr>
          <w:p w14:paraId="1EADBF5C"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1000" w:type="dxa"/>
            <w:tcBorders>
              <w:top w:val="single" w:sz="4" w:space="0" w:color="auto"/>
              <w:left w:val="nil"/>
              <w:bottom w:val="single" w:sz="4" w:space="0" w:color="auto"/>
              <w:right w:val="nil"/>
            </w:tcBorders>
            <w:shd w:val="clear" w:color="auto" w:fill="auto"/>
            <w:noWrap/>
            <w:vAlign w:val="center"/>
            <w:hideMark/>
          </w:tcPr>
          <w:p w14:paraId="0A92F3E8"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42A3C9B2"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207D9745"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III</w:t>
            </w:r>
          </w:p>
        </w:tc>
        <w:tc>
          <w:tcPr>
            <w:tcW w:w="960" w:type="dxa"/>
            <w:tcBorders>
              <w:top w:val="single" w:sz="4" w:space="0" w:color="auto"/>
              <w:left w:val="nil"/>
              <w:bottom w:val="single" w:sz="4" w:space="0" w:color="auto"/>
              <w:right w:val="nil"/>
            </w:tcBorders>
            <w:shd w:val="clear" w:color="auto" w:fill="auto"/>
            <w:noWrap/>
            <w:vAlign w:val="center"/>
            <w:hideMark/>
          </w:tcPr>
          <w:p w14:paraId="0D20F13C"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43D342FE"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1ABDECF5"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c>
          <w:tcPr>
            <w:tcW w:w="960" w:type="dxa"/>
            <w:tcBorders>
              <w:top w:val="single" w:sz="4" w:space="0" w:color="auto"/>
              <w:left w:val="nil"/>
              <w:bottom w:val="single" w:sz="4" w:space="0" w:color="auto"/>
              <w:right w:val="nil"/>
            </w:tcBorders>
            <w:shd w:val="clear" w:color="auto" w:fill="auto"/>
            <w:noWrap/>
            <w:vAlign w:val="center"/>
            <w:hideMark/>
          </w:tcPr>
          <w:p w14:paraId="03382EF3"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w:t>
            </w:r>
          </w:p>
        </w:tc>
        <w:tc>
          <w:tcPr>
            <w:tcW w:w="960" w:type="dxa"/>
            <w:tcBorders>
              <w:top w:val="single" w:sz="4" w:space="0" w:color="auto"/>
              <w:left w:val="nil"/>
              <w:bottom w:val="single" w:sz="4" w:space="0" w:color="auto"/>
              <w:right w:val="nil"/>
            </w:tcBorders>
            <w:shd w:val="clear" w:color="auto" w:fill="auto"/>
            <w:noWrap/>
            <w:vAlign w:val="center"/>
            <w:hideMark/>
          </w:tcPr>
          <w:p w14:paraId="1D6DDFBE"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VIII</w:t>
            </w:r>
          </w:p>
        </w:tc>
      </w:tr>
      <w:tr w:rsidR="002B02DA" w:rsidRPr="000211F8" w14:paraId="3A6AC9E7"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346691E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1000" w:type="dxa"/>
            <w:vMerge w:val="restart"/>
            <w:tcBorders>
              <w:top w:val="nil"/>
              <w:left w:val="nil"/>
              <w:bottom w:val="single" w:sz="4" w:space="0" w:color="000000"/>
              <w:right w:val="nil"/>
            </w:tcBorders>
            <w:shd w:val="clear" w:color="auto" w:fill="auto"/>
            <w:noWrap/>
            <w:vAlign w:val="center"/>
            <w:hideMark/>
          </w:tcPr>
          <w:p w14:paraId="5DF8BF1C"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2AC86DBD"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6626B9F5"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w:t>
            </w:r>
          </w:p>
        </w:tc>
        <w:tc>
          <w:tcPr>
            <w:tcW w:w="960" w:type="dxa"/>
            <w:tcBorders>
              <w:top w:val="nil"/>
              <w:left w:val="nil"/>
              <w:bottom w:val="nil"/>
              <w:right w:val="nil"/>
            </w:tcBorders>
            <w:shd w:val="clear" w:color="auto" w:fill="auto"/>
            <w:noWrap/>
            <w:vAlign w:val="center"/>
            <w:hideMark/>
          </w:tcPr>
          <w:p w14:paraId="76B8E516"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w:t>
            </w:r>
          </w:p>
        </w:tc>
        <w:tc>
          <w:tcPr>
            <w:tcW w:w="960" w:type="dxa"/>
            <w:tcBorders>
              <w:top w:val="nil"/>
              <w:left w:val="nil"/>
              <w:bottom w:val="nil"/>
              <w:right w:val="nil"/>
            </w:tcBorders>
            <w:shd w:val="clear" w:color="auto" w:fill="auto"/>
            <w:noWrap/>
            <w:vAlign w:val="center"/>
            <w:hideMark/>
          </w:tcPr>
          <w:p w14:paraId="2E396B37"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w:t>
            </w:r>
          </w:p>
        </w:tc>
        <w:tc>
          <w:tcPr>
            <w:tcW w:w="960" w:type="dxa"/>
            <w:tcBorders>
              <w:top w:val="nil"/>
              <w:left w:val="nil"/>
              <w:bottom w:val="nil"/>
              <w:right w:val="nil"/>
            </w:tcBorders>
            <w:shd w:val="clear" w:color="auto" w:fill="auto"/>
            <w:noWrap/>
            <w:vAlign w:val="center"/>
            <w:hideMark/>
          </w:tcPr>
          <w:p w14:paraId="6BD2D7F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25</w:t>
            </w:r>
          </w:p>
        </w:tc>
        <w:tc>
          <w:tcPr>
            <w:tcW w:w="960" w:type="dxa"/>
            <w:tcBorders>
              <w:top w:val="nil"/>
              <w:left w:val="nil"/>
              <w:bottom w:val="nil"/>
              <w:right w:val="nil"/>
            </w:tcBorders>
            <w:shd w:val="clear" w:color="auto" w:fill="auto"/>
            <w:noWrap/>
            <w:vAlign w:val="center"/>
            <w:hideMark/>
          </w:tcPr>
          <w:p w14:paraId="12B35D3F"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43</w:t>
            </w:r>
          </w:p>
        </w:tc>
        <w:tc>
          <w:tcPr>
            <w:tcW w:w="960" w:type="dxa"/>
            <w:tcBorders>
              <w:top w:val="nil"/>
              <w:left w:val="nil"/>
              <w:bottom w:val="nil"/>
              <w:right w:val="nil"/>
            </w:tcBorders>
            <w:shd w:val="clear" w:color="auto" w:fill="auto"/>
            <w:noWrap/>
            <w:vAlign w:val="center"/>
            <w:hideMark/>
          </w:tcPr>
          <w:p w14:paraId="060CF6F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25</w:t>
            </w:r>
          </w:p>
        </w:tc>
      </w:tr>
      <w:tr w:rsidR="002B02DA" w:rsidRPr="000211F8" w14:paraId="7BDA4B4A" w14:textId="77777777" w:rsidTr="00113B62">
        <w:trPr>
          <w:trHeight w:val="300"/>
        </w:trPr>
        <w:tc>
          <w:tcPr>
            <w:tcW w:w="1000" w:type="dxa"/>
            <w:vMerge/>
            <w:tcBorders>
              <w:top w:val="nil"/>
              <w:left w:val="nil"/>
              <w:bottom w:val="single" w:sz="4" w:space="0" w:color="000000"/>
              <w:right w:val="nil"/>
            </w:tcBorders>
            <w:vAlign w:val="center"/>
            <w:hideMark/>
          </w:tcPr>
          <w:p w14:paraId="2DD085E6"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3ADA05F"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26EE31DB"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1AFB7421"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c>
          <w:tcPr>
            <w:tcW w:w="960" w:type="dxa"/>
            <w:tcBorders>
              <w:top w:val="nil"/>
              <w:left w:val="nil"/>
              <w:bottom w:val="nil"/>
              <w:right w:val="nil"/>
            </w:tcBorders>
            <w:shd w:val="clear" w:color="auto" w:fill="auto"/>
            <w:noWrap/>
            <w:vAlign w:val="center"/>
            <w:hideMark/>
          </w:tcPr>
          <w:p w14:paraId="3BA2DA19"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31</w:t>
            </w:r>
          </w:p>
        </w:tc>
        <w:tc>
          <w:tcPr>
            <w:tcW w:w="960" w:type="dxa"/>
            <w:tcBorders>
              <w:top w:val="nil"/>
              <w:left w:val="nil"/>
              <w:bottom w:val="nil"/>
              <w:right w:val="nil"/>
            </w:tcBorders>
            <w:shd w:val="clear" w:color="auto" w:fill="auto"/>
            <w:noWrap/>
            <w:vAlign w:val="center"/>
            <w:hideMark/>
          </w:tcPr>
          <w:p w14:paraId="7195CF30"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78</w:t>
            </w:r>
          </w:p>
        </w:tc>
        <w:tc>
          <w:tcPr>
            <w:tcW w:w="960" w:type="dxa"/>
            <w:tcBorders>
              <w:top w:val="nil"/>
              <w:left w:val="nil"/>
              <w:bottom w:val="nil"/>
              <w:right w:val="nil"/>
            </w:tcBorders>
            <w:shd w:val="clear" w:color="auto" w:fill="auto"/>
            <w:noWrap/>
            <w:vAlign w:val="center"/>
            <w:hideMark/>
          </w:tcPr>
          <w:p w14:paraId="1B3A6A0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90</w:t>
            </w:r>
          </w:p>
        </w:tc>
        <w:tc>
          <w:tcPr>
            <w:tcW w:w="960" w:type="dxa"/>
            <w:tcBorders>
              <w:top w:val="nil"/>
              <w:left w:val="nil"/>
              <w:bottom w:val="nil"/>
              <w:right w:val="nil"/>
            </w:tcBorders>
            <w:shd w:val="clear" w:color="000000" w:fill="FFD966"/>
            <w:noWrap/>
            <w:vAlign w:val="center"/>
            <w:hideMark/>
          </w:tcPr>
          <w:p w14:paraId="2B02B004"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115</w:t>
            </w:r>
          </w:p>
        </w:tc>
        <w:tc>
          <w:tcPr>
            <w:tcW w:w="960" w:type="dxa"/>
            <w:tcBorders>
              <w:top w:val="nil"/>
              <w:left w:val="nil"/>
              <w:bottom w:val="nil"/>
              <w:right w:val="nil"/>
            </w:tcBorders>
            <w:shd w:val="clear" w:color="auto" w:fill="auto"/>
            <w:noWrap/>
            <w:vAlign w:val="center"/>
            <w:hideMark/>
          </w:tcPr>
          <w:p w14:paraId="21274DA4"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90</w:t>
            </w:r>
          </w:p>
        </w:tc>
      </w:tr>
      <w:tr w:rsidR="002B02DA" w:rsidRPr="000211F8" w14:paraId="65C1D921" w14:textId="77777777" w:rsidTr="00113B62">
        <w:trPr>
          <w:trHeight w:val="300"/>
        </w:trPr>
        <w:tc>
          <w:tcPr>
            <w:tcW w:w="1000" w:type="dxa"/>
            <w:vMerge/>
            <w:tcBorders>
              <w:top w:val="nil"/>
              <w:left w:val="nil"/>
              <w:bottom w:val="single" w:sz="4" w:space="0" w:color="000000"/>
              <w:right w:val="nil"/>
            </w:tcBorders>
            <w:vAlign w:val="center"/>
            <w:hideMark/>
          </w:tcPr>
          <w:p w14:paraId="0087575D"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632F3977"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25BC6A4B"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484678F1"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29A8A2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DB28A0E"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567020C"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BC63A5C"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6EB9B78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2B02DA" w:rsidRPr="000211F8" w14:paraId="29E5A171"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58B3BE33"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1000" w:type="dxa"/>
            <w:vMerge w:val="restart"/>
            <w:tcBorders>
              <w:top w:val="nil"/>
              <w:left w:val="nil"/>
              <w:bottom w:val="single" w:sz="4" w:space="0" w:color="000000"/>
              <w:right w:val="nil"/>
            </w:tcBorders>
            <w:shd w:val="clear" w:color="auto" w:fill="auto"/>
            <w:noWrap/>
            <w:vAlign w:val="center"/>
            <w:hideMark/>
          </w:tcPr>
          <w:p w14:paraId="029483FF"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16987C78"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72EBCF3A"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5B79C76D"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w:t>
            </w:r>
          </w:p>
        </w:tc>
        <w:tc>
          <w:tcPr>
            <w:tcW w:w="960" w:type="dxa"/>
            <w:tcBorders>
              <w:top w:val="nil"/>
              <w:left w:val="nil"/>
              <w:bottom w:val="nil"/>
              <w:right w:val="nil"/>
            </w:tcBorders>
            <w:shd w:val="clear" w:color="auto" w:fill="auto"/>
            <w:noWrap/>
            <w:vAlign w:val="center"/>
            <w:hideMark/>
          </w:tcPr>
          <w:p w14:paraId="69E4750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w:t>
            </w:r>
          </w:p>
        </w:tc>
        <w:tc>
          <w:tcPr>
            <w:tcW w:w="960" w:type="dxa"/>
            <w:tcBorders>
              <w:top w:val="nil"/>
              <w:left w:val="nil"/>
              <w:bottom w:val="nil"/>
              <w:right w:val="nil"/>
            </w:tcBorders>
            <w:shd w:val="clear" w:color="auto" w:fill="auto"/>
            <w:noWrap/>
            <w:vAlign w:val="center"/>
            <w:hideMark/>
          </w:tcPr>
          <w:p w14:paraId="7C6AF5A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27</w:t>
            </w:r>
          </w:p>
        </w:tc>
        <w:tc>
          <w:tcPr>
            <w:tcW w:w="960" w:type="dxa"/>
            <w:tcBorders>
              <w:top w:val="nil"/>
              <w:left w:val="nil"/>
              <w:bottom w:val="nil"/>
              <w:right w:val="nil"/>
            </w:tcBorders>
            <w:shd w:val="clear" w:color="auto" w:fill="auto"/>
            <w:noWrap/>
            <w:vAlign w:val="center"/>
            <w:hideMark/>
          </w:tcPr>
          <w:p w14:paraId="2E5F96AF"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44</w:t>
            </w:r>
          </w:p>
        </w:tc>
        <w:tc>
          <w:tcPr>
            <w:tcW w:w="960" w:type="dxa"/>
            <w:tcBorders>
              <w:top w:val="nil"/>
              <w:left w:val="nil"/>
              <w:bottom w:val="nil"/>
              <w:right w:val="nil"/>
            </w:tcBorders>
            <w:shd w:val="clear" w:color="auto" w:fill="auto"/>
            <w:noWrap/>
            <w:vAlign w:val="center"/>
            <w:hideMark/>
          </w:tcPr>
          <w:p w14:paraId="24249144"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24</w:t>
            </w:r>
          </w:p>
        </w:tc>
      </w:tr>
      <w:tr w:rsidR="002B02DA" w:rsidRPr="000211F8" w14:paraId="4B099371" w14:textId="77777777" w:rsidTr="00113B62">
        <w:trPr>
          <w:trHeight w:val="300"/>
        </w:trPr>
        <w:tc>
          <w:tcPr>
            <w:tcW w:w="1000" w:type="dxa"/>
            <w:vMerge/>
            <w:tcBorders>
              <w:top w:val="nil"/>
              <w:left w:val="nil"/>
              <w:bottom w:val="single" w:sz="4" w:space="0" w:color="000000"/>
              <w:right w:val="nil"/>
            </w:tcBorders>
            <w:vAlign w:val="center"/>
            <w:hideMark/>
          </w:tcPr>
          <w:p w14:paraId="696F2751"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68444243"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1DAEFD80"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5D3FE653"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23</w:t>
            </w:r>
          </w:p>
        </w:tc>
        <w:tc>
          <w:tcPr>
            <w:tcW w:w="960" w:type="dxa"/>
            <w:tcBorders>
              <w:top w:val="nil"/>
              <w:left w:val="nil"/>
              <w:bottom w:val="nil"/>
              <w:right w:val="nil"/>
            </w:tcBorders>
            <w:shd w:val="clear" w:color="auto" w:fill="auto"/>
            <w:noWrap/>
            <w:vAlign w:val="center"/>
            <w:hideMark/>
          </w:tcPr>
          <w:p w14:paraId="7773DB49"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30</w:t>
            </w:r>
          </w:p>
        </w:tc>
        <w:tc>
          <w:tcPr>
            <w:tcW w:w="960" w:type="dxa"/>
            <w:tcBorders>
              <w:top w:val="nil"/>
              <w:left w:val="nil"/>
              <w:bottom w:val="nil"/>
              <w:right w:val="nil"/>
            </w:tcBorders>
            <w:shd w:val="clear" w:color="auto" w:fill="auto"/>
            <w:noWrap/>
            <w:vAlign w:val="center"/>
            <w:hideMark/>
          </w:tcPr>
          <w:p w14:paraId="32B0774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80</w:t>
            </w:r>
          </w:p>
        </w:tc>
        <w:tc>
          <w:tcPr>
            <w:tcW w:w="960" w:type="dxa"/>
            <w:tcBorders>
              <w:top w:val="nil"/>
              <w:left w:val="nil"/>
              <w:bottom w:val="nil"/>
              <w:right w:val="nil"/>
            </w:tcBorders>
            <w:shd w:val="clear" w:color="auto" w:fill="auto"/>
            <w:noWrap/>
            <w:vAlign w:val="center"/>
            <w:hideMark/>
          </w:tcPr>
          <w:p w14:paraId="36DBDCA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95</w:t>
            </w:r>
          </w:p>
        </w:tc>
        <w:tc>
          <w:tcPr>
            <w:tcW w:w="960" w:type="dxa"/>
            <w:tcBorders>
              <w:top w:val="nil"/>
              <w:left w:val="nil"/>
              <w:bottom w:val="nil"/>
              <w:right w:val="nil"/>
            </w:tcBorders>
            <w:shd w:val="clear" w:color="000000" w:fill="FFD966"/>
            <w:noWrap/>
            <w:vAlign w:val="center"/>
            <w:hideMark/>
          </w:tcPr>
          <w:p w14:paraId="2BAC6C3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117</w:t>
            </w:r>
          </w:p>
        </w:tc>
        <w:tc>
          <w:tcPr>
            <w:tcW w:w="960" w:type="dxa"/>
            <w:tcBorders>
              <w:top w:val="nil"/>
              <w:left w:val="nil"/>
              <w:bottom w:val="nil"/>
              <w:right w:val="nil"/>
            </w:tcBorders>
            <w:shd w:val="clear" w:color="auto" w:fill="auto"/>
            <w:noWrap/>
            <w:vAlign w:val="center"/>
            <w:hideMark/>
          </w:tcPr>
          <w:p w14:paraId="10C0AF16"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87</w:t>
            </w:r>
          </w:p>
        </w:tc>
      </w:tr>
      <w:tr w:rsidR="002B02DA" w:rsidRPr="000211F8" w14:paraId="7673CB22" w14:textId="77777777" w:rsidTr="00113B62">
        <w:trPr>
          <w:trHeight w:val="300"/>
        </w:trPr>
        <w:tc>
          <w:tcPr>
            <w:tcW w:w="1000" w:type="dxa"/>
            <w:vMerge/>
            <w:tcBorders>
              <w:top w:val="nil"/>
              <w:left w:val="nil"/>
              <w:bottom w:val="single" w:sz="4" w:space="0" w:color="000000"/>
              <w:right w:val="nil"/>
            </w:tcBorders>
            <w:vAlign w:val="center"/>
            <w:hideMark/>
          </w:tcPr>
          <w:p w14:paraId="496A3596"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A9685AD"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4B92EA94"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5E3E1A76"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F8A13E3"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F2997F9"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9B80140"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6314CD43"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0137B74"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2B02DA" w:rsidRPr="000211F8" w14:paraId="70610EF9"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5344C7D1"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1000" w:type="dxa"/>
            <w:vMerge w:val="restart"/>
            <w:tcBorders>
              <w:top w:val="nil"/>
              <w:left w:val="nil"/>
              <w:bottom w:val="single" w:sz="4" w:space="0" w:color="000000"/>
              <w:right w:val="nil"/>
            </w:tcBorders>
            <w:shd w:val="clear" w:color="auto" w:fill="auto"/>
            <w:noWrap/>
            <w:vAlign w:val="center"/>
            <w:hideMark/>
          </w:tcPr>
          <w:p w14:paraId="10B28F7F"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2D37A433"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4AA300AF"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6A5E1057"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35A5C07C"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32D61796"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5A53945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w:t>
            </w:r>
          </w:p>
        </w:tc>
        <w:tc>
          <w:tcPr>
            <w:tcW w:w="960" w:type="dxa"/>
            <w:tcBorders>
              <w:top w:val="nil"/>
              <w:left w:val="nil"/>
              <w:bottom w:val="nil"/>
              <w:right w:val="nil"/>
            </w:tcBorders>
            <w:shd w:val="clear" w:color="auto" w:fill="auto"/>
            <w:noWrap/>
            <w:vAlign w:val="center"/>
            <w:hideMark/>
          </w:tcPr>
          <w:p w14:paraId="536F501B"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w:t>
            </w:r>
          </w:p>
        </w:tc>
      </w:tr>
      <w:tr w:rsidR="002B02DA" w:rsidRPr="000211F8" w14:paraId="43F02D80" w14:textId="77777777" w:rsidTr="00113B62">
        <w:trPr>
          <w:trHeight w:val="300"/>
        </w:trPr>
        <w:tc>
          <w:tcPr>
            <w:tcW w:w="1000" w:type="dxa"/>
            <w:vMerge/>
            <w:tcBorders>
              <w:top w:val="nil"/>
              <w:left w:val="nil"/>
              <w:bottom w:val="single" w:sz="4" w:space="0" w:color="000000"/>
              <w:right w:val="nil"/>
            </w:tcBorders>
            <w:vAlign w:val="center"/>
            <w:hideMark/>
          </w:tcPr>
          <w:p w14:paraId="56884743"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4522C941"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628F9C60"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3A6EFFF1"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w:t>
            </w:r>
          </w:p>
        </w:tc>
        <w:tc>
          <w:tcPr>
            <w:tcW w:w="960" w:type="dxa"/>
            <w:tcBorders>
              <w:top w:val="nil"/>
              <w:left w:val="nil"/>
              <w:bottom w:val="nil"/>
              <w:right w:val="nil"/>
            </w:tcBorders>
            <w:shd w:val="clear" w:color="auto" w:fill="auto"/>
            <w:noWrap/>
            <w:vAlign w:val="center"/>
            <w:hideMark/>
          </w:tcPr>
          <w:p w14:paraId="4F5D9E10"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w:t>
            </w:r>
          </w:p>
        </w:tc>
        <w:tc>
          <w:tcPr>
            <w:tcW w:w="960" w:type="dxa"/>
            <w:tcBorders>
              <w:top w:val="nil"/>
              <w:left w:val="nil"/>
              <w:bottom w:val="nil"/>
              <w:right w:val="nil"/>
            </w:tcBorders>
            <w:shd w:val="clear" w:color="auto" w:fill="auto"/>
            <w:noWrap/>
            <w:vAlign w:val="center"/>
            <w:hideMark/>
          </w:tcPr>
          <w:p w14:paraId="558599A9"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25</w:t>
            </w:r>
          </w:p>
        </w:tc>
        <w:tc>
          <w:tcPr>
            <w:tcW w:w="960" w:type="dxa"/>
            <w:tcBorders>
              <w:top w:val="nil"/>
              <w:left w:val="nil"/>
              <w:bottom w:val="nil"/>
              <w:right w:val="nil"/>
            </w:tcBorders>
            <w:shd w:val="clear" w:color="auto" w:fill="auto"/>
            <w:noWrap/>
            <w:vAlign w:val="center"/>
            <w:hideMark/>
          </w:tcPr>
          <w:p w14:paraId="0164DE09"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w:t>
            </w:r>
          </w:p>
        </w:tc>
        <w:tc>
          <w:tcPr>
            <w:tcW w:w="960" w:type="dxa"/>
            <w:tcBorders>
              <w:top w:val="nil"/>
              <w:left w:val="nil"/>
              <w:bottom w:val="nil"/>
              <w:right w:val="nil"/>
            </w:tcBorders>
            <w:shd w:val="clear" w:color="000000" w:fill="FFD966"/>
            <w:noWrap/>
            <w:vAlign w:val="center"/>
            <w:hideMark/>
          </w:tcPr>
          <w:p w14:paraId="15A6B97E"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39</w:t>
            </w:r>
          </w:p>
        </w:tc>
        <w:tc>
          <w:tcPr>
            <w:tcW w:w="960" w:type="dxa"/>
            <w:tcBorders>
              <w:top w:val="nil"/>
              <w:left w:val="nil"/>
              <w:bottom w:val="nil"/>
              <w:right w:val="nil"/>
            </w:tcBorders>
            <w:shd w:val="clear" w:color="auto" w:fill="auto"/>
            <w:noWrap/>
            <w:vAlign w:val="center"/>
            <w:hideMark/>
          </w:tcPr>
          <w:p w14:paraId="3826CF6C"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w:t>
            </w:r>
          </w:p>
        </w:tc>
      </w:tr>
      <w:tr w:rsidR="002B02DA" w:rsidRPr="000211F8" w14:paraId="2F95FF08" w14:textId="77777777" w:rsidTr="00113B62">
        <w:trPr>
          <w:trHeight w:val="300"/>
        </w:trPr>
        <w:tc>
          <w:tcPr>
            <w:tcW w:w="1000" w:type="dxa"/>
            <w:vMerge/>
            <w:tcBorders>
              <w:top w:val="nil"/>
              <w:left w:val="nil"/>
              <w:bottom w:val="single" w:sz="4" w:space="0" w:color="000000"/>
              <w:right w:val="nil"/>
            </w:tcBorders>
            <w:vAlign w:val="center"/>
            <w:hideMark/>
          </w:tcPr>
          <w:p w14:paraId="700E5FC3" w14:textId="77777777" w:rsidR="002B02DA" w:rsidRPr="000211F8" w:rsidRDefault="002B02DA"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727CBAFE" w14:textId="77777777" w:rsidR="002B02DA" w:rsidRPr="000211F8" w:rsidRDefault="002B02DA"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361E858E"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4BF665FD" w14:textId="77777777" w:rsidR="002B02DA" w:rsidRPr="000211F8" w:rsidRDefault="002B02DA"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6B366BD"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6B79339A"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3BD9E12"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C65ED95"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D584D30" w14:textId="77777777" w:rsidR="002B02DA" w:rsidRPr="000211F8" w:rsidRDefault="002B02DA"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bl>
    <w:p w14:paraId="2865B285" w14:textId="77777777" w:rsidR="00113B62" w:rsidRPr="000211F8" w:rsidRDefault="00113B62" w:rsidP="00113B62">
      <w:pPr>
        <w:rPr>
          <w:sz w:val="20"/>
          <w:szCs w:val="20"/>
          <w:lang w:val="en-US"/>
        </w:rPr>
      </w:pPr>
    </w:p>
    <w:p w14:paraId="607E5F46" w14:textId="77777777" w:rsidR="00113B62" w:rsidRPr="000211F8" w:rsidRDefault="00113B62" w:rsidP="00C43259">
      <w:pPr>
        <w:rPr>
          <w:sz w:val="20"/>
          <w:szCs w:val="20"/>
          <w:lang w:val="en-US"/>
        </w:rPr>
      </w:pPr>
    </w:p>
    <w:p w14:paraId="6B19DACA" w14:textId="4ED59F01" w:rsidR="00113B62" w:rsidRPr="000211F8" w:rsidRDefault="00145C1F" w:rsidP="00113B62">
      <w:pPr>
        <w:pStyle w:val="Caption"/>
        <w:rPr>
          <w:sz w:val="20"/>
          <w:szCs w:val="20"/>
          <w:lang w:val="en-US"/>
        </w:rPr>
      </w:pPr>
      <w:bookmarkStart w:id="64" w:name="_Toc15904397"/>
      <w:bookmarkStart w:id="65" w:name="_Toc75250650"/>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7</w:t>
      </w:r>
      <w:r w:rsidR="00A344DF" w:rsidRPr="000211F8">
        <w:rPr>
          <w:sz w:val="20"/>
          <w:szCs w:val="20"/>
          <w:lang w:val="en-US"/>
        </w:rPr>
        <w:fldChar w:fldCharType="end"/>
      </w:r>
      <w:r w:rsidRPr="000211F8">
        <w:rPr>
          <w:sz w:val="20"/>
          <w:szCs w:val="20"/>
          <w:lang w:val="en-US"/>
        </w:rPr>
        <w:t xml:space="preserve"> </w:t>
      </w:r>
      <w:r w:rsidR="00510048" w:rsidRPr="000211F8">
        <w:rPr>
          <w:sz w:val="20"/>
          <w:szCs w:val="20"/>
          <w:lang w:val="en-US"/>
        </w:rPr>
        <w:t xml:space="preserve">Water demand of </w:t>
      </w:r>
      <w:r w:rsidR="00C557A7" w:rsidRPr="000211F8">
        <w:rPr>
          <w:sz w:val="20"/>
          <w:szCs w:val="20"/>
          <w:lang w:val="en-US"/>
        </w:rPr>
        <w:t>bean</w:t>
      </w:r>
      <w:r w:rsidR="00113B62" w:rsidRPr="000211F8">
        <w:rPr>
          <w:sz w:val="20"/>
          <w:szCs w:val="20"/>
          <w:lang w:val="en-US"/>
        </w:rPr>
        <w:t xml:space="preserve"> (</w:t>
      </w:r>
      <w:r w:rsidR="00C557A7" w:rsidRPr="000211F8">
        <w:rPr>
          <w:sz w:val="20"/>
          <w:szCs w:val="20"/>
          <w:lang w:val="en-US"/>
        </w:rPr>
        <w:t>grained, tall</w:t>
      </w:r>
      <w:r w:rsidR="00113B62" w:rsidRPr="000211F8">
        <w:rPr>
          <w:sz w:val="20"/>
          <w:szCs w:val="20"/>
          <w:lang w:val="en-US"/>
        </w:rPr>
        <w:t xml:space="preserve">) </w:t>
      </w:r>
      <w:bookmarkEnd w:id="64"/>
      <w:r w:rsidR="00C439B6" w:rsidRPr="000211F8">
        <w:rPr>
          <w:sz w:val="20"/>
          <w:szCs w:val="20"/>
          <w:lang w:val="en-US"/>
        </w:rPr>
        <w:t>(mm/month)</w:t>
      </w:r>
      <w:bookmarkEnd w:id="65"/>
    </w:p>
    <w:tbl>
      <w:tblPr>
        <w:tblW w:w="9414" w:type="dxa"/>
        <w:tblInd w:w="108" w:type="dxa"/>
        <w:tblLook w:val="04A0" w:firstRow="1" w:lastRow="0" w:firstColumn="1" w:lastColumn="0" w:noHBand="0" w:noVBand="1"/>
      </w:tblPr>
      <w:tblGrid>
        <w:gridCol w:w="1000"/>
        <w:gridCol w:w="1000"/>
        <w:gridCol w:w="1654"/>
        <w:gridCol w:w="960"/>
        <w:gridCol w:w="960"/>
        <w:gridCol w:w="960"/>
        <w:gridCol w:w="960"/>
        <w:gridCol w:w="960"/>
        <w:gridCol w:w="960"/>
      </w:tblGrid>
      <w:tr w:rsidR="00510048" w:rsidRPr="000211F8" w14:paraId="786B53B7" w14:textId="77777777" w:rsidTr="00113B62">
        <w:trPr>
          <w:trHeight w:val="300"/>
        </w:trPr>
        <w:tc>
          <w:tcPr>
            <w:tcW w:w="1000" w:type="dxa"/>
            <w:tcBorders>
              <w:top w:val="single" w:sz="4" w:space="0" w:color="auto"/>
              <w:left w:val="nil"/>
              <w:bottom w:val="single" w:sz="4" w:space="0" w:color="auto"/>
              <w:right w:val="nil"/>
            </w:tcBorders>
            <w:shd w:val="clear" w:color="auto" w:fill="auto"/>
            <w:noWrap/>
            <w:vAlign w:val="center"/>
            <w:hideMark/>
          </w:tcPr>
          <w:p w14:paraId="59EB79D5"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1000" w:type="dxa"/>
            <w:tcBorders>
              <w:top w:val="single" w:sz="4" w:space="0" w:color="auto"/>
              <w:left w:val="nil"/>
              <w:bottom w:val="single" w:sz="4" w:space="0" w:color="auto"/>
              <w:right w:val="nil"/>
            </w:tcBorders>
            <w:shd w:val="clear" w:color="auto" w:fill="auto"/>
            <w:noWrap/>
            <w:vAlign w:val="center"/>
            <w:hideMark/>
          </w:tcPr>
          <w:p w14:paraId="39ADC35C"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5A2C783D"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770D9180"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5E93D76E"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68BC8195"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c>
          <w:tcPr>
            <w:tcW w:w="960" w:type="dxa"/>
            <w:tcBorders>
              <w:top w:val="single" w:sz="4" w:space="0" w:color="auto"/>
              <w:left w:val="nil"/>
              <w:bottom w:val="single" w:sz="4" w:space="0" w:color="auto"/>
              <w:right w:val="nil"/>
            </w:tcBorders>
            <w:shd w:val="clear" w:color="auto" w:fill="auto"/>
            <w:noWrap/>
            <w:vAlign w:val="center"/>
            <w:hideMark/>
          </w:tcPr>
          <w:p w14:paraId="22C41D2D"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w:t>
            </w:r>
          </w:p>
        </w:tc>
        <w:tc>
          <w:tcPr>
            <w:tcW w:w="960" w:type="dxa"/>
            <w:tcBorders>
              <w:top w:val="single" w:sz="4" w:space="0" w:color="auto"/>
              <w:left w:val="nil"/>
              <w:bottom w:val="single" w:sz="4" w:space="0" w:color="auto"/>
              <w:right w:val="nil"/>
            </w:tcBorders>
            <w:shd w:val="clear" w:color="auto" w:fill="auto"/>
            <w:noWrap/>
            <w:vAlign w:val="center"/>
            <w:hideMark/>
          </w:tcPr>
          <w:p w14:paraId="58A01E57"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VIII</w:t>
            </w:r>
          </w:p>
        </w:tc>
        <w:tc>
          <w:tcPr>
            <w:tcW w:w="960" w:type="dxa"/>
            <w:tcBorders>
              <w:top w:val="single" w:sz="4" w:space="0" w:color="auto"/>
              <w:left w:val="nil"/>
              <w:bottom w:val="single" w:sz="4" w:space="0" w:color="auto"/>
              <w:right w:val="nil"/>
            </w:tcBorders>
            <w:shd w:val="clear" w:color="auto" w:fill="auto"/>
            <w:noWrap/>
            <w:vAlign w:val="center"/>
            <w:hideMark/>
          </w:tcPr>
          <w:p w14:paraId="11B8C507"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IX</w:t>
            </w:r>
          </w:p>
        </w:tc>
      </w:tr>
      <w:tr w:rsidR="00C557A7" w:rsidRPr="000211F8" w14:paraId="10E3CB6F"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487779D5"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1000" w:type="dxa"/>
            <w:vMerge w:val="restart"/>
            <w:tcBorders>
              <w:top w:val="nil"/>
              <w:left w:val="nil"/>
              <w:bottom w:val="single" w:sz="4" w:space="0" w:color="000000"/>
              <w:right w:val="nil"/>
            </w:tcBorders>
            <w:shd w:val="clear" w:color="auto" w:fill="auto"/>
            <w:noWrap/>
            <w:vAlign w:val="center"/>
            <w:hideMark/>
          </w:tcPr>
          <w:p w14:paraId="2A89BF04"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0171BFBE" w14:textId="77777777" w:rsidR="00C557A7" w:rsidRPr="000211F8" w:rsidRDefault="00C557A7"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03D593D9"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c>
          <w:tcPr>
            <w:tcW w:w="960" w:type="dxa"/>
            <w:tcBorders>
              <w:top w:val="nil"/>
              <w:left w:val="nil"/>
              <w:bottom w:val="nil"/>
              <w:right w:val="nil"/>
            </w:tcBorders>
            <w:shd w:val="clear" w:color="auto" w:fill="auto"/>
            <w:noWrap/>
            <w:vAlign w:val="center"/>
            <w:hideMark/>
          </w:tcPr>
          <w:p w14:paraId="3395ABAC"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0FE7C188"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21</w:t>
            </w:r>
          </w:p>
        </w:tc>
        <w:tc>
          <w:tcPr>
            <w:tcW w:w="960" w:type="dxa"/>
            <w:tcBorders>
              <w:top w:val="nil"/>
              <w:left w:val="nil"/>
              <w:bottom w:val="nil"/>
              <w:right w:val="nil"/>
            </w:tcBorders>
            <w:shd w:val="clear" w:color="auto" w:fill="auto"/>
            <w:noWrap/>
            <w:vAlign w:val="center"/>
            <w:hideMark/>
          </w:tcPr>
          <w:p w14:paraId="48F84301"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42</w:t>
            </w:r>
          </w:p>
        </w:tc>
        <w:tc>
          <w:tcPr>
            <w:tcW w:w="960" w:type="dxa"/>
            <w:tcBorders>
              <w:top w:val="nil"/>
              <w:left w:val="nil"/>
              <w:bottom w:val="nil"/>
              <w:right w:val="nil"/>
            </w:tcBorders>
            <w:shd w:val="clear" w:color="auto" w:fill="auto"/>
            <w:noWrap/>
            <w:vAlign w:val="center"/>
            <w:hideMark/>
          </w:tcPr>
          <w:p w14:paraId="772F4F38"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c>
          <w:tcPr>
            <w:tcW w:w="960" w:type="dxa"/>
            <w:tcBorders>
              <w:top w:val="nil"/>
              <w:left w:val="nil"/>
              <w:bottom w:val="nil"/>
              <w:right w:val="nil"/>
            </w:tcBorders>
            <w:shd w:val="clear" w:color="auto" w:fill="auto"/>
            <w:noWrap/>
            <w:vAlign w:val="center"/>
            <w:hideMark/>
          </w:tcPr>
          <w:p w14:paraId="6CFF155F"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r>
      <w:tr w:rsidR="00C557A7" w:rsidRPr="000211F8" w14:paraId="406750C3" w14:textId="77777777" w:rsidTr="00113B62">
        <w:trPr>
          <w:trHeight w:val="300"/>
        </w:trPr>
        <w:tc>
          <w:tcPr>
            <w:tcW w:w="1000" w:type="dxa"/>
            <w:vMerge/>
            <w:tcBorders>
              <w:top w:val="nil"/>
              <w:left w:val="nil"/>
              <w:bottom w:val="single" w:sz="4" w:space="0" w:color="000000"/>
              <w:right w:val="nil"/>
            </w:tcBorders>
            <w:vAlign w:val="center"/>
            <w:hideMark/>
          </w:tcPr>
          <w:p w14:paraId="0E0026C9" w14:textId="77777777" w:rsidR="00C557A7" w:rsidRPr="000211F8" w:rsidRDefault="00C557A7"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6DCAF1B" w14:textId="77777777" w:rsidR="00C557A7" w:rsidRPr="000211F8" w:rsidRDefault="00C557A7"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4B368097" w14:textId="77777777" w:rsidR="00C557A7" w:rsidRPr="000211F8" w:rsidRDefault="00C557A7"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04EFFC46"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33</w:t>
            </w:r>
          </w:p>
        </w:tc>
        <w:tc>
          <w:tcPr>
            <w:tcW w:w="960" w:type="dxa"/>
            <w:tcBorders>
              <w:top w:val="nil"/>
              <w:left w:val="nil"/>
              <w:bottom w:val="nil"/>
              <w:right w:val="nil"/>
            </w:tcBorders>
            <w:shd w:val="clear" w:color="auto" w:fill="auto"/>
            <w:noWrap/>
            <w:vAlign w:val="center"/>
            <w:hideMark/>
          </w:tcPr>
          <w:p w14:paraId="05ADADA0"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35</w:t>
            </w:r>
          </w:p>
        </w:tc>
        <w:tc>
          <w:tcPr>
            <w:tcW w:w="960" w:type="dxa"/>
            <w:tcBorders>
              <w:top w:val="nil"/>
              <w:left w:val="nil"/>
              <w:bottom w:val="nil"/>
              <w:right w:val="nil"/>
            </w:tcBorders>
            <w:shd w:val="clear" w:color="auto" w:fill="auto"/>
            <w:noWrap/>
            <w:vAlign w:val="center"/>
            <w:hideMark/>
          </w:tcPr>
          <w:p w14:paraId="72EA7C55"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81</w:t>
            </w:r>
          </w:p>
        </w:tc>
        <w:tc>
          <w:tcPr>
            <w:tcW w:w="960" w:type="dxa"/>
            <w:tcBorders>
              <w:top w:val="nil"/>
              <w:left w:val="nil"/>
              <w:bottom w:val="nil"/>
              <w:right w:val="nil"/>
            </w:tcBorders>
            <w:shd w:val="clear" w:color="000000" w:fill="FFD966"/>
            <w:noWrap/>
            <w:vAlign w:val="center"/>
            <w:hideMark/>
          </w:tcPr>
          <w:p w14:paraId="28B0C556"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116</w:t>
            </w:r>
          </w:p>
        </w:tc>
        <w:tc>
          <w:tcPr>
            <w:tcW w:w="960" w:type="dxa"/>
            <w:tcBorders>
              <w:top w:val="nil"/>
              <w:left w:val="nil"/>
              <w:bottom w:val="nil"/>
              <w:right w:val="nil"/>
            </w:tcBorders>
            <w:shd w:val="clear" w:color="auto" w:fill="auto"/>
            <w:noWrap/>
            <w:vAlign w:val="center"/>
            <w:hideMark/>
          </w:tcPr>
          <w:p w14:paraId="208F42D8"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93</w:t>
            </w:r>
          </w:p>
        </w:tc>
        <w:tc>
          <w:tcPr>
            <w:tcW w:w="960" w:type="dxa"/>
            <w:tcBorders>
              <w:top w:val="nil"/>
              <w:left w:val="nil"/>
              <w:bottom w:val="nil"/>
              <w:right w:val="nil"/>
            </w:tcBorders>
            <w:shd w:val="clear" w:color="auto" w:fill="auto"/>
            <w:noWrap/>
            <w:vAlign w:val="center"/>
            <w:hideMark/>
          </w:tcPr>
          <w:p w14:paraId="330420B3"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w:t>
            </w:r>
          </w:p>
        </w:tc>
      </w:tr>
      <w:tr w:rsidR="00C557A7" w:rsidRPr="000211F8" w14:paraId="2E784EF4" w14:textId="77777777" w:rsidTr="00113B62">
        <w:trPr>
          <w:trHeight w:val="300"/>
        </w:trPr>
        <w:tc>
          <w:tcPr>
            <w:tcW w:w="1000" w:type="dxa"/>
            <w:vMerge/>
            <w:tcBorders>
              <w:top w:val="nil"/>
              <w:left w:val="nil"/>
              <w:bottom w:val="single" w:sz="4" w:space="0" w:color="000000"/>
              <w:right w:val="nil"/>
            </w:tcBorders>
            <w:vAlign w:val="center"/>
            <w:hideMark/>
          </w:tcPr>
          <w:p w14:paraId="56922B98" w14:textId="77777777" w:rsidR="00C557A7" w:rsidRPr="000211F8" w:rsidRDefault="00C557A7"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409F4F7E" w14:textId="77777777" w:rsidR="00C557A7" w:rsidRPr="000211F8" w:rsidRDefault="00C557A7"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3AB9767B" w14:textId="77777777" w:rsidR="00C557A7" w:rsidRPr="000211F8" w:rsidRDefault="00C557A7"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78032120"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B1ABDAA"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BEAF21C"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F56DD5C"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276ED50"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77AD634"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C557A7" w:rsidRPr="000211F8" w14:paraId="1165B6DE"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5879AAC0"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1000" w:type="dxa"/>
            <w:vMerge w:val="restart"/>
            <w:tcBorders>
              <w:top w:val="nil"/>
              <w:left w:val="nil"/>
              <w:bottom w:val="single" w:sz="4" w:space="0" w:color="000000"/>
              <w:right w:val="nil"/>
            </w:tcBorders>
            <w:shd w:val="clear" w:color="auto" w:fill="auto"/>
            <w:noWrap/>
            <w:vAlign w:val="center"/>
            <w:hideMark/>
          </w:tcPr>
          <w:p w14:paraId="4E9865DC"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47888828" w14:textId="77777777" w:rsidR="00C557A7" w:rsidRPr="000211F8" w:rsidRDefault="00C557A7"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5BDC3B33"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w:t>
            </w:r>
          </w:p>
        </w:tc>
        <w:tc>
          <w:tcPr>
            <w:tcW w:w="960" w:type="dxa"/>
            <w:tcBorders>
              <w:top w:val="nil"/>
              <w:left w:val="nil"/>
              <w:bottom w:val="nil"/>
              <w:right w:val="nil"/>
            </w:tcBorders>
            <w:shd w:val="clear" w:color="auto" w:fill="auto"/>
            <w:noWrap/>
            <w:vAlign w:val="center"/>
            <w:hideMark/>
          </w:tcPr>
          <w:p w14:paraId="2AD7F71C"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c>
          <w:tcPr>
            <w:tcW w:w="960" w:type="dxa"/>
            <w:tcBorders>
              <w:top w:val="nil"/>
              <w:left w:val="nil"/>
              <w:bottom w:val="nil"/>
              <w:right w:val="nil"/>
            </w:tcBorders>
            <w:shd w:val="clear" w:color="auto" w:fill="auto"/>
            <w:noWrap/>
            <w:vAlign w:val="center"/>
            <w:hideMark/>
          </w:tcPr>
          <w:p w14:paraId="3A2FB002"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w:t>
            </w:r>
          </w:p>
        </w:tc>
        <w:tc>
          <w:tcPr>
            <w:tcW w:w="960" w:type="dxa"/>
            <w:tcBorders>
              <w:top w:val="nil"/>
              <w:left w:val="nil"/>
              <w:bottom w:val="nil"/>
              <w:right w:val="nil"/>
            </w:tcBorders>
            <w:shd w:val="clear" w:color="auto" w:fill="auto"/>
            <w:noWrap/>
            <w:vAlign w:val="center"/>
            <w:hideMark/>
          </w:tcPr>
          <w:p w14:paraId="52801777"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43</w:t>
            </w:r>
          </w:p>
        </w:tc>
        <w:tc>
          <w:tcPr>
            <w:tcW w:w="960" w:type="dxa"/>
            <w:tcBorders>
              <w:top w:val="nil"/>
              <w:left w:val="nil"/>
              <w:bottom w:val="nil"/>
              <w:right w:val="nil"/>
            </w:tcBorders>
            <w:shd w:val="clear" w:color="auto" w:fill="auto"/>
            <w:noWrap/>
            <w:vAlign w:val="center"/>
            <w:hideMark/>
          </w:tcPr>
          <w:p w14:paraId="171108CC"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25</w:t>
            </w:r>
          </w:p>
        </w:tc>
        <w:tc>
          <w:tcPr>
            <w:tcW w:w="960" w:type="dxa"/>
            <w:tcBorders>
              <w:top w:val="nil"/>
              <w:left w:val="nil"/>
              <w:bottom w:val="nil"/>
              <w:right w:val="nil"/>
            </w:tcBorders>
            <w:shd w:val="clear" w:color="auto" w:fill="auto"/>
            <w:noWrap/>
            <w:vAlign w:val="center"/>
            <w:hideMark/>
          </w:tcPr>
          <w:p w14:paraId="038B486A"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r>
      <w:tr w:rsidR="00C557A7" w:rsidRPr="000211F8" w14:paraId="7EDF0404" w14:textId="77777777" w:rsidTr="00113B62">
        <w:trPr>
          <w:trHeight w:val="300"/>
        </w:trPr>
        <w:tc>
          <w:tcPr>
            <w:tcW w:w="1000" w:type="dxa"/>
            <w:vMerge/>
            <w:tcBorders>
              <w:top w:val="nil"/>
              <w:left w:val="nil"/>
              <w:bottom w:val="single" w:sz="4" w:space="0" w:color="000000"/>
              <w:right w:val="nil"/>
            </w:tcBorders>
            <w:vAlign w:val="center"/>
            <w:hideMark/>
          </w:tcPr>
          <w:p w14:paraId="06252A82" w14:textId="77777777" w:rsidR="00C557A7" w:rsidRPr="000211F8" w:rsidRDefault="00C557A7"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5ADC781E" w14:textId="77777777" w:rsidR="00C557A7" w:rsidRPr="000211F8" w:rsidRDefault="00C557A7"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56F90E42" w14:textId="77777777" w:rsidR="00C557A7" w:rsidRPr="000211F8" w:rsidRDefault="00C557A7"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2BA4E161"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25</w:t>
            </w:r>
          </w:p>
        </w:tc>
        <w:tc>
          <w:tcPr>
            <w:tcW w:w="960" w:type="dxa"/>
            <w:tcBorders>
              <w:top w:val="nil"/>
              <w:left w:val="nil"/>
              <w:bottom w:val="nil"/>
              <w:right w:val="nil"/>
            </w:tcBorders>
            <w:shd w:val="clear" w:color="auto" w:fill="auto"/>
            <w:noWrap/>
            <w:vAlign w:val="center"/>
            <w:hideMark/>
          </w:tcPr>
          <w:p w14:paraId="6F671330"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35</w:t>
            </w:r>
          </w:p>
        </w:tc>
        <w:tc>
          <w:tcPr>
            <w:tcW w:w="960" w:type="dxa"/>
            <w:tcBorders>
              <w:top w:val="nil"/>
              <w:left w:val="nil"/>
              <w:bottom w:val="nil"/>
              <w:right w:val="nil"/>
            </w:tcBorders>
            <w:shd w:val="clear" w:color="auto" w:fill="auto"/>
            <w:noWrap/>
            <w:vAlign w:val="center"/>
            <w:hideMark/>
          </w:tcPr>
          <w:p w14:paraId="6058072E"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85</w:t>
            </w:r>
          </w:p>
        </w:tc>
        <w:tc>
          <w:tcPr>
            <w:tcW w:w="960" w:type="dxa"/>
            <w:tcBorders>
              <w:top w:val="nil"/>
              <w:left w:val="nil"/>
              <w:bottom w:val="nil"/>
              <w:right w:val="nil"/>
            </w:tcBorders>
            <w:shd w:val="clear" w:color="000000" w:fill="FFD966"/>
            <w:noWrap/>
            <w:vAlign w:val="center"/>
            <w:hideMark/>
          </w:tcPr>
          <w:p w14:paraId="2C185B89"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119</w:t>
            </w:r>
          </w:p>
        </w:tc>
        <w:tc>
          <w:tcPr>
            <w:tcW w:w="960" w:type="dxa"/>
            <w:tcBorders>
              <w:top w:val="nil"/>
              <w:left w:val="nil"/>
              <w:bottom w:val="nil"/>
              <w:right w:val="nil"/>
            </w:tcBorders>
            <w:shd w:val="clear" w:color="auto" w:fill="auto"/>
            <w:noWrap/>
            <w:vAlign w:val="center"/>
            <w:hideMark/>
          </w:tcPr>
          <w:p w14:paraId="3D7C58DB"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90</w:t>
            </w:r>
          </w:p>
        </w:tc>
        <w:tc>
          <w:tcPr>
            <w:tcW w:w="960" w:type="dxa"/>
            <w:tcBorders>
              <w:top w:val="nil"/>
              <w:left w:val="nil"/>
              <w:bottom w:val="nil"/>
              <w:right w:val="nil"/>
            </w:tcBorders>
            <w:shd w:val="clear" w:color="auto" w:fill="auto"/>
            <w:noWrap/>
            <w:vAlign w:val="center"/>
            <w:hideMark/>
          </w:tcPr>
          <w:p w14:paraId="6669AB57"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w:t>
            </w:r>
          </w:p>
        </w:tc>
      </w:tr>
      <w:tr w:rsidR="00C557A7" w:rsidRPr="000211F8" w14:paraId="3340682D" w14:textId="77777777" w:rsidTr="00113B62">
        <w:trPr>
          <w:trHeight w:val="300"/>
        </w:trPr>
        <w:tc>
          <w:tcPr>
            <w:tcW w:w="1000" w:type="dxa"/>
            <w:vMerge/>
            <w:tcBorders>
              <w:top w:val="nil"/>
              <w:left w:val="nil"/>
              <w:bottom w:val="single" w:sz="4" w:space="0" w:color="000000"/>
              <w:right w:val="nil"/>
            </w:tcBorders>
            <w:vAlign w:val="center"/>
            <w:hideMark/>
          </w:tcPr>
          <w:p w14:paraId="4CA9FE5F" w14:textId="77777777" w:rsidR="00C557A7" w:rsidRPr="000211F8" w:rsidRDefault="00C557A7"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0905229" w14:textId="77777777" w:rsidR="00C557A7" w:rsidRPr="000211F8" w:rsidRDefault="00C557A7"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2BACCBF5" w14:textId="77777777" w:rsidR="00C557A7" w:rsidRPr="000211F8" w:rsidRDefault="00C557A7"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1F194069"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6C8BDC9"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E257FFD"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FAC010C"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4B1182F"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8F96911"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C557A7" w:rsidRPr="000211F8" w14:paraId="4672D983"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48E94643"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1000" w:type="dxa"/>
            <w:vMerge w:val="restart"/>
            <w:tcBorders>
              <w:top w:val="nil"/>
              <w:left w:val="nil"/>
              <w:bottom w:val="single" w:sz="4" w:space="0" w:color="000000"/>
              <w:right w:val="nil"/>
            </w:tcBorders>
            <w:shd w:val="clear" w:color="auto" w:fill="auto"/>
            <w:noWrap/>
            <w:vAlign w:val="center"/>
            <w:hideMark/>
          </w:tcPr>
          <w:p w14:paraId="38394FDB"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09B96465" w14:textId="77777777" w:rsidR="00C557A7" w:rsidRPr="000211F8" w:rsidRDefault="00C557A7"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284D3662"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w:t>
            </w:r>
          </w:p>
        </w:tc>
        <w:tc>
          <w:tcPr>
            <w:tcW w:w="960" w:type="dxa"/>
            <w:tcBorders>
              <w:top w:val="nil"/>
              <w:left w:val="nil"/>
              <w:bottom w:val="nil"/>
              <w:right w:val="nil"/>
            </w:tcBorders>
            <w:shd w:val="clear" w:color="auto" w:fill="auto"/>
            <w:noWrap/>
            <w:vAlign w:val="center"/>
            <w:hideMark/>
          </w:tcPr>
          <w:p w14:paraId="352C1037"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7676D3D0"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47A8B77E"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w:t>
            </w:r>
          </w:p>
        </w:tc>
        <w:tc>
          <w:tcPr>
            <w:tcW w:w="960" w:type="dxa"/>
            <w:tcBorders>
              <w:top w:val="nil"/>
              <w:left w:val="nil"/>
              <w:bottom w:val="nil"/>
              <w:right w:val="nil"/>
            </w:tcBorders>
            <w:shd w:val="clear" w:color="auto" w:fill="auto"/>
            <w:noWrap/>
            <w:vAlign w:val="center"/>
            <w:hideMark/>
          </w:tcPr>
          <w:p w14:paraId="2E942A07"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w:t>
            </w:r>
          </w:p>
        </w:tc>
        <w:tc>
          <w:tcPr>
            <w:tcW w:w="960" w:type="dxa"/>
            <w:tcBorders>
              <w:top w:val="nil"/>
              <w:left w:val="nil"/>
              <w:bottom w:val="nil"/>
              <w:right w:val="nil"/>
            </w:tcBorders>
            <w:shd w:val="clear" w:color="auto" w:fill="auto"/>
            <w:noWrap/>
            <w:vAlign w:val="center"/>
            <w:hideMark/>
          </w:tcPr>
          <w:p w14:paraId="051D0C70"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C557A7" w:rsidRPr="000211F8" w14:paraId="657A142C" w14:textId="77777777" w:rsidTr="00113B62">
        <w:trPr>
          <w:trHeight w:val="300"/>
        </w:trPr>
        <w:tc>
          <w:tcPr>
            <w:tcW w:w="1000" w:type="dxa"/>
            <w:vMerge/>
            <w:tcBorders>
              <w:top w:val="nil"/>
              <w:left w:val="nil"/>
              <w:bottom w:val="single" w:sz="4" w:space="0" w:color="000000"/>
              <w:right w:val="nil"/>
            </w:tcBorders>
            <w:vAlign w:val="center"/>
            <w:hideMark/>
          </w:tcPr>
          <w:p w14:paraId="3F0F529A" w14:textId="77777777" w:rsidR="00C557A7" w:rsidRPr="000211F8" w:rsidRDefault="00C557A7"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49E0B9E2" w14:textId="77777777" w:rsidR="00C557A7" w:rsidRPr="000211F8" w:rsidRDefault="00C557A7"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4D47E812" w14:textId="77777777" w:rsidR="00C557A7" w:rsidRPr="000211F8" w:rsidRDefault="00C557A7"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5A9ED3A1"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17</w:t>
            </w:r>
          </w:p>
        </w:tc>
        <w:tc>
          <w:tcPr>
            <w:tcW w:w="960" w:type="dxa"/>
            <w:tcBorders>
              <w:top w:val="nil"/>
              <w:left w:val="nil"/>
              <w:bottom w:val="nil"/>
              <w:right w:val="nil"/>
            </w:tcBorders>
            <w:shd w:val="clear" w:color="auto" w:fill="auto"/>
            <w:noWrap/>
            <w:vAlign w:val="center"/>
            <w:hideMark/>
          </w:tcPr>
          <w:p w14:paraId="1A29A035"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w:t>
            </w:r>
          </w:p>
        </w:tc>
        <w:tc>
          <w:tcPr>
            <w:tcW w:w="960" w:type="dxa"/>
            <w:tcBorders>
              <w:top w:val="nil"/>
              <w:left w:val="nil"/>
              <w:bottom w:val="nil"/>
              <w:right w:val="nil"/>
            </w:tcBorders>
            <w:shd w:val="clear" w:color="auto" w:fill="auto"/>
            <w:noWrap/>
            <w:vAlign w:val="center"/>
            <w:hideMark/>
          </w:tcPr>
          <w:p w14:paraId="49F3C721"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30</w:t>
            </w:r>
          </w:p>
        </w:tc>
        <w:tc>
          <w:tcPr>
            <w:tcW w:w="960" w:type="dxa"/>
            <w:tcBorders>
              <w:top w:val="nil"/>
              <w:left w:val="nil"/>
              <w:bottom w:val="nil"/>
              <w:right w:val="nil"/>
            </w:tcBorders>
            <w:shd w:val="clear" w:color="000000" w:fill="FFD966"/>
            <w:noWrap/>
            <w:vAlign w:val="center"/>
            <w:hideMark/>
          </w:tcPr>
          <w:p w14:paraId="282B0778"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49</w:t>
            </w:r>
          </w:p>
        </w:tc>
        <w:tc>
          <w:tcPr>
            <w:tcW w:w="960" w:type="dxa"/>
            <w:tcBorders>
              <w:top w:val="nil"/>
              <w:left w:val="nil"/>
              <w:bottom w:val="nil"/>
              <w:right w:val="nil"/>
            </w:tcBorders>
            <w:shd w:val="clear" w:color="auto" w:fill="auto"/>
            <w:noWrap/>
            <w:vAlign w:val="center"/>
            <w:hideMark/>
          </w:tcPr>
          <w:p w14:paraId="15CA4F34"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w:t>
            </w:r>
          </w:p>
        </w:tc>
        <w:tc>
          <w:tcPr>
            <w:tcW w:w="960" w:type="dxa"/>
            <w:tcBorders>
              <w:top w:val="nil"/>
              <w:left w:val="nil"/>
              <w:bottom w:val="nil"/>
              <w:right w:val="nil"/>
            </w:tcBorders>
            <w:shd w:val="clear" w:color="auto" w:fill="auto"/>
            <w:noWrap/>
            <w:vAlign w:val="center"/>
            <w:hideMark/>
          </w:tcPr>
          <w:p w14:paraId="0D4D31BF"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r>
      <w:tr w:rsidR="00C557A7" w:rsidRPr="000211F8" w14:paraId="6AE9C664" w14:textId="77777777" w:rsidTr="00113B62">
        <w:trPr>
          <w:trHeight w:val="300"/>
        </w:trPr>
        <w:tc>
          <w:tcPr>
            <w:tcW w:w="1000" w:type="dxa"/>
            <w:vMerge/>
            <w:tcBorders>
              <w:top w:val="nil"/>
              <w:left w:val="nil"/>
              <w:bottom w:val="single" w:sz="4" w:space="0" w:color="000000"/>
              <w:right w:val="nil"/>
            </w:tcBorders>
            <w:vAlign w:val="center"/>
            <w:hideMark/>
          </w:tcPr>
          <w:p w14:paraId="1764C722" w14:textId="77777777" w:rsidR="00C557A7" w:rsidRPr="000211F8" w:rsidRDefault="00C557A7"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10383374" w14:textId="77777777" w:rsidR="00C557A7" w:rsidRPr="000211F8" w:rsidRDefault="00C557A7"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571AA349" w14:textId="77777777" w:rsidR="00C557A7" w:rsidRPr="000211F8" w:rsidRDefault="00C557A7"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33F6FF90"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5B6FB33"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7CF9CBB"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2BC9D87"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8F43DF3"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CF9817F" w14:textId="77777777" w:rsidR="00C557A7" w:rsidRPr="000211F8" w:rsidRDefault="00C557A7"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bl>
    <w:p w14:paraId="256CE1B1" w14:textId="77777777" w:rsidR="00113B62" w:rsidRPr="000211F8" w:rsidRDefault="00113B62" w:rsidP="00113B62">
      <w:pPr>
        <w:rPr>
          <w:sz w:val="20"/>
          <w:szCs w:val="20"/>
          <w:lang w:val="en-US"/>
        </w:rPr>
      </w:pPr>
    </w:p>
    <w:p w14:paraId="5D1B0469" w14:textId="77777777" w:rsidR="00C439B6" w:rsidRPr="000211F8" w:rsidRDefault="00C439B6" w:rsidP="00C439B6">
      <w:pPr>
        <w:spacing w:before="120" w:after="120"/>
        <w:rPr>
          <w:lang w:val="en-US"/>
        </w:rPr>
      </w:pPr>
      <w:r w:rsidRPr="000211F8">
        <w:rPr>
          <w:lang w:val="en-US"/>
        </w:rPr>
        <w:t>From the above tables we can conclude that the highest quantities of water are needed during the dry-summer period, during June and July, and for the zone B.</w:t>
      </w:r>
    </w:p>
    <w:p w14:paraId="70852A6D" w14:textId="77777777" w:rsidR="00C439B6" w:rsidRPr="000211F8" w:rsidRDefault="00C439B6" w:rsidP="00C439B6">
      <w:pPr>
        <w:spacing w:before="120" w:after="120"/>
        <w:rPr>
          <w:lang w:val="en-US"/>
        </w:rPr>
      </w:pPr>
      <w:r w:rsidRPr="000211F8">
        <w:rPr>
          <w:lang w:val="en-US"/>
        </w:rPr>
        <w:t>As for vegetable crops, they can be grown outdoors or in protected areas. Depending on the type of cultivation, irrigation water needs vary significantly. Pumpkin growing is planned in the open field, while tomatoes, peppers and cucumbers are planned in the protected area.</w:t>
      </w:r>
    </w:p>
    <w:p w14:paraId="3FB98239" w14:textId="77777777" w:rsidR="00113B62" w:rsidRPr="000211F8" w:rsidRDefault="00113B62" w:rsidP="00113B62">
      <w:pPr>
        <w:rPr>
          <w:lang w:val="en-US"/>
        </w:rPr>
      </w:pPr>
    </w:p>
    <w:p w14:paraId="4AC58A77" w14:textId="77777777" w:rsidR="004207DA" w:rsidRPr="000211F8" w:rsidRDefault="004207DA" w:rsidP="00113B62">
      <w:pPr>
        <w:pStyle w:val="Caption"/>
        <w:rPr>
          <w:sz w:val="20"/>
          <w:szCs w:val="20"/>
          <w:lang w:val="en-US"/>
        </w:rPr>
      </w:pPr>
      <w:bookmarkStart w:id="66" w:name="_Toc15904398"/>
    </w:p>
    <w:p w14:paraId="175DD531" w14:textId="723E437A" w:rsidR="00113B62" w:rsidRPr="000211F8" w:rsidRDefault="00145C1F" w:rsidP="004207DA">
      <w:pPr>
        <w:pStyle w:val="Caption"/>
        <w:spacing w:after="120"/>
        <w:rPr>
          <w:sz w:val="20"/>
          <w:szCs w:val="20"/>
          <w:lang w:val="en-US"/>
        </w:rPr>
      </w:pPr>
      <w:bookmarkStart w:id="67" w:name="_Toc75250651"/>
      <w:r w:rsidRPr="000211F8">
        <w:rPr>
          <w:sz w:val="20"/>
          <w:szCs w:val="20"/>
          <w:lang w:val="en-US"/>
        </w:rPr>
        <w:lastRenderedPageBreak/>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8</w:t>
      </w:r>
      <w:r w:rsidR="00A344DF" w:rsidRPr="000211F8">
        <w:rPr>
          <w:sz w:val="20"/>
          <w:szCs w:val="20"/>
          <w:lang w:val="en-US"/>
        </w:rPr>
        <w:fldChar w:fldCharType="end"/>
      </w:r>
      <w:r w:rsidR="00113B62" w:rsidRPr="000211F8">
        <w:rPr>
          <w:sz w:val="20"/>
          <w:szCs w:val="20"/>
          <w:lang w:val="en-US"/>
        </w:rPr>
        <w:t xml:space="preserve"> </w:t>
      </w:r>
      <w:r w:rsidR="00510048" w:rsidRPr="000211F8">
        <w:rPr>
          <w:sz w:val="20"/>
          <w:szCs w:val="20"/>
          <w:lang w:val="en-US"/>
        </w:rPr>
        <w:t xml:space="preserve">Water demand of </w:t>
      </w:r>
      <w:r w:rsidR="00C557A7" w:rsidRPr="000211F8">
        <w:rPr>
          <w:sz w:val="20"/>
          <w:szCs w:val="20"/>
          <w:lang w:val="en-US"/>
        </w:rPr>
        <w:t>pumpkin</w:t>
      </w:r>
      <w:r w:rsidR="00113B62" w:rsidRPr="000211F8">
        <w:rPr>
          <w:sz w:val="20"/>
          <w:szCs w:val="20"/>
          <w:lang w:val="en-US"/>
        </w:rPr>
        <w:t xml:space="preserve"> </w:t>
      </w:r>
      <w:bookmarkEnd w:id="66"/>
      <w:r w:rsidR="00C439B6" w:rsidRPr="000211F8">
        <w:rPr>
          <w:sz w:val="20"/>
          <w:szCs w:val="20"/>
          <w:lang w:val="en-US"/>
        </w:rPr>
        <w:t>(mm/month)</w:t>
      </w:r>
      <w:bookmarkEnd w:id="67"/>
    </w:p>
    <w:tbl>
      <w:tblPr>
        <w:tblW w:w="9414" w:type="dxa"/>
        <w:tblInd w:w="108" w:type="dxa"/>
        <w:tblLook w:val="04A0" w:firstRow="1" w:lastRow="0" w:firstColumn="1" w:lastColumn="0" w:noHBand="0" w:noVBand="1"/>
      </w:tblPr>
      <w:tblGrid>
        <w:gridCol w:w="1000"/>
        <w:gridCol w:w="1000"/>
        <w:gridCol w:w="1654"/>
        <w:gridCol w:w="960"/>
        <w:gridCol w:w="960"/>
        <w:gridCol w:w="960"/>
        <w:gridCol w:w="960"/>
        <w:gridCol w:w="960"/>
        <w:gridCol w:w="960"/>
      </w:tblGrid>
      <w:tr w:rsidR="00510048" w:rsidRPr="000211F8" w14:paraId="2FC543B2" w14:textId="77777777" w:rsidTr="004207DA">
        <w:trPr>
          <w:trHeight w:val="208"/>
        </w:trPr>
        <w:tc>
          <w:tcPr>
            <w:tcW w:w="1000" w:type="dxa"/>
            <w:tcBorders>
              <w:top w:val="single" w:sz="4" w:space="0" w:color="auto"/>
              <w:left w:val="nil"/>
              <w:bottom w:val="single" w:sz="4" w:space="0" w:color="auto"/>
              <w:right w:val="nil"/>
            </w:tcBorders>
            <w:shd w:val="clear" w:color="auto" w:fill="auto"/>
            <w:noWrap/>
            <w:vAlign w:val="center"/>
            <w:hideMark/>
          </w:tcPr>
          <w:p w14:paraId="05C88A1A" w14:textId="77777777" w:rsidR="00510048" w:rsidRPr="000211F8" w:rsidRDefault="00510048" w:rsidP="004207DA">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1000" w:type="dxa"/>
            <w:tcBorders>
              <w:top w:val="single" w:sz="4" w:space="0" w:color="auto"/>
              <w:left w:val="nil"/>
              <w:bottom w:val="single" w:sz="4" w:space="0" w:color="auto"/>
              <w:right w:val="nil"/>
            </w:tcBorders>
            <w:shd w:val="clear" w:color="auto" w:fill="auto"/>
            <w:noWrap/>
            <w:vAlign w:val="center"/>
            <w:hideMark/>
          </w:tcPr>
          <w:p w14:paraId="7966BDFD" w14:textId="77777777" w:rsidR="00510048" w:rsidRPr="000211F8" w:rsidRDefault="00510048" w:rsidP="004207DA">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75939C1A" w14:textId="77777777" w:rsidR="00510048" w:rsidRPr="000211F8" w:rsidRDefault="00510048" w:rsidP="004207DA">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3AD881C3" w14:textId="77777777" w:rsidR="00510048" w:rsidRPr="000211F8" w:rsidRDefault="00510048" w:rsidP="004207DA">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1EF6FA79" w14:textId="77777777" w:rsidR="00510048" w:rsidRPr="000211F8" w:rsidRDefault="00510048" w:rsidP="004207DA">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03F3A544" w14:textId="77777777" w:rsidR="00510048" w:rsidRPr="000211F8" w:rsidRDefault="00510048" w:rsidP="004207DA">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c>
          <w:tcPr>
            <w:tcW w:w="960" w:type="dxa"/>
            <w:tcBorders>
              <w:top w:val="single" w:sz="4" w:space="0" w:color="auto"/>
              <w:left w:val="nil"/>
              <w:bottom w:val="single" w:sz="4" w:space="0" w:color="auto"/>
              <w:right w:val="nil"/>
            </w:tcBorders>
            <w:shd w:val="clear" w:color="auto" w:fill="auto"/>
            <w:noWrap/>
            <w:vAlign w:val="center"/>
            <w:hideMark/>
          </w:tcPr>
          <w:p w14:paraId="3517C2BF" w14:textId="77777777" w:rsidR="00510048" w:rsidRPr="000211F8" w:rsidRDefault="00510048" w:rsidP="004207DA">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w:t>
            </w:r>
          </w:p>
        </w:tc>
        <w:tc>
          <w:tcPr>
            <w:tcW w:w="960" w:type="dxa"/>
            <w:tcBorders>
              <w:top w:val="single" w:sz="4" w:space="0" w:color="auto"/>
              <w:left w:val="nil"/>
              <w:bottom w:val="single" w:sz="4" w:space="0" w:color="auto"/>
              <w:right w:val="nil"/>
            </w:tcBorders>
            <w:shd w:val="clear" w:color="auto" w:fill="auto"/>
            <w:noWrap/>
            <w:vAlign w:val="center"/>
            <w:hideMark/>
          </w:tcPr>
          <w:p w14:paraId="6B96F732" w14:textId="77777777" w:rsidR="00510048" w:rsidRPr="000211F8" w:rsidRDefault="00510048" w:rsidP="004207DA">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VIII</w:t>
            </w:r>
          </w:p>
        </w:tc>
        <w:tc>
          <w:tcPr>
            <w:tcW w:w="960" w:type="dxa"/>
            <w:tcBorders>
              <w:top w:val="single" w:sz="4" w:space="0" w:color="auto"/>
              <w:left w:val="nil"/>
              <w:bottom w:val="single" w:sz="4" w:space="0" w:color="auto"/>
              <w:right w:val="nil"/>
            </w:tcBorders>
            <w:shd w:val="clear" w:color="auto" w:fill="auto"/>
            <w:noWrap/>
            <w:vAlign w:val="center"/>
            <w:hideMark/>
          </w:tcPr>
          <w:p w14:paraId="199622E4" w14:textId="77777777" w:rsidR="00510048" w:rsidRPr="000211F8" w:rsidRDefault="00510048" w:rsidP="004207DA">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IX</w:t>
            </w:r>
          </w:p>
        </w:tc>
      </w:tr>
      <w:tr w:rsidR="00510048" w:rsidRPr="000211F8" w14:paraId="231295F8"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3DC2C65A"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1000" w:type="dxa"/>
            <w:vMerge w:val="restart"/>
            <w:tcBorders>
              <w:top w:val="nil"/>
              <w:left w:val="nil"/>
              <w:bottom w:val="single" w:sz="4" w:space="0" w:color="000000"/>
              <w:right w:val="nil"/>
            </w:tcBorders>
            <w:shd w:val="clear" w:color="auto" w:fill="auto"/>
            <w:noWrap/>
            <w:vAlign w:val="center"/>
            <w:hideMark/>
          </w:tcPr>
          <w:p w14:paraId="7440377E"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5E9DE3F1" w14:textId="77777777" w:rsidR="00510048" w:rsidRPr="000211F8" w:rsidRDefault="00510048" w:rsidP="004207DA">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6A3E8876"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c>
          <w:tcPr>
            <w:tcW w:w="960" w:type="dxa"/>
            <w:tcBorders>
              <w:top w:val="nil"/>
              <w:left w:val="nil"/>
              <w:bottom w:val="nil"/>
              <w:right w:val="nil"/>
            </w:tcBorders>
            <w:shd w:val="clear" w:color="auto" w:fill="auto"/>
            <w:noWrap/>
            <w:vAlign w:val="center"/>
            <w:hideMark/>
          </w:tcPr>
          <w:p w14:paraId="7C0616FE"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w:t>
            </w:r>
          </w:p>
        </w:tc>
        <w:tc>
          <w:tcPr>
            <w:tcW w:w="960" w:type="dxa"/>
            <w:tcBorders>
              <w:top w:val="nil"/>
              <w:left w:val="nil"/>
              <w:bottom w:val="nil"/>
              <w:right w:val="nil"/>
            </w:tcBorders>
            <w:shd w:val="clear" w:color="auto" w:fill="auto"/>
            <w:noWrap/>
            <w:vAlign w:val="center"/>
            <w:hideMark/>
          </w:tcPr>
          <w:p w14:paraId="10ACFF58"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36</w:t>
            </w:r>
          </w:p>
        </w:tc>
        <w:tc>
          <w:tcPr>
            <w:tcW w:w="960" w:type="dxa"/>
            <w:tcBorders>
              <w:top w:val="nil"/>
              <w:left w:val="nil"/>
              <w:bottom w:val="nil"/>
              <w:right w:val="nil"/>
            </w:tcBorders>
            <w:shd w:val="clear" w:color="auto" w:fill="auto"/>
            <w:noWrap/>
            <w:vAlign w:val="center"/>
            <w:hideMark/>
          </w:tcPr>
          <w:p w14:paraId="57CC8A31"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64</w:t>
            </w:r>
          </w:p>
        </w:tc>
        <w:tc>
          <w:tcPr>
            <w:tcW w:w="960" w:type="dxa"/>
            <w:tcBorders>
              <w:top w:val="nil"/>
              <w:left w:val="nil"/>
              <w:bottom w:val="nil"/>
              <w:right w:val="nil"/>
            </w:tcBorders>
            <w:shd w:val="clear" w:color="auto" w:fill="auto"/>
            <w:noWrap/>
            <w:vAlign w:val="center"/>
            <w:hideMark/>
          </w:tcPr>
          <w:p w14:paraId="5CDE4E9E"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44</w:t>
            </w:r>
          </w:p>
        </w:tc>
        <w:tc>
          <w:tcPr>
            <w:tcW w:w="960" w:type="dxa"/>
            <w:tcBorders>
              <w:top w:val="nil"/>
              <w:left w:val="nil"/>
              <w:bottom w:val="nil"/>
              <w:right w:val="nil"/>
            </w:tcBorders>
            <w:shd w:val="clear" w:color="auto" w:fill="auto"/>
            <w:noWrap/>
            <w:vAlign w:val="center"/>
            <w:hideMark/>
          </w:tcPr>
          <w:p w14:paraId="577AF4EA"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w:t>
            </w:r>
          </w:p>
        </w:tc>
      </w:tr>
      <w:tr w:rsidR="00510048" w:rsidRPr="000211F8" w14:paraId="47072E2F" w14:textId="77777777" w:rsidTr="00113B62">
        <w:trPr>
          <w:trHeight w:val="300"/>
        </w:trPr>
        <w:tc>
          <w:tcPr>
            <w:tcW w:w="1000" w:type="dxa"/>
            <w:vMerge/>
            <w:tcBorders>
              <w:top w:val="nil"/>
              <w:left w:val="nil"/>
              <w:bottom w:val="single" w:sz="4" w:space="0" w:color="000000"/>
              <w:right w:val="nil"/>
            </w:tcBorders>
            <w:vAlign w:val="center"/>
            <w:hideMark/>
          </w:tcPr>
          <w:p w14:paraId="1B100038" w14:textId="77777777" w:rsidR="00510048" w:rsidRPr="000211F8" w:rsidRDefault="00510048" w:rsidP="004207DA">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4FE535DD" w14:textId="77777777" w:rsidR="00510048" w:rsidRPr="000211F8" w:rsidRDefault="00510048" w:rsidP="004207DA">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2750511A" w14:textId="77777777" w:rsidR="00510048" w:rsidRPr="000211F8" w:rsidRDefault="00510048" w:rsidP="004207DA">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4F4428E9"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34</w:t>
            </w:r>
          </w:p>
        </w:tc>
        <w:tc>
          <w:tcPr>
            <w:tcW w:w="960" w:type="dxa"/>
            <w:tcBorders>
              <w:top w:val="nil"/>
              <w:left w:val="nil"/>
              <w:bottom w:val="nil"/>
              <w:right w:val="nil"/>
            </w:tcBorders>
            <w:shd w:val="clear" w:color="auto" w:fill="auto"/>
            <w:noWrap/>
            <w:vAlign w:val="center"/>
            <w:hideMark/>
          </w:tcPr>
          <w:p w14:paraId="04E26404"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c>
          <w:tcPr>
            <w:tcW w:w="960" w:type="dxa"/>
            <w:tcBorders>
              <w:top w:val="nil"/>
              <w:left w:val="nil"/>
              <w:bottom w:val="nil"/>
              <w:right w:val="nil"/>
            </w:tcBorders>
            <w:shd w:val="clear" w:color="auto" w:fill="auto"/>
            <w:noWrap/>
            <w:vAlign w:val="center"/>
            <w:hideMark/>
          </w:tcPr>
          <w:p w14:paraId="7C239A1B"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91</w:t>
            </w:r>
          </w:p>
        </w:tc>
        <w:tc>
          <w:tcPr>
            <w:tcW w:w="960" w:type="dxa"/>
            <w:tcBorders>
              <w:top w:val="nil"/>
              <w:left w:val="nil"/>
              <w:bottom w:val="nil"/>
              <w:right w:val="nil"/>
            </w:tcBorders>
            <w:shd w:val="clear" w:color="000000" w:fill="FFD966"/>
            <w:noWrap/>
            <w:vAlign w:val="center"/>
            <w:hideMark/>
          </w:tcPr>
          <w:p w14:paraId="7CDC07E6"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130</w:t>
            </w:r>
          </w:p>
        </w:tc>
        <w:tc>
          <w:tcPr>
            <w:tcW w:w="960" w:type="dxa"/>
            <w:tcBorders>
              <w:top w:val="nil"/>
              <w:left w:val="nil"/>
              <w:bottom w:val="nil"/>
              <w:right w:val="nil"/>
            </w:tcBorders>
            <w:shd w:val="clear" w:color="auto" w:fill="auto"/>
            <w:noWrap/>
            <w:vAlign w:val="center"/>
            <w:hideMark/>
          </w:tcPr>
          <w:p w14:paraId="2027F9C5"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111</w:t>
            </w:r>
          </w:p>
        </w:tc>
        <w:tc>
          <w:tcPr>
            <w:tcW w:w="960" w:type="dxa"/>
            <w:tcBorders>
              <w:top w:val="nil"/>
              <w:left w:val="nil"/>
              <w:bottom w:val="nil"/>
              <w:right w:val="nil"/>
            </w:tcBorders>
            <w:shd w:val="clear" w:color="auto" w:fill="auto"/>
            <w:noWrap/>
            <w:vAlign w:val="center"/>
            <w:hideMark/>
          </w:tcPr>
          <w:p w14:paraId="38A5ADBE"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40</w:t>
            </w:r>
          </w:p>
        </w:tc>
      </w:tr>
      <w:tr w:rsidR="00510048" w:rsidRPr="000211F8" w14:paraId="1947AE0B" w14:textId="77777777" w:rsidTr="00113B62">
        <w:trPr>
          <w:trHeight w:val="300"/>
        </w:trPr>
        <w:tc>
          <w:tcPr>
            <w:tcW w:w="1000" w:type="dxa"/>
            <w:vMerge/>
            <w:tcBorders>
              <w:top w:val="nil"/>
              <w:left w:val="nil"/>
              <w:bottom w:val="single" w:sz="4" w:space="0" w:color="000000"/>
              <w:right w:val="nil"/>
            </w:tcBorders>
            <w:vAlign w:val="center"/>
            <w:hideMark/>
          </w:tcPr>
          <w:p w14:paraId="7983AAF2" w14:textId="77777777" w:rsidR="00510048" w:rsidRPr="000211F8" w:rsidRDefault="00510048" w:rsidP="004207DA">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4B41F901" w14:textId="77777777" w:rsidR="00510048" w:rsidRPr="000211F8" w:rsidRDefault="00510048" w:rsidP="004207DA">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3CFA7534" w14:textId="77777777" w:rsidR="00510048" w:rsidRPr="000211F8" w:rsidRDefault="00510048" w:rsidP="004207DA">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6F6F1D8F"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4CDF6B4"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C7E25B1"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E78CA05"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AEB100A"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6D30A86"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04069949"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6DEC9D1B"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1000" w:type="dxa"/>
            <w:vMerge w:val="restart"/>
            <w:tcBorders>
              <w:top w:val="nil"/>
              <w:left w:val="nil"/>
              <w:bottom w:val="single" w:sz="4" w:space="0" w:color="000000"/>
              <w:right w:val="nil"/>
            </w:tcBorders>
            <w:shd w:val="clear" w:color="auto" w:fill="auto"/>
            <w:noWrap/>
            <w:vAlign w:val="center"/>
            <w:hideMark/>
          </w:tcPr>
          <w:p w14:paraId="29540F18"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18D3CFFB" w14:textId="77777777" w:rsidR="00510048" w:rsidRPr="000211F8" w:rsidRDefault="00510048" w:rsidP="004207DA">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10DE95DF"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46283CA4"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w:t>
            </w:r>
          </w:p>
        </w:tc>
        <w:tc>
          <w:tcPr>
            <w:tcW w:w="960" w:type="dxa"/>
            <w:tcBorders>
              <w:top w:val="nil"/>
              <w:left w:val="nil"/>
              <w:bottom w:val="nil"/>
              <w:right w:val="nil"/>
            </w:tcBorders>
            <w:shd w:val="clear" w:color="auto" w:fill="auto"/>
            <w:noWrap/>
            <w:vAlign w:val="center"/>
            <w:hideMark/>
          </w:tcPr>
          <w:p w14:paraId="10AB3500"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36</w:t>
            </w:r>
          </w:p>
        </w:tc>
        <w:tc>
          <w:tcPr>
            <w:tcW w:w="960" w:type="dxa"/>
            <w:tcBorders>
              <w:top w:val="nil"/>
              <w:left w:val="nil"/>
              <w:bottom w:val="nil"/>
              <w:right w:val="nil"/>
            </w:tcBorders>
            <w:shd w:val="clear" w:color="auto" w:fill="auto"/>
            <w:noWrap/>
            <w:vAlign w:val="center"/>
            <w:hideMark/>
          </w:tcPr>
          <w:p w14:paraId="131CF72D"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64</w:t>
            </w:r>
          </w:p>
        </w:tc>
        <w:tc>
          <w:tcPr>
            <w:tcW w:w="960" w:type="dxa"/>
            <w:tcBorders>
              <w:top w:val="nil"/>
              <w:left w:val="nil"/>
              <w:bottom w:val="nil"/>
              <w:right w:val="nil"/>
            </w:tcBorders>
            <w:shd w:val="clear" w:color="auto" w:fill="auto"/>
            <w:noWrap/>
            <w:vAlign w:val="center"/>
            <w:hideMark/>
          </w:tcPr>
          <w:p w14:paraId="59433956"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40</w:t>
            </w:r>
          </w:p>
        </w:tc>
        <w:tc>
          <w:tcPr>
            <w:tcW w:w="960" w:type="dxa"/>
            <w:tcBorders>
              <w:top w:val="nil"/>
              <w:left w:val="nil"/>
              <w:bottom w:val="nil"/>
              <w:right w:val="nil"/>
            </w:tcBorders>
            <w:shd w:val="clear" w:color="auto" w:fill="auto"/>
            <w:noWrap/>
            <w:vAlign w:val="center"/>
            <w:hideMark/>
          </w:tcPr>
          <w:p w14:paraId="02FB76BB"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w:t>
            </w:r>
          </w:p>
        </w:tc>
      </w:tr>
      <w:tr w:rsidR="00510048" w:rsidRPr="000211F8" w14:paraId="722A505B" w14:textId="77777777" w:rsidTr="00113B62">
        <w:trPr>
          <w:trHeight w:val="300"/>
        </w:trPr>
        <w:tc>
          <w:tcPr>
            <w:tcW w:w="1000" w:type="dxa"/>
            <w:vMerge/>
            <w:tcBorders>
              <w:top w:val="nil"/>
              <w:left w:val="nil"/>
              <w:bottom w:val="single" w:sz="4" w:space="0" w:color="000000"/>
              <w:right w:val="nil"/>
            </w:tcBorders>
            <w:vAlign w:val="center"/>
            <w:hideMark/>
          </w:tcPr>
          <w:p w14:paraId="0C334597" w14:textId="77777777" w:rsidR="00510048" w:rsidRPr="000211F8" w:rsidRDefault="00510048" w:rsidP="004207DA">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26016194" w14:textId="77777777" w:rsidR="00510048" w:rsidRPr="000211F8" w:rsidRDefault="00510048" w:rsidP="004207DA">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1E092A09" w14:textId="77777777" w:rsidR="00510048" w:rsidRPr="000211F8" w:rsidRDefault="00510048" w:rsidP="004207DA">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609E61DA"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c>
          <w:tcPr>
            <w:tcW w:w="960" w:type="dxa"/>
            <w:tcBorders>
              <w:top w:val="nil"/>
              <w:left w:val="nil"/>
              <w:bottom w:val="nil"/>
              <w:right w:val="nil"/>
            </w:tcBorders>
            <w:shd w:val="clear" w:color="auto" w:fill="auto"/>
            <w:noWrap/>
            <w:vAlign w:val="center"/>
            <w:hideMark/>
          </w:tcPr>
          <w:p w14:paraId="371CC615"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24</w:t>
            </w:r>
          </w:p>
        </w:tc>
        <w:tc>
          <w:tcPr>
            <w:tcW w:w="960" w:type="dxa"/>
            <w:tcBorders>
              <w:top w:val="nil"/>
              <w:left w:val="nil"/>
              <w:bottom w:val="nil"/>
              <w:right w:val="nil"/>
            </w:tcBorders>
            <w:shd w:val="clear" w:color="auto" w:fill="auto"/>
            <w:noWrap/>
            <w:vAlign w:val="center"/>
            <w:hideMark/>
          </w:tcPr>
          <w:p w14:paraId="65E7DDF5"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93</w:t>
            </w:r>
          </w:p>
        </w:tc>
        <w:tc>
          <w:tcPr>
            <w:tcW w:w="960" w:type="dxa"/>
            <w:tcBorders>
              <w:top w:val="nil"/>
              <w:left w:val="nil"/>
              <w:bottom w:val="nil"/>
              <w:right w:val="nil"/>
            </w:tcBorders>
            <w:shd w:val="clear" w:color="000000" w:fill="FFD966"/>
            <w:noWrap/>
            <w:vAlign w:val="center"/>
            <w:hideMark/>
          </w:tcPr>
          <w:p w14:paraId="0B3AE10A"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132</w:t>
            </w:r>
          </w:p>
        </w:tc>
        <w:tc>
          <w:tcPr>
            <w:tcW w:w="960" w:type="dxa"/>
            <w:tcBorders>
              <w:top w:val="nil"/>
              <w:left w:val="nil"/>
              <w:bottom w:val="nil"/>
              <w:right w:val="nil"/>
            </w:tcBorders>
            <w:shd w:val="clear" w:color="auto" w:fill="auto"/>
            <w:noWrap/>
            <w:vAlign w:val="center"/>
            <w:hideMark/>
          </w:tcPr>
          <w:p w14:paraId="6CD7F8B9"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106</w:t>
            </w:r>
          </w:p>
        </w:tc>
        <w:tc>
          <w:tcPr>
            <w:tcW w:w="960" w:type="dxa"/>
            <w:tcBorders>
              <w:top w:val="nil"/>
              <w:left w:val="nil"/>
              <w:bottom w:val="nil"/>
              <w:right w:val="nil"/>
            </w:tcBorders>
            <w:shd w:val="clear" w:color="auto" w:fill="auto"/>
            <w:noWrap/>
            <w:vAlign w:val="center"/>
            <w:hideMark/>
          </w:tcPr>
          <w:p w14:paraId="346DC4F9"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23</w:t>
            </w:r>
          </w:p>
        </w:tc>
      </w:tr>
      <w:tr w:rsidR="00510048" w:rsidRPr="000211F8" w14:paraId="36CD4161" w14:textId="77777777" w:rsidTr="00113B62">
        <w:trPr>
          <w:trHeight w:val="300"/>
        </w:trPr>
        <w:tc>
          <w:tcPr>
            <w:tcW w:w="1000" w:type="dxa"/>
            <w:vMerge/>
            <w:tcBorders>
              <w:top w:val="nil"/>
              <w:left w:val="nil"/>
              <w:bottom w:val="single" w:sz="4" w:space="0" w:color="000000"/>
              <w:right w:val="nil"/>
            </w:tcBorders>
            <w:vAlign w:val="center"/>
            <w:hideMark/>
          </w:tcPr>
          <w:p w14:paraId="5C59B356" w14:textId="77777777" w:rsidR="00510048" w:rsidRPr="000211F8" w:rsidRDefault="00510048" w:rsidP="004207DA">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7841C2E1" w14:textId="77777777" w:rsidR="00510048" w:rsidRPr="000211F8" w:rsidRDefault="00510048" w:rsidP="004207DA">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0DDE2D60" w14:textId="77777777" w:rsidR="00510048" w:rsidRPr="000211F8" w:rsidRDefault="00510048" w:rsidP="004207DA">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1F7F6443"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5363481"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B8934B8"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9B85A6D"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071CA6F"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86FDF10"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06D73D3B"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7B51F489"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1000" w:type="dxa"/>
            <w:vMerge w:val="restart"/>
            <w:tcBorders>
              <w:top w:val="nil"/>
              <w:left w:val="nil"/>
              <w:bottom w:val="single" w:sz="4" w:space="0" w:color="000000"/>
              <w:right w:val="nil"/>
            </w:tcBorders>
            <w:shd w:val="clear" w:color="auto" w:fill="auto"/>
            <w:noWrap/>
            <w:vAlign w:val="center"/>
            <w:hideMark/>
          </w:tcPr>
          <w:p w14:paraId="121F24DB"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4FD5AD6A" w14:textId="77777777" w:rsidR="00510048" w:rsidRPr="000211F8" w:rsidRDefault="00510048" w:rsidP="004207DA">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536A9CC4"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w:t>
            </w:r>
          </w:p>
        </w:tc>
        <w:tc>
          <w:tcPr>
            <w:tcW w:w="960" w:type="dxa"/>
            <w:tcBorders>
              <w:top w:val="nil"/>
              <w:left w:val="nil"/>
              <w:bottom w:val="nil"/>
              <w:right w:val="nil"/>
            </w:tcBorders>
            <w:shd w:val="clear" w:color="auto" w:fill="auto"/>
            <w:noWrap/>
            <w:vAlign w:val="center"/>
            <w:hideMark/>
          </w:tcPr>
          <w:p w14:paraId="3C0CDC34"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546877ED"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w:t>
            </w:r>
          </w:p>
        </w:tc>
        <w:tc>
          <w:tcPr>
            <w:tcW w:w="960" w:type="dxa"/>
            <w:tcBorders>
              <w:top w:val="nil"/>
              <w:left w:val="nil"/>
              <w:bottom w:val="nil"/>
              <w:right w:val="nil"/>
            </w:tcBorders>
            <w:shd w:val="clear" w:color="auto" w:fill="auto"/>
            <w:noWrap/>
            <w:vAlign w:val="center"/>
            <w:hideMark/>
          </w:tcPr>
          <w:p w14:paraId="46CDB26A"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w:t>
            </w:r>
          </w:p>
        </w:tc>
        <w:tc>
          <w:tcPr>
            <w:tcW w:w="960" w:type="dxa"/>
            <w:tcBorders>
              <w:top w:val="nil"/>
              <w:left w:val="nil"/>
              <w:bottom w:val="nil"/>
              <w:right w:val="nil"/>
            </w:tcBorders>
            <w:shd w:val="clear" w:color="auto" w:fill="auto"/>
            <w:noWrap/>
            <w:vAlign w:val="center"/>
            <w:hideMark/>
          </w:tcPr>
          <w:p w14:paraId="5C4254E3"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77BF7422"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4B98D7D4" w14:textId="77777777" w:rsidTr="00113B62">
        <w:trPr>
          <w:trHeight w:val="300"/>
        </w:trPr>
        <w:tc>
          <w:tcPr>
            <w:tcW w:w="1000" w:type="dxa"/>
            <w:vMerge/>
            <w:tcBorders>
              <w:top w:val="nil"/>
              <w:left w:val="nil"/>
              <w:bottom w:val="single" w:sz="4" w:space="0" w:color="000000"/>
              <w:right w:val="nil"/>
            </w:tcBorders>
            <w:vAlign w:val="center"/>
            <w:hideMark/>
          </w:tcPr>
          <w:p w14:paraId="0A54C419" w14:textId="77777777" w:rsidR="00510048" w:rsidRPr="000211F8" w:rsidRDefault="00510048" w:rsidP="004207DA">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70F3A761" w14:textId="77777777" w:rsidR="00510048" w:rsidRPr="000211F8" w:rsidRDefault="00510048" w:rsidP="004207DA">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4E692C33" w14:textId="77777777" w:rsidR="00510048" w:rsidRPr="000211F8" w:rsidRDefault="00510048" w:rsidP="004207DA">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33D17306"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w:t>
            </w:r>
          </w:p>
        </w:tc>
        <w:tc>
          <w:tcPr>
            <w:tcW w:w="960" w:type="dxa"/>
            <w:tcBorders>
              <w:top w:val="nil"/>
              <w:left w:val="nil"/>
              <w:bottom w:val="nil"/>
              <w:right w:val="nil"/>
            </w:tcBorders>
            <w:shd w:val="clear" w:color="auto" w:fill="auto"/>
            <w:noWrap/>
            <w:vAlign w:val="center"/>
            <w:hideMark/>
          </w:tcPr>
          <w:p w14:paraId="05368680"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17D27D65"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w:t>
            </w:r>
          </w:p>
        </w:tc>
        <w:tc>
          <w:tcPr>
            <w:tcW w:w="960" w:type="dxa"/>
            <w:tcBorders>
              <w:top w:val="nil"/>
              <w:left w:val="nil"/>
              <w:bottom w:val="nil"/>
              <w:right w:val="nil"/>
            </w:tcBorders>
            <w:shd w:val="clear" w:color="000000" w:fill="FFD966"/>
            <w:noWrap/>
            <w:vAlign w:val="center"/>
            <w:hideMark/>
          </w:tcPr>
          <w:p w14:paraId="01215B92"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50</w:t>
            </w:r>
          </w:p>
        </w:tc>
        <w:tc>
          <w:tcPr>
            <w:tcW w:w="960" w:type="dxa"/>
            <w:tcBorders>
              <w:top w:val="nil"/>
              <w:left w:val="nil"/>
              <w:bottom w:val="nil"/>
              <w:right w:val="nil"/>
            </w:tcBorders>
            <w:shd w:val="clear" w:color="auto" w:fill="auto"/>
            <w:noWrap/>
            <w:vAlign w:val="center"/>
            <w:hideMark/>
          </w:tcPr>
          <w:p w14:paraId="77C29546"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w:t>
            </w:r>
          </w:p>
        </w:tc>
        <w:tc>
          <w:tcPr>
            <w:tcW w:w="960" w:type="dxa"/>
            <w:tcBorders>
              <w:top w:val="nil"/>
              <w:left w:val="nil"/>
              <w:bottom w:val="nil"/>
              <w:right w:val="nil"/>
            </w:tcBorders>
            <w:shd w:val="clear" w:color="auto" w:fill="auto"/>
            <w:noWrap/>
            <w:vAlign w:val="center"/>
            <w:hideMark/>
          </w:tcPr>
          <w:p w14:paraId="7EE5A932"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r>
      <w:tr w:rsidR="00510048" w:rsidRPr="000211F8" w14:paraId="627C6972" w14:textId="77777777" w:rsidTr="00113B62">
        <w:trPr>
          <w:trHeight w:val="300"/>
        </w:trPr>
        <w:tc>
          <w:tcPr>
            <w:tcW w:w="1000" w:type="dxa"/>
            <w:vMerge/>
            <w:tcBorders>
              <w:top w:val="nil"/>
              <w:left w:val="nil"/>
              <w:bottom w:val="single" w:sz="4" w:space="0" w:color="000000"/>
              <w:right w:val="nil"/>
            </w:tcBorders>
            <w:vAlign w:val="center"/>
            <w:hideMark/>
          </w:tcPr>
          <w:p w14:paraId="419CB2D0" w14:textId="77777777" w:rsidR="00510048" w:rsidRPr="000211F8" w:rsidRDefault="00510048" w:rsidP="004207DA">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384A463" w14:textId="77777777" w:rsidR="00510048" w:rsidRPr="000211F8" w:rsidRDefault="00510048" w:rsidP="004207DA">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02A3471B" w14:textId="77777777" w:rsidR="00510048" w:rsidRPr="000211F8" w:rsidRDefault="00510048" w:rsidP="004207DA">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4CEB81D1"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1E012D0"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C3E5E8D"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FBE0869"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8559607"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66958B2" w14:textId="77777777" w:rsidR="00510048" w:rsidRPr="000211F8" w:rsidRDefault="00510048" w:rsidP="004207DA">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bl>
    <w:p w14:paraId="59E630E0" w14:textId="77777777" w:rsidR="00C43259" w:rsidRPr="000211F8" w:rsidRDefault="00C43259" w:rsidP="00113B62">
      <w:pPr>
        <w:rPr>
          <w:sz w:val="20"/>
          <w:szCs w:val="20"/>
          <w:lang w:val="en-US"/>
        </w:rPr>
      </w:pPr>
    </w:p>
    <w:p w14:paraId="6EEDE1E1" w14:textId="18E054E0" w:rsidR="00113B62" w:rsidRPr="000211F8" w:rsidRDefault="00145C1F" w:rsidP="004207DA">
      <w:pPr>
        <w:pStyle w:val="Caption"/>
        <w:spacing w:after="120"/>
        <w:rPr>
          <w:sz w:val="20"/>
          <w:szCs w:val="20"/>
          <w:lang w:val="en-US"/>
        </w:rPr>
      </w:pPr>
      <w:bookmarkStart w:id="68" w:name="_Toc15904399"/>
      <w:bookmarkStart w:id="69" w:name="_Toc75250652"/>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9</w:t>
      </w:r>
      <w:r w:rsidR="00A344DF" w:rsidRPr="000211F8">
        <w:rPr>
          <w:sz w:val="20"/>
          <w:szCs w:val="20"/>
          <w:lang w:val="en-US"/>
        </w:rPr>
        <w:fldChar w:fldCharType="end"/>
      </w:r>
      <w:r w:rsidR="00113B62" w:rsidRPr="000211F8">
        <w:rPr>
          <w:sz w:val="20"/>
          <w:szCs w:val="20"/>
          <w:lang w:val="en-US"/>
        </w:rPr>
        <w:t xml:space="preserve"> </w:t>
      </w:r>
      <w:r w:rsidR="00510048" w:rsidRPr="000211F8">
        <w:rPr>
          <w:sz w:val="20"/>
          <w:szCs w:val="20"/>
          <w:lang w:val="en-US"/>
        </w:rPr>
        <w:t>Water demand of tomato</w:t>
      </w:r>
      <w:r w:rsidR="00113B62" w:rsidRPr="000211F8">
        <w:rPr>
          <w:sz w:val="20"/>
          <w:szCs w:val="20"/>
          <w:lang w:val="en-US"/>
        </w:rPr>
        <w:t xml:space="preserve"> </w:t>
      </w:r>
      <w:bookmarkEnd w:id="68"/>
      <w:r w:rsidR="00C439B6" w:rsidRPr="000211F8">
        <w:rPr>
          <w:sz w:val="20"/>
          <w:szCs w:val="20"/>
          <w:lang w:val="en-US"/>
        </w:rPr>
        <w:t>(mm/month)</w:t>
      </w:r>
      <w:bookmarkEnd w:id="69"/>
    </w:p>
    <w:tbl>
      <w:tblPr>
        <w:tblW w:w="9631" w:type="dxa"/>
        <w:tblInd w:w="108" w:type="dxa"/>
        <w:tblLook w:val="04A0" w:firstRow="1" w:lastRow="0" w:firstColumn="1" w:lastColumn="0" w:noHBand="0" w:noVBand="1"/>
      </w:tblPr>
      <w:tblGrid>
        <w:gridCol w:w="929"/>
        <w:gridCol w:w="929"/>
        <w:gridCol w:w="1536"/>
        <w:gridCol w:w="891"/>
        <w:gridCol w:w="891"/>
        <w:gridCol w:w="891"/>
        <w:gridCol w:w="891"/>
        <w:gridCol w:w="891"/>
        <w:gridCol w:w="891"/>
        <w:gridCol w:w="891"/>
      </w:tblGrid>
      <w:tr w:rsidR="00510048" w:rsidRPr="000211F8" w14:paraId="23F550A5" w14:textId="77777777" w:rsidTr="004207DA">
        <w:trPr>
          <w:trHeight w:val="117"/>
        </w:trPr>
        <w:tc>
          <w:tcPr>
            <w:tcW w:w="929" w:type="dxa"/>
            <w:tcBorders>
              <w:top w:val="single" w:sz="4" w:space="0" w:color="auto"/>
              <w:left w:val="nil"/>
              <w:bottom w:val="single" w:sz="4" w:space="0" w:color="auto"/>
              <w:right w:val="nil"/>
            </w:tcBorders>
            <w:shd w:val="clear" w:color="auto" w:fill="auto"/>
            <w:noWrap/>
            <w:vAlign w:val="center"/>
            <w:hideMark/>
          </w:tcPr>
          <w:p w14:paraId="36FF7325"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929" w:type="dxa"/>
            <w:tcBorders>
              <w:top w:val="single" w:sz="4" w:space="0" w:color="auto"/>
              <w:left w:val="nil"/>
              <w:bottom w:val="single" w:sz="4" w:space="0" w:color="auto"/>
              <w:right w:val="nil"/>
            </w:tcBorders>
            <w:shd w:val="clear" w:color="auto" w:fill="auto"/>
            <w:noWrap/>
            <w:vAlign w:val="center"/>
            <w:hideMark/>
          </w:tcPr>
          <w:p w14:paraId="00F11668"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536" w:type="dxa"/>
            <w:tcBorders>
              <w:top w:val="single" w:sz="4" w:space="0" w:color="auto"/>
              <w:left w:val="nil"/>
              <w:bottom w:val="single" w:sz="4" w:space="0" w:color="auto"/>
              <w:right w:val="nil"/>
            </w:tcBorders>
            <w:shd w:val="clear" w:color="auto" w:fill="auto"/>
            <w:noWrap/>
            <w:vAlign w:val="center"/>
            <w:hideMark/>
          </w:tcPr>
          <w:p w14:paraId="3BF53D98"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891" w:type="dxa"/>
            <w:tcBorders>
              <w:top w:val="single" w:sz="4" w:space="0" w:color="auto"/>
              <w:left w:val="nil"/>
              <w:bottom w:val="single" w:sz="4" w:space="0" w:color="auto"/>
              <w:right w:val="nil"/>
            </w:tcBorders>
            <w:shd w:val="clear" w:color="auto" w:fill="auto"/>
            <w:noWrap/>
            <w:vAlign w:val="center"/>
            <w:hideMark/>
          </w:tcPr>
          <w:p w14:paraId="4A48B155"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III</w:t>
            </w:r>
          </w:p>
        </w:tc>
        <w:tc>
          <w:tcPr>
            <w:tcW w:w="891" w:type="dxa"/>
            <w:tcBorders>
              <w:top w:val="single" w:sz="4" w:space="0" w:color="auto"/>
              <w:left w:val="nil"/>
              <w:bottom w:val="single" w:sz="4" w:space="0" w:color="auto"/>
              <w:right w:val="nil"/>
            </w:tcBorders>
            <w:shd w:val="clear" w:color="auto" w:fill="auto"/>
            <w:noWrap/>
            <w:vAlign w:val="center"/>
            <w:hideMark/>
          </w:tcPr>
          <w:p w14:paraId="61C7E943"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891" w:type="dxa"/>
            <w:tcBorders>
              <w:top w:val="single" w:sz="4" w:space="0" w:color="auto"/>
              <w:left w:val="nil"/>
              <w:bottom w:val="single" w:sz="4" w:space="0" w:color="auto"/>
              <w:right w:val="nil"/>
            </w:tcBorders>
            <w:shd w:val="clear" w:color="auto" w:fill="auto"/>
            <w:noWrap/>
            <w:vAlign w:val="center"/>
            <w:hideMark/>
          </w:tcPr>
          <w:p w14:paraId="4D4C91F2"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891" w:type="dxa"/>
            <w:tcBorders>
              <w:top w:val="single" w:sz="4" w:space="0" w:color="auto"/>
              <w:left w:val="nil"/>
              <w:bottom w:val="single" w:sz="4" w:space="0" w:color="auto"/>
              <w:right w:val="nil"/>
            </w:tcBorders>
            <w:shd w:val="clear" w:color="auto" w:fill="auto"/>
            <w:noWrap/>
            <w:vAlign w:val="center"/>
            <w:hideMark/>
          </w:tcPr>
          <w:p w14:paraId="0D87CC41"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c>
          <w:tcPr>
            <w:tcW w:w="891" w:type="dxa"/>
            <w:tcBorders>
              <w:top w:val="single" w:sz="4" w:space="0" w:color="auto"/>
              <w:left w:val="nil"/>
              <w:bottom w:val="single" w:sz="4" w:space="0" w:color="auto"/>
              <w:right w:val="nil"/>
            </w:tcBorders>
            <w:shd w:val="clear" w:color="auto" w:fill="auto"/>
            <w:noWrap/>
            <w:vAlign w:val="center"/>
            <w:hideMark/>
          </w:tcPr>
          <w:p w14:paraId="2DB39D33"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w:t>
            </w:r>
          </w:p>
        </w:tc>
        <w:tc>
          <w:tcPr>
            <w:tcW w:w="891" w:type="dxa"/>
            <w:tcBorders>
              <w:top w:val="single" w:sz="4" w:space="0" w:color="auto"/>
              <w:left w:val="nil"/>
              <w:bottom w:val="single" w:sz="4" w:space="0" w:color="auto"/>
              <w:right w:val="nil"/>
            </w:tcBorders>
            <w:shd w:val="clear" w:color="auto" w:fill="auto"/>
            <w:noWrap/>
            <w:vAlign w:val="center"/>
            <w:hideMark/>
          </w:tcPr>
          <w:p w14:paraId="5EA28138"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VIII</w:t>
            </w:r>
          </w:p>
        </w:tc>
        <w:tc>
          <w:tcPr>
            <w:tcW w:w="891" w:type="dxa"/>
            <w:tcBorders>
              <w:top w:val="single" w:sz="4" w:space="0" w:color="auto"/>
              <w:left w:val="nil"/>
              <w:bottom w:val="single" w:sz="4" w:space="0" w:color="auto"/>
              <w:right w:val="nil"/>
            </w:tcBorders>
            <w:shd w:val="clear" w:color="auto" w:fill="auto"/>
            <w:noWrap/>
            <w:vAlign w:val="center"/>
            <w:hideMark/>
          </w:tcPr>
          <w:p w14:paraId="1B443D6D"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IX</w:t>
            </w:r>
          </w:p>
        </w:tc>
      </w:tr>
      <w:tr w:rsidR="00510048" w:rsidRPr="000211F8" w14:paraId="7C7A99C7" w14:textId="77777777" w:rsidTr="00113B62">
        <w:trPr>
          <w:trHeight w:val="271"/>
        </w:trPr>
        <w:tc>
          <w:tcPr>
            <w:tcW w:w="929" w:type="dxa"/>
            <w:vMerge w:val="restart"/>
            <w:tcBorders>
              <w:top w:val="nil"/>
              <w:left w:val="nil"/>
              <w:bottom w:val="single" w:sz="4" w:space="0" w:color="000000"/>
              <w:right w:val="nil"/>
            </w:tcBorders>
            <w:shd w:val="clear" w:color="auto" w:fill="auto"/>
            <w:noWrap/>
            <w:vAlign w:val="center"/>
            <w:hideMark/>
          </w:tcPr>
          <w:p w14:paraId="15239FD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929" w:type="dxa"/>
            <w:vMerge w:val="restart"/>
            <w:tcBorders>
              <w:top w:val="nil"/>
              <w:left w:val="nil"/>
              <w:bottom w:val="single" w:sz="4" w:space="0" w:color="000000"/>
              <w:right w:val="nil"/>
            </w:tcBorders>
            <w:shd w:val="clear" w:color="auto" w:fill="auto"/>
            <w:noWrap/>
            <w:vAlign w:val="center"/>
            <w:hideMark/>
          </w:tcPr>
          <w:p w14:paraId="12B6A82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536" w:type="dxa"/>
            <w:tcBorders>
              <w:top w:val="nil"/>
              <w:left w:val="nil"/>
              <w:bottom w:val="nil"/>
              <w:right w:val="nil"/>
            </w:tcBorders>
            <w:shd w:val="clear" w:color="auto" w:fill="auto"/>
            <w:noWrap/>
            <w:vAlign w:val="center"/>
            <w:hideMark/>
          </w:tcPr>
          <w:p w14:paraId="045EE0B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891" w:type="dxa"/>
            <w:tcBorders>
              <w:top w:val="nil"/>
              <w:left w:val="nil"/>
              <w:bottom w:val="nil"/>
              <w:right w:val="nil"/>
            </w:tcBorders>
            <w:shd w:val="clear" w:color="auto" w:fill="auto"/>
            <w:noWrap/>
            <w:vAlign w:val="center"/>
            <w:hideMark/>
          </w:tcPr>
          <w:p w14:paraId="46DF13C2"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c>
          <w:tcPr>
            <w:tcW w:w="891" w:type="dxa"/>
            <w:tcBorders>
              <w:top w:val="nil"/>
              <w:left w:val="nil"/>
              <w:bottom w:val="nil"/>
              <w:right w:val="nil"/>
            </w:tcBorders>
            <w:shd w:val="clear" w:color="auto" w:fill="auto"/>
            <w:noWrap/>
            <w:vAlign w:val="center"/>
            <w:hideMark/>
          </w:tcPr>
          <w:p w14:paraId="7705E66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69</w:t>
            </w:r>
          </w:p>
        </w:tc>
        <w:tc>
          <w:tcPr>
            <w:tcW w:w="891" w:type="dxa"/>
            <w:tcBorders>
              <w:top w:val="nil"/>
              <w:left w:val="nil"/>
              <w:bottom w:val="nil"/>
              <w:right w:val="nil"/>
            </w:tcBorders>
            <w:shd w:val="clear" w:color="auto" w:fill="auto"/>
            <w:noWrap/>
            <w:vAlign w:val="center"/>
            <w:hideMark/>
          </w:tcPr>
          <w:p w14:paraId="38659B1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163</w:t>
            </w:r>
          </w:p>
        </w:tc>
        <w:tc>
          <w:tcPr>
            <w:tcW w:w="891" w:type="dxa"/>
            <w:tcBorders>
              <w:top w:val="nil"/>
              <w:left w:val="nil"/>
              <w:bottom w:val="nil"/>
              <w:right w:val="nil"/>
            </w:tcBorders>
            <w:shd w:val="clear" w:color="auto" w:fill="auto"/>
            <w:noWrap/>
            <w:vAlign w:val="center"/>
            <w:hideMark/>
          </w:tcPr>
          <w:p w14:paraId="2CFCBEA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187</w:t>
            </w:r>
          </w:p>
        </w:tc>
        <w:tc>
          <w:tcPr>
            <w:tcW w:w="891" w:type="dxa"/>
            <w:tcBorders>
              <w:top w:val="nil"/>
              <w:left w:val="nil"/>
              <w:bottom w:val="nil"/>
              <w:right w:val="nil"/>
            </w:tcBorders>
            <w:shd w:val="clear" w:color="auto" w:fill="auto"/>
            <w:noWrap/>
            <w:vAlign w:val="center"/>
            <w:hideMark/>
          </w:tcPr>
          <w:p w14:paraId="772B67C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202</w:t>
            </w:r>
          </w:p>
        </w:tc>
        <w:tc>
          <w:tcPr>
            <w:tcW w:w="891" w:type="dxa"/>
            <w:tcBorders>
              <w:top w:val="nil"/>
              <w:left w:val="nil"/>
              <w:bottom w:val="nil"/>
              <w:right w:val="nil"/>
            </w:tcBorders>
            <w:shd w:val="clear" w:color="auto" w:fill="auto"/>
            <w:noWrap/>
            <w:vAlign w:val="center"/>
            <w:hideMark/>
          </w:tcPr>
          <w:p w14:paraId="57385BC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140</w:t>
            </w:r>
          </w:p>
        </w:tc>
        <w:tc>
          <w:tcPr>
            <w:tcW w:w="891" w:type="dxa"/>
            <w:tcBorders>
              <w:top w:val="nil"/>
              <w:left w:val="nil"/>
              <w:bottom w:val="nil"/>
              <w:right w:val="nil"/>
            </w:tcBorders>
            <w:shd w:val="clear" w:color="auto" w:fill="auto"/>
            <w:noWrap/>
            <w:vAlign w:val="center"/>
            <w:hideMark/>
          </w:tcPr>
          <w:p w14:paraId="2827086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25</w:t>
            </w:r>
          </w:p>
        </w:tc>
      </w:tr>
      <w:tr w:rsidR="00510048" w:rsidRPr="000211F8" w14:paraId="37A2E7D8" w14:textId="77777777" w:rsidTr="00113B62">
        <w:trPr>
          <w:trHeight w:val="271"/>
        </w:trPr>
        <w:tc>
          <w:tcPr>
            <w:tcW w:w="929" w:type="dxa"/>
            <w:vMerge/>
            <w:tcBorders>
              <w:top w:val="nil"/>
              <w:left w:val="nil"/>
              <w:bottom w:val="single" w:sz="4" w:space="0" w:color="000000"/>
              <w:right w:val="nil"/>
            </w:tcBorders>
            <w:vAlign w:val="center"/>
            <w:hideMark/>
          </w:tcPr>
          <w:p w14:paraId="066A6E3E" w14:textId="77777777" w:rsidR="00510048" w:rsidRPr="000211F8" w:rsidRDefault="00510048" w:rsidP="00113B62">
            <w:pPr>
              <w:jc w:val="left"/>
              <w:rPr>
                <w:rFonts w:eastAsia="Times New Roman" w:cs="Times New Roman"/>
                <w:color w:val="000000"/>
                <w:sz w:val="20"/>
                <w:szCs w:val="20"/>
                <w:lang w:val="en-US" w:eastAsia="hr-BA"/>
              </w:rPr>
            </w:pPr>
          </w:p>
        </w:tc>
        <w:tc>
          <w:tcPr>
            <w:tcW w:w="929" w:type="dxa"/>
            <w:vMerge/>
            <w:tcBorders>
              <w:top w:val="nil"/>
              <w:left w:val="nil"/>
              <w:bottom w:val="single" w:sz="4" w:space="0" w:color="000000"/>
              <w:right w:val="nil"/>
            </w:tcBorders>
            <w:vAlign w:val="center"/>
            <w:hideMark/>
          </w:tcPr>
          <w:p w14:paraId="3C13F93F" w14:textId="77777777" w:rsidR="00510048" w:rsidRPr="000211F8" w:rsidRDefault="00510048" w:rsidP="00113B62">
            <w:pPr>
              <w:jc w:val="left"/>
              <w:rPr>
                <w:rFonts w:eastAsia="Times New Roman" w:cs="Times New Roman"/>
                <w:color w:val="000000"/>
                <w:sz w:val="20"/>
                <w:szCs w:val="20"/>
                <w:lang w:val="en-US" w:eastAsia="hr-BA"/>
              </w:rPr>
            </w:pPr>
          </w:p>
        </w:tc>
        <w:tc>
          <w:tcPr>
            <w:tcW w:w="1536" w:type="dxa"/>
            <w:tcBorders>
              <w:top w:val="nil"/>
              <w:left w:val="nil"/>
              <w:bottom w:val="nil"/>
              <w:right w:val="nil"/>
            </w:tcBorders>
            <w:shd w:val="clear" w:color="auto" w:fill="auto"/>
            <w:noWrap/>
            <w:vAlign w:val="center"/>
            <w:hideMark/>
          </w:tcPr>
          <w:p w14:paraId="654DAC9E"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891" w:type="dxa"/>
            <w:tcBorders>
              <w:top w:val="nil"/>
              <w:left w:val="nil"/>
              <w:bottom w:val="nil"/>
              <w:right w:val="nil"/>
            </w:tcBorders>
            <w:shd w:val="clear" w:color="auto" w:fill="auto"/>
            <w:noWrap/>
            <w:vAlign w:val="center"/>
            <w:hideMark/>
          </w:tcPr>
          <w:p w14:paraId="6FE41538"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34</w:t>
            </w:r>
          </w:p>
        </w:tc>
        <w:tc>
          <w:tcPr>
            <w:tcW w:w="891" w:type="dxa"/>
            <w:tcBorders>
              <w:top w:val="nil"/>
              <w:left w:val="nil"/>
              <w:bottom w:val="nil"/>
              <w:right w:val="nil"/>
            </w:tcBorders>
            <w:shd w:val="clear" w:color="auto" w:fill="auto"/>
            <w:noWrap/>
            <w:vAlign w:val="center"/>
            <w:hideMark/>
          </w:tcPr>
          <w:p w14:paraId="1C0EEDC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100</w:t>
            </w:r>
          </w:p>
        </w:tc>
        <w:tc>
          <w:tcPr>
            <w:tcW w:w="891" w:type="dxa"/>
            <w:tcBorders>
              <w:top w:val="nil"/>
              <w:left w:val="nil"/>
              <w:bottom w:val="nil"/>
              <w:right w:val="nil"/>
            </w:tcBorders>
            <w:shd w:val="clear" w:color="auto" w:fill="auto"/>
            <w:noWrap/>
            <w:vAlign w:val="center"/>
            <w:hideMark/>
          </w:tcPr>
          <w:p w14:paraId="03C566A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194</w:t>
            </w:r>
          </w:p>
        </w:tc>
        <w:tc>
          <w:tcPr>
            <w:tcW w:w="891" w:type="dxa"/>
            <w:tcBorders>
              <w:top w:val="nil"/>
              <w:left w:val="nil"/>
              <w:bottom w:val="nil"/>
              <w:right w:val="nil"/>
            </w:tcBorders>
            <w:shd w:val="clear" w:color="auto" w:fill="auto"/>
            <w:noWrap/>
            <w:vAlign w:val="center"/>
            <w:hideMark/>
          </w:tcPr>
          <w:p w14:paraId="4700E43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234</w:t>
            </w:r>
          </w:p>
        </w:tc>
        <w:tc>
          <w:tcPr>
            <w:tcW w:w="891" w:type="dxa"/>
            <w:tcBorders>
              <w:top w:val="nil"/>
              <w:left w:val="nil"/>
              <w:bottom w:val="nil"/>
              <w:right w:val="nil"/>
            </w:tcBorders>
            <w:shd w:val="clear" w:color="000000" w:fill="FFD966"/>
            <w:noWrap/>
            <w:vAlign w:val="center"/>
            <w:hideMark/>
          </w:tcPr>
          <w:p w14:paraId="083F3AD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249</w:t>
            </w:r>
          </w:p>
        </w:tc>
        <w:tc>
          <w:tcPr>
            <w:tcW w:w="891" w:type="dxa"/>
            <w:tcBorders>
              <w:top w:val="nil"/>
              <w:left w:val="nil"/>
              <w:bottom w:val="nil"/>
              <w:right w:val="nil"/>
            </w:tcBorders>
            <w:shd w:val="clear" w:color="auto" w:fill="auto"/>
            <w:noWrap/>
            <w:vAlign w:val="center"/>
            <w:hideMark/>
          </w:tcPr>
          <w:p w14:paraId="7CC11A6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187</w:t>
            </w:r>
          </w:p>
        </w:tc>
        <w:tc>
          <w:tcPr>
            <w:tcW w:w="891" w:type="dxa"/>
            <w:tcBorders>
              <w:top w:val="nil"/>
              <w:left w:val="nil"/>
              <w:bottom w:val="nil"/>
              <w:right w:val="nil"/>
            </w:tcBorders>
            <w:shd w:val="clear" w:color="auto" w:fill="auto"/>
            <w:noWrap/>
            <w:vAlign w:val="center"/>
            <w:hideMark/>
          </w:tcPr>
          <w:p w14:paraId="171FBD0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33</w:t>
            </w:r>
          </w:p>
        </w:tc>
      </w:tr>
      <w:tr w:rsidR="00510048" w:rsidRPr="000211F8" w14:paraId="7DB4A43A" w14:textId="77777777" w:rsidTr="00113B62">
        <w:trPr>
          <w:trHeight w:val="271"/>
        </w:trPr>
        <w:tc>
          <w:tcPr>
            <w:tcW w:w="929" w:type="dxa"/>
            <w:vMerge/>
            <w:tcBorders>
              <w:top w:val="nil"/>
              <w:left w:val="nil"/>
              <w:bottom w:val="single" w:sz="4" w:space="0" w:color="000000"/>
              <w:right w:val="nil"/>
            </w:tcBorders>
            <w:vAlign w:val="center"/>
            <w:hideMark/>
          </w:tcPr>
          <w:p w14:paraId="7FA51571" w14:textId="77777777" w:rsidR="00510048" w:rsidRPr="000211F8" w:rsidRDefault="00510048" w:rsidP="00113B62">
            <w:pPr>
              <w:jc w:val="left"/>
              <w:rPr>
                <w:rFonts w:eastAsia="Times New Roman" w:cs="Times New Roman"/>
                <w:color w:val="000000"/>
                <w:sz w:val="20"/>
                <w:szCs w:val="20"/>
                <w:lang w:val="en-US" w:eastAsia="hr-BA"/>
              </w:rPr>
            </w:pPr>
          </w:p>
        </w:tc>
        <w:tc>
          <w:tcPr>
            <w:tcW w:w="929" w:type="dxa"/>
            <w:vMerge/>
            <w:tcBorders>
              <w:top w:val="nil"/>
              <w:left w:val="nil"/>
              <w:bottom w:val="single" w:sz="4" w:space="0" w:color="000000"/>
              <w:right w:val="nil"/>
            </w:tcBorders>
            <w:vAlign w:val="center"/>
            <w:hideMark/>
          </w:tcPr>
          <w:p w14:paraId="7B34974B" w14:textId="77777777" w:rsidR="00510048" w:rsidRPr="000211F8" w:rsidRDefault="00510048" w:rsidP="00113B62">
            <w:pPr>
              <w:jc w:val="left"/>
              <w:rPr>
                <w:rFonts w:eastAsia="Times New Roman" w:cs="Times New Roman"/>
                <w:color w:val="000000"/>
                <w:sz w:val="20"/>
                <w:szCs w:val="20"/>
                <w:lang w:val="en-US" w:eastAsia="hr-BA"/>
              </w:rPr>
            </w:pPr>
          </w:p>
        </w:tc>
        <w:tc>
          <w:tcPr>
            <w:tcW w:w="1536" w:type="dxa"/>
            <w:tcBorders>
              <w:top w:val="nil"/>
              <w:left w:val="nil"/>
              <w:bottom w:val="single" w:sz="4" w:space="0" w:color="auto"/>
              <w:right w:val="nil"/>
            </w:tcBorders>
            <w:shd w:val="clear" w:color="auto" w:fill="auto"/>
            <w:noWrap/>
            <w:vAlign w:val="center"/>
            <w:hideMark/>
          </w:tcPr>
          <w:p w14:paraId="2B9D133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891" w:type="dxa"/>
            <w:tcBorders>
              <w:top w:val="nil"/>
              <w:left w:val="nil"/>
              <w:bottom w:val="single" w:sz="4" w:space="0" w:color="auto"/>
              <w:right w:val="nil"/>
            </w:tcBorders>
            <w:shd w:val="clear" w:color="auto" w:fill="auto"/>
            <w:noWrap/>
            <w:vAlign w:val="center"/>
            <w:hideMark/>
          </w:tcPr>
          <w:p w14:paraId="43F68E9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w:t>
            </w:r>
          </w:p>
        </w:tc>
        <w:tc>
          <w:tcPr>
            <w:tcW w:w="891" w:type="dxa"/>
            <w:tcBorders>
              <w:top w:val="nil"/>
              <w:left w:val="nil"/>
              <w:bottom w:val="single" w:sz="4" w:space="0" w:color="auto"/>
              <w:right w:val="nil"/>
            </w:tcBorders>
            <w:shd w:val="clear" w:color="auto" w:fill="auto"/>
            <w:noWrap/>
            <w:vAlign w:val="center"/>
            <w:hideMark/>
          </w:tcPr>
          <w:p w14:paraId="64C891B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42</w:t>
            </w:r>
          </w:p>
        </w:tc>
        <w:tc>
          <w:tcPr>
            <w:tcW w:w="891" w:type="dxa"/>
            <w:tcBorders>
              <w:top w:val="nil"/>
              <w:left w:val="nil"/>
              <w:bottom w:val="single" w:sz="4" w:space="0" w:color="auto"/>
              <w:right w:val="nil"/>
            </w:tcBorders>
            <w:shd w:val="clear" w:color="auto" w:fill="auto"/>
            <w:noWrap/>
            <w:vAlign w:val="center"/>
            <w:hideMark/>
          </w:tcPr>
          <w:p w14:paraId="7D8A098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117</w:t>
            </w:r>
          </w:p>
        </w:tc>
        <w:tc>
          <w:tcPr>
            <w:tcW w:w="891" w:type="dxa"/>
            <w:tcBorders>
              <w:top w:val="nil"/>
              <w:left w:val="nil"/>
              <w:bottom w:val="single" w:sz="4" w:space="0" w:color="auto"/>
              <w:right w:val="nil"/>
            </w:tcBorders>
            <w:shd w:val="clear" w:color="auto" w:fill="auto"/>
            <w:noWrap/>
            <w:vAlign w:val="center"/>
            <w:hideMark/>
          </w:tcPr>
          <w:p w14:paraId="339CF5F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150</w:t>
            </w:r>
          </w:p>
        </w:tc>
        <w:tc>
          <w:tcPr>
            <w:tcW w:w="891" w:type="dxa"/>
            <w:tcBorders>
              <w:top w:val="nil"/>
              <w:left w:val="nil"/>
              <w:bottom w:val="single" w:sz="4" w:space="0" w:color="auto"/>
              <w:right w:val="nil"/>
            </w:tcBorders>
            <w:shd w:val="clear" w:color="auto" w:fill="auto"/>
            <w:noWrap/>
            <w:vAlign w:val="center"/>
            <w:hideMark/>
          </w:tcPr>
          <w:p w14:paraId="2794978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161</w:t>
            </w:r>
          </w:p>
        </w:tc>
        <w:tc>
          <w:tcPr>
            <w:tcW w:w="891" w:type="dxa"/>
            <w:tcBorders>
              <w:top w:val="nil"/>
              <w:left w:val="nil"/>
              <w:bottom w:val="single" w:sz="4" w:space="0" w:color="auto"/>
              <w:right w:val="nil"/>
            </w:tcBorders>
            <w:shd w:val="clear" w:color="auto" w:fill="auto"/>
            <w:noWrap/>
            <w:vAlign w:val="center"/>
            <w:hideMark/>
          </w:tcPr>
          <w:p w14:paraId="0A86535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113</w:t>
            </w:r>
          </w:p>
        </w:tc>
        <w:tc>
          <w:tcPr>
            <w:tcW w:w="891" w:type="dxa"/>
            <w:tcBorders>
              <w:top w:val="nil"/>
              <w:left w:val="nil"/>
              <w:bottom w:val="single" w:sz="4" w:space="0" w:color="auto"/>
              <w:right w:val="nil"/>
            </w:tcBorders>
            <w:shd w:val="clear" w:color="auto" w:fill="auto"/>
            <w:noWrap/>
            <w:vAlign w:val="center"/>
            <w:hideMark/>
          </w:tcPr>
          <w:p w14:paraId="5E36F72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17</w:t>
            </w:r>
          </w:p>
        </w:tc>
      </w:tr>
      <w:tr w:rsidR="00510048" w:rsidRPr="000211F8" w14:paraId="5CF4C1F1" w14:textId="77777777" w:rsidTr="00113B62">
        <w:trPr>
          <w:trHeight w:val="271"/>
        </w:trPr>
        <w:tc>
          <w:tcPr>
            <w:tcW w:w="929" w:type="dxa"/>
            <w:vMerge w:val="restart"/>
            <w:tcBorders>
              <w:top w:val="nil"/>
              <w:left w:val="nil"/>
              <w:bottom w:val="single" w:sz="4" w:space="0" w:color="000000"/>
              <w:right w:val="nil"/>
            </w:tcBorders>
            <w:shd w:val="clear" w:color="auto" w:fill="auto"/>
            <w:noWrap/>
            <w:vAlign w:val="center"/>
            <w:hideMark/>
          </w:tcPr>
          <w:p w14:paraId="160D381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929" w:type="dxa"/>
            <w:vMerge w:val="restart"/>
            <w:tcBorders>
              <w:top w:val="nil"/>
              <w:left w:val="nil"/>
              <w:bottom w:val="single" w:sz="4" w:space="0" w:color="000000"/>
              <w:right w:val="nil"/>
            </w:tcBorders>
            <w:shd w:val="clear" w:color="auto" w:fill="auto"/>
            <w:noWrap/>
            <w:vAlign w:val="center"/>
            <w:hideMark/>
          </w:tcPr>
          <w:p w14:paraId="142D76F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536" w:type="dxa"/>
            <w:tcBorders>
              <w:top w:val="nil"/>
              <w:left w:val="nil"/>
              <w:bottom w:val="nil"/>
              <w:right w:val="nil"/>
            </w:tcBorders>
            <w:shd w:val="clear" w:color="auto" w:fill="auto"/>
            <w:noWrap/>
            <w:vAlign w:val="center"/>
            <w:hideMark/>
          </w:tcPr>
          <w:p w14:paraId="2F38B1F3"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891" w:type="dxa"/>
            <w:tcBorders>
              <w:top w:val="nil"/>
              <w:left w:val="nil"/>
              <w:bottom w:val="nil"/>
              <w:right w:val="nil"/>
            </w:tcBorders>
            <w:shd w:val="clear" w:color="auto" w:fill="auto"/>
            <w:noWrap/>
            <w:vAlign w:val="center"/>
            <w:hideMark/>
          </w:tcPr>
          <w:p w14:paraId="2D0F8C2C"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w:t>
            </w:r>
          </w:p>
        </w:tc>
        <w:tc>
          <w:tcPr>
            <w:tcW w:w="891" w:type="dxa"/>
            <w:tcBorders>
              <w:top w:val="nil"/>
              <w:left w:val="nil"/>
              <w:bottom w:val="nil"/>
              <w:right w:val="nil"/>
            </w:tcBorders>
            <w:shd w:val="clear" w:color="auto" w:fill="auto"/>
            <w:noWrap/>
            <w:vAlign w:val="center"/>
            <w:hideMark/>
          </w:tcPr>
          <w:p w14:paraId="4881461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56</w:t>
            </w:r>
          </w:p>
        </w:tc>
        <w:tc>
          <w:tcPr>
            <w:tcW w:w="891" w:type="dxa"/>
            <w:tcBorders>
              <w:top w:val="nil"/>
              <w:left w:val="nil"/>
              <w:bottom w:val="nil"/>
              <w:right w:val="nil"/>
            </w:tcBorders>
            <w:shd w:val="clear" w:color="auto" w:fill="auto"/>
            <w:noWrap/>
            <w:vAlign w:val="center"/>
            <w:hideMark/>
          </w:tcPr>
          <w:p w14:paraId="226B56A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159</w:t>
            </w:r>
          </w:p>
        </w:tc>
        <w:tc>
          <w:tcPr>
            <w:tcW w:w="891" w:type="dxa"/>
            <w:tcBorders>
              <w:top w:val="nil"/>
              <w:left w:val="nil"/>
              <w:bottom w:val="nil"/>
              <w:right w:val="nil"/>
            </w:tcBorders>
            <w:shd w:val="clear" w:color="auto" w:fill="auto"/>
            <w:noWrap/>
            <w:vAlign w:val="center"/>
            <w:hideMark/>
          </w:tcPr>
          <w:p w14:paraId="0AE7D3C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185</w:t>
            </w:r>
          </w:p>
        </w:tc>
        <w:tc>
          <w:tcPr>
            <w:tcW w:w="891" w:type="dxa"/>
            <w:tcBorders>
              <w:top w:val="nil"/>
              <w:left w:val="nil"/>
              <w:bottom w:val="nil"/>
              <w:right w:val="nil"/>
            </w:tcBorders>
            <w:shd w:val="clear" w:color="auto" w:fill="auto"/>
            <w:noWrap/>
            <w:vAlign w:val="center"/>
            <w:hideMark/>
          </w:tcPr>
          <w:p w14:paraId="7AB553D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201</w:t>
            </w:r>
          </w:p>
        </w:tc>
        <w:tc>
          <w:tcPr>
            <w:tcW w:w="891" w:type="dxa"/>
            <w:tcBorders>
              <w:top w:val="nil"/>
              <w:left w:val="nil"/>
              <w:bottom w:val="nil"/>
              <w:right w:val="nil"/>
            </w:tcBorders>
            <w:shd w:val="clear" w:color="auto" w:fill="auto"/>
            <w:noWrap/>
            <w:vAlign w:val="center"/>
            <w:hideMark/>
          </w:tcPr>
          <w:p w14:paraId="195E15F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139</w:t>
            </w:r>
          </w:p>
        </w:tc>
        <w:tc>
          <w:tcPr>
            <w:tcW w:w="891" w:type="dxa"/>
            <w:tcBorders>
              <w:top w:val="nil"/>
              <w:left w:val="nil"/>
              <w:bottom w:val="nil"/>
              <w:right w:val="nil"/>
            </w:tcBorders>
            <w:shd w:val="clear" w:color="auto" w:fill="auto"/>
            <w:noWrap/>
            <w:vAlign w:val="center"/>
            <w:hideMark/>
          </w:tcPr>
          <w:p w14:paraId="497D09F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w:t>
            </w:r>
          </w:p>
        </w:tc>
      </w:tr>
      <w:tr w:rsidR="00510048" w:rsidRPr="000211F8" w14:paraId="60A99734" w14:textId="77777777" w:rsidTr="00113B62">
        <w:trPr>
          <w:trHeight w:val="271"/>
        </w:trPr>
        <w:tc>
          <w:tcPr>
            <w:tcW w:w="929" w:type="dxa"/>
            <w:vMerge/>
            <w:tcBorders>
              <w:top w:val="nil"/>
              <w:left w:val="nil"/>
              <w:bottom w:val="single" w:sz="4" w:space="0" w:color="000000"/>
              <w:right w:val="nil"/>
            </w:tcBorders>
            <w:vAlign w:val="center"/>
            <w:hideMark/>
          </w:tcPr>
          <w:p w14:paraId="34C119A3" w14:textId="77777777" w:rsidR="00510048" w:rsidRPr="000211F8" w:rsidRDefault="00510048" w:rsidP="00113B62">
            <w:pPr>
              <w:jc w:val="left"/>
              <w:rPr>
                <w:rFonts w:eastAsia="Times New Roman" w:cs="Times New Roman"/>
                <w:color w:val="000000"/>
                <w:sz w:val="20"/>
                <w:szCs w:val="20"/>
                <w:lang w:val="en-US" w:eastAsia="hr-BA"/>
              </w:rPr>
            </w:pPr>
          </w:p>
        </w:tc>
        <w:tc>
          <w:tcPr>
            <w:tcW w:w="929" w:type="dxa"/>
            <w:vMerge/>
            <w:tcBorders>
              <w:top w:val="nil"/>
              <w:left w:val="nil"/>
              <w:bottom w:val="single" w:sz="4" w:space="0" w:color="000000"/>
              <w:right w:val="nil"/>
            </w:tcBorders>
            <w:vAlign w:val="center"/>
            <w:hideMark/>
          </w:tcPr>
          <w:p w14:paraId="6F0148F2" w14:textId="77777777" w:rsidR="00510048" w:rsidRPr="000211F8" w:rsidRDefault="00510048" w:rsidP="00113B62">
            <w:pPr>
              <w:jc w:val="left"/>
              <w:rPr>
                <w:rFonts w:eastAsia="Times New Roman" w:cs="Times New Roman"/>
                <w:color w:val="000000"/>
                <w:sz w:val="20"/>
                <w:szCs w:val="20"/>
                <w:lang w:val="en-US" w:eastAsia="hr-BA"/>
              </w:rPr>
            </w:pPr>
          </w:p>
        </w:tc>
        <w:tc>
          <w:tcPr>
            <w:tcW w:w="1536" w:type="dxa"/>
            <w:tcBorders>
              <w:top w:val="nil"/>
              <w:left w:val="nil"/>
              <w:bottom w:val="nil"/>
              <w:right w:val="nil"/>
            </w:tcBorders>
            <w:shd w:val="clear" w:color="auto" w:fill="auto"/>
            <w:noWrap/>
            <w:vAlign w:val="center"/>
            <w:hideMark/>
          </w:tcPr>
          <w:p w14:paraId="1F5857BD"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891" w:type="dxa"/>
            <w:tcBorders>
              <w:top w:val="nil"/>
              <w:left w:val="nil"/>
              <w:bottom w:val="nil"/>
              <w:right w:val="nil"/>
            </w:tcBorders>
            <w:shd w:val="clear" w:color="auto" w:fill="auto"/>
            <w:noWrap/>
            <w:vAlign w:val="center"/>
            <w:hideMark/>
          </w:tcPr>
          <w:p w14:paraId="1B2AAFD3"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w:t>
            </w:r>
          </w:p>
        </w:tc>
        <w:tc>
          <w:tcPr>
            <w:tcW w:w="891" w:type="dxa"/>
            <w:tcBorders>
              <w:top w:val="nil"/>
              <w:left w:val="nil"/>
              <w:bottom w:val="nil"/>
              <w:right w:val="nil"/>
            </w:tcBorders>
            <w:shd w:val="clear" w:color="auto" w:fill="auto"/>
            <w:noWrap/>
            <w:vAlign w:val="center"/>
            <w:hideMark/>
          </w:tcPr>
          <w:p w14:paraId="4FA7F40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86</w:t>
            </w:r>
          </w:p>
        </w:tc>
        <w:tc>
          <w:tcPr>
            <w:tcW w:w="891" w:type="dxa"/>
            <w:tcBorders>
              <w:top w:val="nil"/>
              <w:left w:val="nil"/>
              <w:bottom w:val="nil"/>
              <w:right w:val="nil"/>
            </w:tcBorders>
            <w:shd w:val="clear" w:color="auto" w:fill="auto"/>
            <w:noWrap/>
            <w:vAlign w:val="center"/>
            <w:hideMark/>
          </w:tcPr>
          <w:p w14:paraId="7949FAE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190</w:t>
            </w:r>
          </w:p>
        </w:tc>
        <w:tc>
          <w:tcPr>
            <w:tcW w:w="891" w:type="dxa"/>
            <w:tcBorders>
              <w:top w:val="nil"/>
              <w:left w:val="nil"/>
              <w:bottom w:val="nil"/>
              <w:right w:val="nil"/>
            </w:tcBorders>
            <w:shd w:val="clear" w:color="auto" w:fill="auto"/>
            <w:noWrap/>
            <w:vAlign w:val="center"/>
            <w:hideMark/>
          </w:tcPr>
          <w:p w14:paraId="262C210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233</w:t>
            </w:r>
          </w:p>
        </w:tc>
        <w:tc>
          <w:tcPr>
            <w:tcW w:w="891" w:type="dxa"/>
            <w:tcBorders>
              <w:top w:val="nil"/>
              <w:left w:val="nil"/>
              <w:bottom w:val="nil"/>
              <w:right w:val="nil"/>
            </w:tcBorders>
            <w:shd w:val="clear" w:color="000000" w:fill="FFD966"/>
            <w:noWrap/>
            <w:vAlign w:val="center"/>
            <w:hideMark/>
          </w:tcPr>
          <w:p w14:paraId="05FBD59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248</w:t>
            </w:r>
          </w:p>
        </w:tc>
        <w:tc>
          <w:tcPr>
            <w:tcW w:w="891" w:type="dxa"/>
            <w:tcBorders>
              <w:top w:val="nil"/>
              <w:left w:val="nil"/>
              <w:bottom w:val="nil"/>
              <w:right w:val="nil"/>
            </w:tcBorders>
            <w:shd w:val="clear" w:color="auto" w:fill="auto"/>
            <w:noWrap/>
            <w:vAlign w:val="center"/>
            <w:hideMark/>
          </w:tcPr>
          <w:p w14:paraId="293E101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187</w:t>
            </w:r>
          </w:p>
        </w:tc>
        <w:tc>
          <w:tcPr>
            <w:tcW w:w="891" w:type="dxa"/>
            <w:tcBorders>
              <w:top w:val="nil"/>
              <w:left w:val="nil"/>
              <w:bottom w:val="nil"/>
              <w:right w:val="nil"/>
            </w:tcBorders>
            <w:shd w:val="clear" w:color="auto" w:fill="auto"/>
            <w:noWrap/>
            <w:vAlign w:val="center"/>
            <w:hideMark/>
          </w:tcPr>
          <w:p w14:paraId="4CFB52F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w:t>
            </w:r>
          </w:p>
        </w:tc>
      </w:tr>
      <w:tr w:rsidR="00510048" w:rsidRPr="000211F8" w14:paraId="7C6BA376" w14:textId="77777777" w:rsidTr="00113B62">
        <w:trPr>
          <w:trHeight w:val="271"/>
        </w:trPr>
        <w:tc>
          <w:tcPr>
            <w:tcW w:w="929" w:type="dxa"/>
            <w:vMerge/>
            <w:tcBorders>
              <w:top w:val="nil"/>
              <w:left w:val="nil"/>
              <w:bottom w:val="single" w:sz="4" w:space="0" w:color="000000"/>
              <w:right w:val="nil"/>
            </w:tcBorders>
            <w:vAlign w:val="center"/>
            <w:hideMark/>
          </w:tcPr>
          <w:p w14:paraId="651A93CF" w14:textId="77777777" w:rsidR="00510048" w:rsidRPr="000211F8" w:rsidRDefault="00510048" w:rsidP="00113B62">
            <w:pPr>
              <w:jc w:val="left"/>
              <w:rPr>
                <w:rFonts w:eastAsia="Times New Roman" w:cs="Times New Roman"/>
                <w:color w:val="000000"/>
                <w:sz w:val="20"/>
                <w:szCs w:val="20"/>
                <w:lang w:val="en-US" w:eastAsia="hr-BA"/>
              </w:rPr>
            </w:pPr>
          </w:p>
        </w:tc>
        <w:tc>
          <w:tcPr>
            <w:tcW w:w="929" w:type="dxa"/>
            <w:vMerge/>
            <w:tcBorders>
              <w:top w:val="nil"/>
              <w:left w:val="nil"/>
              <w:bottom w:val="single" w:sz="4" w:space="0" w:color="000000"/>
              <w:right w:val="nil"/>
            </w:tcBorders>
            <w:vAlign w:val="center"/>
            <w:hideMark/>
          </w:tcPr>
          <w:p w14:paraId="47A557F2" w14:textId="77777777" w:rsidR="00510048" w:rsidRPr="000211F8" w:rsidRDefault="00510048" w:rsidP="00113B62">
            <w:pPr>
              <w:jc w:val="left"/>
              <w:rPr>
                <w:rFonts w:eastAsia="Times New Roman" w:cs="Times New Roman"/>
                <w:color w:val="000000"/>
                <w:sz w:val="20"/>
                <w:szCs w:val="20"/>
                <w:lang w:val="en-US" w:eastAsia="hr-BA"/>
              </w:rPr>
            </w:pPr>
          </w:p>
        </w:tc>
        <w:tc>
          <w:tcPr>
            <w:tcW w:w="1536" w:type="dxa"/>
            <w:tcBorders>
              <w:top w:val="nil"/>
              <w:left w:val="nil"/>
              <w:bottom w:val="single" w:sz="4" w:space="0" w:color="auto"/>
              <w:right w:val="nil"/>
            </w:tcBorders>
            <w:shd w:val="clear" w:color="auto" w:fill="auto"/>
            <w:noWrap/>
            <w:vAlign w:val="center"/>
            <w:hideMark/>
          </w:tcPr>
          <w:p w14:paraId="2D2BC066"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891" w:type="dxa"/>
            <w:tcBorders>
              <w:top w:val="nil"/>
              <w:left w:val="nil"/>
              <w:bottom w:val="single" w:sz="4" w:space="0" w:color="auto"/>
              <w:right w:val="nil"/>
            </w:tcBorders>
            <w:shd w:val="clear" w:color="auto" w:fill="auto"/>
            <w:noWrap/>
            <w:vAlign w:val="center"/>
            <w:hideMark/>
          </w:tcPr>
          <w:p w14:paraId="0280C899"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w:t>
            </w:r>
          </w:p>
        </w:tc>
        <w:tc>
          <w:tcPr>
            <w:tcW w:w="891" w:type="dxa"/>
            <w:tcBorders>
              <w:top w:val="nil"/>
              <w:left w:val="nil"/>
              <w:bottom w:val="single" w:sz="4" w:space="0" w:color="auto"/>
              <w:right w:val="nil"/>
            </w:tcBorders>
            <w:shd w:val="clear" w:color="auto" w:fill="auto"/>
            <w:noWrap/>
            <w:vAlign w:val="center"/>
            <w:hideMark/>
          </w:tcPr>
          <w:p w14:paraId="219C4A4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35</w:t>
            </w:r>
          </w:p>
        </w:tc>
        <w:tc>
          <w:tcPr>
            <w:tcW w:w="891" w:type="dxa"/>
            <w:tcBorders>
              <w:top w:val="nil"/>
              <w:left w:val="nil"/>
              <w:bottom w:val="single" w:sz="4" w:space="0" w:color="auto"/>
              <w:right w:val="nil"/>
            </w:tcBorders>
            <w:shd w:val="clear" w:color="auto" w:fill="auto"/>
            <w:noWrap/>
            <w:vAlign w:val="center"/>
            <w:hideMark/>
          </w:tcPr>
          <w:p w14:paraId="03D9940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114</w:t>
            </w:r>
          </w:p>
        </w:tc>
        <w:tc>
          <w:tcPr>
            <w:tcW w:w="891" w:type="dxa"/>
            <w:tcBorders>
              <w:top w:val="nil"/>
              <w:left w:val="nil"/>
              <w:bottom w:val="single" w:sz="4" w:space="0" w:color="auto"/>
              <w:right w:val="nil"/>
            </w:tcBorders>
            <w:shd w:val="clear" w:color="auto" w:fill="auto"/>
            <w:noWrap/>
            <w:vAlign w:val="center"/>
            <w:hideMark/>
          </w:tcPr>
          <w:p w14:paraId="4D11B1E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150</w:t>
            </w:r>
          </w:p>
        </w:tc>
        <w:tc>
          <w:tcPr>
            <w:tcW w:w="891" w:type="dxa"/>
            <w:tcBorders>
              <w:top w:val="nil"/>
              <w:left w:val="nil"/>
              <w:bottom w:val="single" w:sz="4" w:space="0" w:color="auto"/>
              <w:right w:val="nil"/>
            </w:tcBorders>
            <w:shd w:val="clear" w:color="auto" w:fill="auto"/>
            <w:noWrap/>
            <w:vAlign w:val="center"/>
            <w:hideMark/>
          </w:tcPr>
          <w:p w14:paraId="3AE2DC6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160</w:t>
            </w:r>
          </w:p>
        </w:tc>
        <w:tc>
          <w:tcPr>
            <w:tcW w:w="891" w:type="dxa"/>
            <w:tcBorders>
              <w:top w:val="nil"/>
              <w:left w:val="nil"/>
              <w:bottom w:val="single" w:sz="4" w:space="0" w:color="auto"/>
              <w:right w:val="nil"/>
            </w:tcBorders>
            <w:shd w:val="clear" w:color="auto" w:fill="auto"/>
            <w:noWrap/>
            <w:vAlign w:val="center"/>
            <w:hideMark/>
          </w:tcPr>
          <w:p w14:paraId="2C2F6F4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112</w:t>
            </w:r>
          </w:p>
        </w:tc>
        <w:tc>
          <w:tcPr>
            <w:tcW w:w="891" w:type="dxa"/>
            <w:tcBorders>
              <w:top w:val="nil"/>
              <w:left w:val="nil"/>
              <w:bottom w:val="single" w:sz="4" w:space="0" w:color="auto"/>
              <w:right w:val="nil"/>
            </w:tcBorders>
            <w:shd w:val="clear" w:color="auto" w:fill="auto"/>
            <w:noWrap/>
            <w:vAlign w:val="center"/>
            <w:hideMark/>
          </w:tcPr>
          <w:p w14:paraId="32CCF8A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w:t>
            </w:r>
          </w:p>
        </w:tc>
      </w:tr>
      <w:tr w:rsidR="00510048" w:rsidRPr="000211F8" w14:paraId="2D2E3368" w14:textId="77777777" w:rsidTr="00113B62">
        <w:trPr>
          <w:trHeight w:val="271"/>
        </w:trPr>
        <w:tc>
          <w:tcPr>
            <w:tcW w:w="929" w:type="dxa"/>
            <w:vMerge w:val="restart"/>
            <w:tcBorders>
              <w:top w:val="nil"/>
              <w:left w:val="nil"/>
              <w:bottom w:val="single" w:sz="4" w:space="0" w:color="000000"/>
              <w:right w:val="nil"/>
            </w:tcBorders>
            <w:shd w:val="clear" w:color="auto" w:fill="auto"/>
            <w:noWrap/>
            <w:vAlign w:val="center"/>
            <w:hideMark/>
          </w:tcPr>
          <w:p w14:paraId="486AD7A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929" w:type="dxa"/>
            <w:vMerge w:val="restart"/>
            <w:tcBorders>
              <w:top w:val="nil"/>
              <w:left w:val="nil"/>
              <w:bottom w:val="single" w:sz="4" w:space="0" w:color="000000"/>
              <w:right w:val="nil"/>
            </w:tcBorders>
            <w:shd w:val="clear" w:color="auto" w:fill="auto"/>
            <w:noWrap/>
            <w:vAlign w:val="center"/>
            <w:hideMark/>
          </w:tcPr>
          <w:p w14:paraId="45E12B1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536" w:type="dxa"/>
            <w:tcBorders>
              <w:top w:val="nil"/>
              <w:left w:val="nil"/>
              <w:bottom w:val="nil"/>
              <w:right w:val="nil"/>
            </w:tcBorders>
            <w:shd w:val="clear" w:color="auto" w:fill="auto"/>
            <w:noWrap/>
            <w:vAlign w:val="center"/>
            <w:hideMark/>
          </w:tcPr>
          <w:p w14:paraId="6A3FEFDE"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891" w:type="dxa"/>
            <w:tcBorders>
              <w:top w:val="nil"/>
              <w:left w:val="nil"/>
              <w:bottom w:val="nil"/>
              <w:right w:val="nil"/>
            </w:tcBorders>
            <w:shd w:val="clear" w:color="auto" w:fill="auto"/>
            <w:noWrap/>
            <w:vAlign w:val="center"/>
            <w:hideMark/>
          </w:tcPr>
          <w:p w14:paraId="31E20CEA"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w:t>
            </w:r>
          </w:p>
        </w:tc>
        <w:tc>
          <w:tcPr>
            <w:tcW w:w="891" w:type="dxa"/>
            <w:tcBorders>
              <w:top w:val="nil"/>
              <w:left w:val="nil"/>
              <w:bottom w:val="nil"/>
              <w:right w:val="nil"/>
            </w:tcBorders>
            <w:shd w:val="clear" w:color="auto" w:fill="auto"/>
            <w:noWrap/>
            <w:vAlign w:val="center"/>
            <w:hideMark/>
          </w:tcPr>
          <w:p w14:paraId="48162AC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w:t>
            </w:r>
          </w:p>
        </w:tc>
        <w:tc>
          <w:tcPr>
            <w:tcW w:w="891" w:type="dxa"/>
            <w:tcBorders>
              <w:top w:val="nil"/>
              <w:left w:val="nil"/>
              <w:bottom w:val="nil"/>
              <w:right w:val="nil"/>
            </w:tcBorders>
            <w:shd w:val="clear" w:color="auto" w:fill="auto"/>
            <w:noWrap/>
            <w:vAlign w:val="center"/>
            <w:hideMark/>
          </w:tcPr>
          <w:p w14:paraId="1572D50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88</w:t>
            </w:r>
          </w:p>
        </w:tc>
        <w:tc>
          <w:tcPr>
            <w:tcW w:w="891" w:type="dxa"/>
            <w:tcBorders>
              <w:top w:val="nil"/>
              <w:left w:val="nil"/>
              <w:bottom w:val="nil"/>
              <w:right w:val="nil"/>
            </w:tcBorders>
            <w:shd w:val="clear" w:color="auto" w:fill="auto"/>
            <w:noWrap/>
            <w:vAlign w:val="center"/>
            <w:hideMark/>
          </w:tcPr>
          <w:p w14:paraId="7162454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135</w:t>
            </w:r>
          </w:p>
        </w:tc>
        <w:tc>
          <w:tcPr>
            <w:tcW w:w="891" w:type="dxa"/>
            <w:tcBorders>
              <w:top w:val="nil"/>
              <w:left w:val="nil"/>
              <w:bottom w:val="nil"/>
              <w:right w:val="nil"/>
            </w:tcBorders>
            <w:shd w:val="clear" w:color="auto" w:fill="auto"/>
            <w:noWrap/>
            <w:vAlign w:val="center"/>
            <w:hideMark/>
          </w:tcPr>
          <w:p w14:paraId="6207A9C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147</w:t>
            </w:r>
          </w:p>
        </w:tc>
        <w:tc>
          <w:tcPr>
            <w:tcW w:w="891" w:type="dxa"/>
            <w:tcBorders>
              <w:top w:val="nil"/>
              <w:left w:val="nil"/>
              <w:bottom w:val="nil"/>
              <w:right w:val="nil"/>
            </w:tcBorders>
            <w:shd w:val="clear" w:color="auto" w:fill="auto"/>
            <w:noWrap/>
            <w:vAlign w:val="center"/>
            <w:hideMark/>
          </w:tcPr>
          <w:p w14:paraId="5B09F98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31</w:t>
            </w:r>
          </w:p>
        </w:tc>
        <w:tc>
          <w:tcPr>
            <w:tcW w:w="891" w:type="dxa"/>
            <w:tcBorders>
              <w:top w:val="nil"/>
              <w:left w:val="nil"/>
              <w:bottom w:val="nil"/>
              <w:right w:val="nil"/>
            </w:tcBorders>
            <w:shd w:val="clear" w:color="auto" w:fill="auto"/>
            <w:noWrap/>
            <w:vAlign w:val="center"/>
            <w:hideMark/>
          </w:tcPr>
          <w:p w14:paraId="28B7C5D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w:t>
            </w:r>
          </w:p>
        </w:tc>
      </w:tr>
      <w:tr w:rsidR="00510048" w:rsidRPr="000211F8" w14:paraId="2CEEA219" w14:textId="77777777" w:rsidTr="00113B62">
        <w:trPr>
          <w:trHeight w:val="271"/>
        </w:trPr>
        <w:tc>
          <w:tcPr>
            <w:tcW w:w="929" w:type="dxa"/>
            <w:vMerge/>
            <w:tcBorders>
              <w:top w:val="nil"/>
              <w:left w:val="nil"/>
              <w:bottom w:val="single" w:sz="4" w:space="0" w:color="000000"/>
              <w:right w:val="nil"/>
            </w:tcBorders>
            <w:vAlign w:val="center"/>
            <w:hideMark/>
          </w:tcPr>
          <w:p w14:paraId="6076F63E" w14:textId="77777777" w:rsidR="00510048" w:rsidRPr="000211F8" w:rsidRDefault="00510048" w:rsidP="00113B62">
            <w:pPr>
              <w:jc w:val="left"/>
              <w:rPr>
                <w:rFonts w:eastAsia="Times New Roman" w:cs="Times New Roman"/>
                <w:color w:val="000000"/>
                <w:sz w:val="20"/>
                <w:szCs w:val="20"/>
                <w:lang w:val="en-US" w:eastAsia="hr-BA"/>
              </w:rPr>
            </w:pPr>
          </w:p>
        </w:tc>
        <w:tc>
          <w:tcPr>
            <w:tcW w:w="929" w:type="dxa"/>
            <w:vMerge/>
            <w:tcBorders>
              <w:top w:val="nil"/>
              <w:left w:val="nil"/>
              <w:bottom w:val="single" w:sz="4" w:space="0" w:color="000000"/>
              <w:right w:val="nil"/>
            </w:tcBorders>
            <w:vAlign w:val="center"/>
            <w:hideMark/>
          </w:tcPr>
          <w:p w14:paraId="4ED1A414" w14:textId="77777777" w:rsidR="00510048" w:rsidRPr="000211F8" w:rsidRDefault="00510048" w:rsidP="00113B62">
            <w:pPr>
              <w:jc w:val="left"/>
              <w:rPr>
                <w:rFonts w:eastAsia="Times New Roman" w:cs="Times New Roman"/>
                <w:color w:val="000000"/>
                <w:sz w:val="20"/>
                <w:szCs w:val="20"/>
                <w:lang w:val="en-US" w:eastAsia="hr-BA"/>
              </w:rPr>
            </w:pPr>
          </w:p>
        </w:tc>
        <w:tc>
          <w:tcPr>
            <w:tcW w:w="1536" w:type="dxa"/>
            <w:tcBorders>
              <w:top w:val="nil"/>
              <w:left w:val="nil"/>
              <w:bottom w:val="nil"/>
              <w:right w:val="nil"/>
            </w:tcBorders>
            <w:shd w:val="clear" w:color="auto" w:fill="auto"/>
            <w:noWrap/>
            <w:vAlign w:val="center"/>
            <w:hideMark/>
          </w:tcPr>
          <w:p w14:paraId="5B908142"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891" w:type="dxa"/>
            <w:tcBorders>
              <w:top w:val="nil"/>
              <w:left w:val="nil"/>
              <w:bottom w:val="nil"/>
              <w:right w:val="nil"/>
            </w:tcBorders>
            <w:shd w:val="clear" w:color="auto" w:fill="auto"/>
            <w:noWrap/>
            <w:vAlign w:val="center"/>
            <w:hideMark/>
          </w:tcPr>
          <w:p w14:paraId="51BBB3B1"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w:t>
            </w:r>
          </w:p>
        </w:tc>
        <w:tc>
          <w:tcPr>
            <w:tcW w:w="891" w:type="dxa"/>
            <w:tcBorders>
              <w:top w:val="nil"/>
              <w:left w:val="nil"/>
              <w:bottom w:val="nil"/>
              <w:right w:val="nil"/>
            </w:tcBorders>
            <w:shd w:val="clear" w:color="auto" w:fill="auto"/>
            <w:noWrap/>
            <w:vAlign w:val="center"/>
            <w:hideMark/>
          </w:tcPr>
          <w:p w14:paraId="28E96AA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21</w:t>
            </w:r>
          </w:p>
        </w:tc>
        <w:tc>
          <w:tcPr>
            <w:tcW w:w="891" w:type="dxa"/>
            <w:tcBorders>
              <w:top w:val="nil"/>
              <w:left w:val="nil"/>
              <w:bottom w:val="nil"/>
              <w:right w:val="nil"/>
            </w:tcBorders>
            <w:shd w:val="clear" w:color="auto" w:fill="auto"/>
            <w:noWrap/>
            <w:vAlign w:val="center"/>
            <w:hideMark/>
          </w:tcPr>
          <w:p w14:paraId="1DADBBA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119</w:t>
            </w:r>
          </w:p>
        </w:tc>
        <w:tc>
          <w:tcPr>
            <w:tcW w:w="891" w:type="dxa"/>
            <w:tcBorders>
              <w:top w:val="nil"/>
              <w:left w:val="nil"/>
              <w:bottom w:val="nil"/>
              <w:right w:val="nil"/>
            </w:tcBorders>
            <w:shd w:val="clear" w:color="auto" w:fill="auto"/>
            <w:noWrap/>
            <w:vAlign w:val="center"/>
            <w:hideMark/>
          </w:tcPr>
          <w:p w14:paraId="2D058D0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181</w:t>
            </w:r>
          </w:p>
        </w:tc>
        <w:tc>
          <w:tcPr>
            <w:tcW w:w="891" w:type="dxa"/>
            <w:tcBorders>
              <w:top w:val="nil"/>
              <w:left w:val="nil"/>
              <w:bottom w:val="nil"/>
              <w:right w:val="nil"/>
            </w:tcBorders>
            <w:shd w:val="clear" w:color="000000" w:fill="FFD966"/>
            <w:noWrap/>
            <w:vAlign w:val="center"/>
            <w:hideMark/>
          </w:tcPr>
          <w:p w14:paraId="48FF18D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190</w:t>
            </w:r>
          </w:p>
        </w:tc>
        <w:tc>
          <w:tcPr>
            <w:tcW w:w="891" w:type="dxa"/>
            <w:tcBorders>
              <w:top w:val="nil"/>
              <w:left w:val="nil"/>
              <w:bottom w:val="nil"/>
              <w:right w:val="nil"/>
            </w:tcBorders>
            <w:shd w:val="clear" w:color="auto" w:fill="auto"/>
            <w:noWrap/>
            <w:vAlign w:val="center"/>
            <w:hideMark/>
          </w:tcPr>
          <w:p w14:paraId="7D68896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67</w:t>
            </w:r>
          </w:p>
        </w:tc>
        <w:tc>
          <w:tcPr>
            <w:tcW w:w="891" w:type="dxa"/>
            <w:tcBorders>
              <w:top w:val="nil"/>
              <w:left w:val="nil"/>
              <w:bottom w:val="nil"/>
              <w:right w:val="nil"/>
            </w:tcBorders>
            <w:shd w:val="clear" w:color="auto" w:fill="auto"/>
            <w:noWrap/>
            <w:vAlign w:val="center"/>
            <w:hideMark/>
          </w:tcPr>
          <w:p w14:paraId="2E6D29F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w:t>
            </w:r>
          </w:p>
        </w:tc>
      </w:tr>
      <w:tr w:rsidR="00510048" w:rsidRPr="000211F8" w14:paraId="26C2390C" w14:textId="77777777" w:rsidTr="00113B62">
        <w:trPr>
          <w:trHeight w:val="271"/>
        </w:trPr>
        <w:tc>
          <w:tcPr>
            <w:tcW w:w="929" w:type="dxa"/>
            <w:vMerge/>
            <w:tcBorders>
              <w:top w:val="nil"/>
              <w:left w:val="nil"/>
              <w:bottom w:val="single" w:sz="4" w:space="0" w:color="000000"/>
              <w:right w:val="nil"/>
            </w:tcBorders>
            <w:vAlign w:val="center"/>
            <w:hideMark/>
          </w:tcPr>
          <w:p w14:paraId="59CD5E9D" w14:textId="77777777" w:rsidR="00510048" w:rsidRPr="000211F8" w:rsidRDefault="00510048" w:rsidP="00113B62">
            <w:pPr>
              <w:jc w:val="left"/>
              <w:rPr>
                <w:rFonts w:eastAsia="Times New Roman" w:cs="Times New Roman"/>
                <w:color w:val="000000"/>
                <w:sz w:val="20"/>
                <w:szCs w:val="20"/>
                <w:lang w:val="en-US" w:eastAsia="hr-BA"/>
              </w:rPr>
            </w:pPr>
          </w:p>
        </w:tc>
        <w:tc>
          <w:tcPr>
            <w:tcW w:w="929" w:type="dxa"/>
            <w:vMerge/>
            <w:tcBorders>
              <w:top w:val="nil"/>
              <w:left w:val="nil"/>
              <w:bottom w:val="single" w:sz="4" w:space="0" w:color="000000"/>
              <w:right w:val="nil"/>
            </w:tcBorders>
            <w:vAlign w:val="center"/>
            <w:hideMark/>
          </w:tcPr>
          <w:p w14:paraId="36B39C74" w14:textId="77777777" w:rsidR="00510048" w:rsidRPr="000211F8" w:rsidRDefault="00510048" w:rsidP="00113B62">
            <w:pPr>
              <w:jc w:val="left"/>
              <w:rPr>
                <w:rFonts w:eastAsia="Times New Roman" w:cs="Times New Roman"/>
                <w:color w:val="000000"/>
                <w:sz w:val="20"/>
                <w:szCs w:val="20"/>
                <w:lang w:val="en-US" w:eastAsia="hr-BA"/>
              </w:rPr>
            </w:pPr>
          </w:p>
        </w:tc>
        <w:tc>
          <w:tcPr>
            <w:tcW w:w="1536" w:type="dxa"/>
            <w:tcBorders>
              <w:top w:val="nil"/>
              <w:left w:val="nil"/>
              <w:bottom w:val="single" w:sz="4" w:space="0" w:color="auto"/>
              <w:right w:val="nil"/>
            </w:tcBorders>
            <w:shd w:val="clear" w:color="auto" w:fill="auto"/>
            <w:noWrap/>
            <w:vAlign w:val="center"/>
            <w:hideMark/>
          </w:tcPr>
          <w:p w14:paraId="2385EBCE"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891" w:type="dxa"/>
            <w:tcBorders>
              <w:top w:val="nil"/>
              <w:left w:val="nil"/>
              <w:bottom w:val="single" w:sz="4" w:space="0" w:color="auto"/>
              <w:right w:val="nil"/>
            </w:tcBorders>
            <w:shd w:val="clear" w:color="auto" w:fill="auto"/>
            <w:noWrap/>
            <w:vAlign w:val="center"/>
            <w:hideMark/>
          </w:tcPr>
          <w:p w14:paraId="63B3F342"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891" w:type="dxa"/>
            <w:tcBorders>
              <w:top w:val="nil"/>
              <w:left w:val="nil"/>
              <w:bottom w:val="single" w:sz="4" w:space="0" w:color="auto"/>
              <w:right w:val="nil"/>
            </w:tcBorders>
            <w:shd w:val="clear" w:color="auto" w:fill="auto"/>
            <w:noWrap/>
            <w:vAlign w:val="center"/>
            <w:hideMark/>
          </w:tcPr>
          <w:p w14:paraId="0988186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891" w:type="dxa"/>
            <w:tcBorders>
              <w:top w:val="nil"/>
              <w:left w:val="nil"/>
              <w:bottom w:val="single" w:sz="4" w:space="0" w:color="auto"/>
              <w:right w:val="nil"/>
            </w:tcBorders>
            <w:shd w:val="clear" w:color="auto" w:fill="auto"/>
            <w:noWrap/>
            <w:vAlign w:val="center"/>
            <w:hideMark/>
          </w:tcPr>
          <w:p w14:paraId="451BD5D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44</w:t>
            </w:r>
          </w:p>
        </w:tc>
        <w:tc>
          <w:tcPr>
            <w:tcW w:w="891" w:type="dxa"/>
            <w:tcBorders>
              <w:top w:val="nil"/>
              <w:left w:val="nil"/>
              <w:bottom w:val="single" w:sz="4" w:space="0" w:color="auto"/>
              <w:right w:val="nil"/>
            </w:tcBorders>
            <w:shd w:val="clear" w:color="auto" w:fill="auto"/>
            <w:noWrap/>
            <w:vAlign w:val="center"/>
            <w:hideMark/>
          </w:tcPr>
          <w:p w14:paraId="57E7976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98</w:t>
            </w:r>
          </w:p>
        </w:tc>
        <w:tc>
          <w:tcPr>
            <w:tcW w:w="891" w:type="dxa"/>
            <w:tcBorders>
              <w:top w:val="nil"/>
              <w:left w:val="nil"/>
              <w:bottom w:val="single" w:sz="4" w:space="0" w:color="auto"/>
              <w:right w:val="nil"/>
            </w:tcBorders>
            <w:shd w:val="clear" w:color="auto" w:fill="auto"/>
            <w:noWrap/>
            <w:vAlign w:val="center"/>
            <w:hideMark/>
          </w:tcPr>
          <w:p w14:paraId="6AA9609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107</w:t>
            </w:r>
          </w:p>
        </w:tc>
        <w:tc>
          <w:tcPr>
            <w:tcW w:w="891" w:type="dxa"/>
            <w:tcBorders>
              <w:top w:val="nil"/>
              <w:left w:val="nil"/>
              <w:bottom w:val="single" w:sz="4" w:space="0" w:color="auto"/>
              <w:right w:val="nil"/>
            </w:tcBorders>
            <w:shd w:val="clear" w:color="auto" w:fill="auto"/>
            <w:noWrap/>
            <w:vAlign w:val="center"/>
            <w:hideMark/>
          </w:tcPr>
          <w:p w14:paraId="7EEBE7A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w:t>
            </w:r>
          </w:p>
        </w:tc>
        <w:tc>
          <w:tcPr>
            <w:tcW w:w="891" w:type="dxa"/>
            <w:tcBorders>
              <w:top w:val="nil"/>
              <w:left w:val="nil"/>
              <w:bottom w:val="single" w:sz="4" w:space="0" w:color="auto"/>
              <w:right w:val="nil"/>
            </w:tcBorders>
            <w:shd w:val="clear" w:color="auto" w:fill="auto"/>
            <w:noWrap/>
            <w:vAlign w:val="center"/>
            <w:hideMark/>
          </w:tcPr>
          <w:p w14:paraId="3B221D1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r>
    </w:tbl>
    <w:p w14:paraId="04133E5B" w14:textId="77777777" w:rsidR="00113B62" w:rsidRPr="000211F8" w:rsidRDefault="00113B62" w:rsidP="00113B62">
      <w:pPr>
        <w:rPr>
          <w:sz w:val="20"/>
          <w:szCs w:val="20"/>
          <w:lang w:val="en-US"/>
        </w:rPr>
      </w:pPr>
    </w:p>
    <w:p w14:paraId="714BD6FD" w14:textId="65A50F03" w:rsidR="00113B62" w:rsidRPr="000211F8" w:rsidRDefault="00145C1F" w:rsidP="004207DA">
      <w:pPr>
        <w:pStyle w:val="Caption"/>
        <w:spacing w:after="120"/>
        <w:rPr>
          <w:sz w:val="20"/>
          <w:szCs w:val="20"/>
          <w:lang w:val="en-US"/>
        </w:rPr>
      </w:pPr>
      <w:bookmarkStart w:id="70" w:name="_Toc15904400"/>
      <w:bookmarkStart w:id="71" w:name="_Toc75250653"/>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10</w:t>
      </w:r>
      <w:r w:rsidR="00A344DF" w:rsidRPr="000211F8">
        <w:rPr>
          <w:sz w:val="20"/>
          <w:szCs w:val="20"/>
          <w:lang w:val="en-US"/>
        </w:rPr>
        <w:fldChar w:fldCharType="end"/>
      </w:r>
      <w:r w:rsidR="00113B62" w:rsidRPr="000211F8">
        <w:rPr>
          <w:sz w:val="20"/>
          <w:szCs w:val="20"/>
          <w:lang w:val="en-US"/>
        </w:rPr>
        <w:t xml:space="preserve"> </w:t>
      </w:r>
      <w:r w:rsidR="00510048" w:rsidRPr="000211F8">
        <w:rPr>
          <w:sz w:val="20"/>
          <w:szCs w:val="20"/>
          <w:lang w:val="en-US"/>
        </w:rPr>
        <w:t xml:space="preserve">Water demand of </w:t>
      </w:r>
      <w:r w:rsidR="00113B62" w:rsidRPr="000211F8">
        <w:rPr>
          <w:sz w:val="20"/>
          <w:szCs w:val="20"/>
          <w:lang w:val="en-US"/>
        </w:rPr>
        <w:t>p</w:t>
      </w:r>
      <w:r w:rsidR="00510048" w:rsidRPr="000211F8">
        <w:rPr>
          <w:sz w:val="20"/>
          <w:szCs w:val="20"/>
          <w:lang w:val="en-US"/>
        </w:rPr>
        <w:t>epper</w:t>
      </w:r>
      <w:r w:rsidR="00113B62" w:rsidRPr="000211F8">
        <w:rPr>
          <w:sz w:val="20"/>
          <w:szCs w:val="20"/>
          <w:lang w:val="en-US"/>
        </w:rPr>
        <w:t xml:space="preserve"> </w:t>
      </w:r>
      <w:bookmarkEnd w:id="70"/>
      <w:r w:rsidR="00C439B6" w:rsidRPr="000211F8">
        <w:rPr>
          <w:sz w:val="20"/>
          <w:szCs w:val="20"/>
          <w:lang w:val="en-US"/>
        </w:rPr>
        <w:t>(mm/month)</w:t>
      </w:r>
      <w:bookmarkEnd w:id="71"/>
    </w:p>
    <w:tbl>
      <w:tblPr>
        <w:tblW w:w="9618" w:type="dxa"/>
        <w:tblInd w:w="108" w:type="dxa"/>
        <w:tblLook w:val="04A0" w:firstRow="1" w:lastRow="0" w:firstColumn="1" w:lastColumn="0" w:noHBand="0" w:noVBand="1"/>
      </w:tblPr>
      <w:tblGrid>
        <w:gridCol w:w="927"/>
        <w:gridCol w:w="927"/>
        <w:gridCol w:w="1534"/>
        <w:gridCol w:w="890"/>
        <w:gridCol w:w="890"/>
        <w:gridCol w:w="890"/>
        <w:gridCol w:w="890"/>
        <w:gridCol w:w="890"/>
        <w:gridCol w:w="890"/>
        <w:gridCol w:w="890"/>
      </w:tblGrid>
      <w:tr w:rsidR="00510048" w:rsidRPr="000211F8" w14:paraId="583D4CAC" w14:textId="77777777" w:rsidTr="004207DA">
        <w:trPr>
          <w:trHeight w:val="237"/>
        </w:trPr>
        <w:tc>
          <w:tcPr>
            <w:tcW w:w="927" w:type="dxa"/>
            <w:tcBorders>
              <w:top w:val="single" w:sz="4" w:space="0" w:color="auto"/>
              <w:left w:val="nil"/>
              <w:bottom w:val="single" w:sz="4" w:space="0" w:color="auto"/>
              <w:right w:val="nil"/>
            </w:tcBorders>
            <w:shd w:val="clear" w:color="auto" w:fill="auto"/>
            <w:noWrap/>
            <w:vAlign w:val="center"/>
            <w:hideMark/>
          </w:tcPr>
          <w:p w14:paraId="05838F04"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927" w:type="dxa"/>
            <w:tcBorders>
              <w:top w:val="single" w:sz="4" w:space="0" w:color="auto"/>
              <w:left w:val="nil"/>
              <w:bottom w:val="single" w:sz="4" w:space="0" w:color="auto"/>
              <w:right w:val="nil"/>
            </w:tcBorders>
            <w:shd w:val="clear" w:color="auto" w:fill="auto"/>
            <w:noWrap/>
            <w:vAlign w:val="center"/>
            <w:hideMark/>
          </w:tcPr>
          <w:p w14:paraId="23123D89"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534" w:type="dxa"/>
            <w:tcBorders>
              <w:top w:val="single" w:sz="4" w:space="0" w:color="auto"/>
              <w:left w:val="nil"/>
              <w:bottom w:val="single" w:sz="4" w:space="0" w:color="auto"/>
              <w:right w:val="nil"/>
            </w:tcBorders>
            <w:shd w:val="clear" w:color="auto" w:fill="auto"/>
            <w:noWrap/>
            <w:vAlign w:val="center"/>
            <w:hideMark/>
          </w:tcPr>
          <w:p w14:paraId="0DCF6346"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890" w:type="dxa"/>
            <w:tcBorders>
              <w:top w:val="single" w:sz="4" w:space="0" w:color="auto"/>
              <w:left w:val="nil"/>
              <w:bottom w:val="single" w:sz="4" w:space="0" w:color="auto"/>
              <w:right w:val="nil"/>
            </w:tcBorders>
            <w:shd w:val="clear" w:color="auto" w:fill="auto"/>
            <w:noWrap/>
            <w:vAlign w:val="center"/>
            <w:hideMark/>
          </w:tcPr>
          <w:p w14:paraId="6820383D"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III</w:t>
            </w:r>
          </w:p>
        </w:tc>
        <w:tc>
          <w:tcPr>
            <w:tcW w:w="890" w:type="dxa"/>
            <w:tcBorders>
              <w:top w:val="single" w:sz="4" w:space="0" w:color="auto"/>
              <w:left w:val="nil"/>
              <w:bottom w:val="single" w:sz="4" w:space="0" w:color="auto"/>
              <w:right w:val="nil"/>
            </w:tcBorders>
            <w:shd w:val="clear" w:color="auto" w:fill="auto"/>
            <w:noWrap/>
            <w:vAlign w:val="center"/>
            <w:hideMark/>
          </w:tcPr>
          <w:p w14:paraId="371A64C3"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890" w:type="dxa"/>
            <w:tcBorders>
              <w:top w:val="single" w:sz="4" w:space="0" w:color="auto"/>
              <w:left w:val="nil"/>
              <w:bottom w:val="single" w:sz="4" w:space="0" w:color="auto"/>
              <w:right w:val="nil"/>
            </w:tcBorders>
            <w:shd w:val="clear" w:color="auto" w:fill="auto"/>
            <w:noWrap/>
            <w:vAlign w:val="center"/>
            <w:hideMark/>
          </w:tcPr>
          <w:p w14:paraId="0A985633"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890" w:type="dxa"/>
            <w:tcBorders>
              <w:top w:val="single" w:sz="4" w:space="0" w:color="auto"/>
              <w:left w:val="nil"/>
              <w:bottom w:val="single" w:sz="4" w:space="0" w:color="auto"/>
              <w:right w:val="nil"/>
            </w:tcBorders>
            <w:shd w:val="clear" w:color="auto" w:fill="auto"/>
            <w:noWrap/>
            <w:vAlign w:val="center"/>
            <w:hideMark/>
          </w:tcPr>
          <w:p w14:paraId="112F8F56"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c>
          <w:tcPr>
            <w:tcW w:w="890" w:type="dxa"/>
            <w:tcBorders>
              <w:top w:val="single" w:sz="4" w:space="0" w:color="auto"/>
              <w:left w:val="nil"/>
              <w:bottom w:val="single" w:sz="4" w:space="0" w:color="auto"/>
              <w:right w:val="nil"/>
            </w:tcBorders>
            <w:shd w:val="clear" w:color="auto" w:fill="auto"/>
            <w:noWrap/>
            <w:vAlign w:val="center"/>
            <w:hideMark/>
          </w:tcPr>
          <w:p w14:paraId="689AA18B"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w:t>
            </w:r>
          </w:p>
        </w:tc>
        <w:tc>
          <w:tcPr>
            <w:tcW w:w="890" w:type="dxa"/>
            <w:tcBorders>
              <w:top w:val="single" w:sz="4" w:space="0" w:color="auto"/>
              <w:left w:val="nil"/>
              <w:bottom w:val="single" w:sz="4" w:space="0" w:color="auto"/>
              <w:right w:val="nil"/>
            </w:tcBorders>
            <w:shd w:val="clear" w:color="auto" w:fill="auto"/>
            <w:noWrap/>
            <w:vAlign w:val="center"/>
            <w:hideMark/>
          </w:tcPr>
          <w:p w14:paraId="0F344065"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VIII</w:t>
            </w:r>
          </w:p>
        </w:tc>
        <w:tc>
          <w:tcPr>
            <w:tcW w:w="890" w:type="dxa"/>
            <w:tcBorders>
              <w:top w:val="single" w:sz="4" w:space="0" w:color="auto"/>
              <w:left w:val="nil"/>
              <w:bottom w:val="single" w:sz="4" w:space="0" w:color="auto"/>
              <w:right w:val="nil"/>
            </w:tcBorders>
            <w:shd w:val="clear" w:color="auto" w:fill="auto"/>
            <w:noWrap/>
            <w:vAlign w:val="center"/>
            <w:hideMark/>
          </w:tcPr>
          <w:p w14:paraId="62970F92"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IX</w:t>
            </w:r>
          </w:p>
        </w:tc>
      </w:tr>
      <w:tr w:rsidR="00510048" w:rsidRPr="000211F8" w14:paraId="16452241" w14:textId="77777777" w:rsidTr="00113B62">
        <w:trPr>
          <w:trHeight w:val="275"/>
        </w:trPr>
        <w:tc>
          <w:tcPr>
            <w:tcW w:w="927" w:type="dxa"/>
            <w:vMerge w:val="restart"/>
            <w:tcBorders>
              <w:top w:val="nil"/>
              <w:left w:val="nil"/>
              <w:bottom w:val="single" w:sz="4" w:space="0" w:color="000000"/>
              <w:right w:val="nil"/>
            </w:tcBorders>
            <w:shd w:val="clear" w:color="auto" w:fill="auto"/>
            <w:noWrap/>
            <w:vAlign w:val="center"/>
            <w:hideMark/>
          </w:tcPr>
          <w:p w14:paraId="42B34D4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927" w:type="dxa"/>
            <w:vMerge w:val="restart"/>
            <w:tcBorders>
              <w:top w:val="nil"/>
              <w:left w:val="nil"/>
              <w:bottom w:val="single" w:sz="4" w:space="0" w:color="000000"/>
              <w:right w:val="nil"/>
            </w:tcBorders>
            <w:shd w:val="clear" w:color="auto" w:fill="auto"/>
            <w:noWrap/>
            <w:vAlign w:val="center"/>
            <w:hideMark/>
          </w:tcPr>
          <w:p w14:paraId="73A7B09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534" w:type="dxa"/>
            <w:tcBorders>
              <w:top w:val="nil"/>
              <w:left w:val="nil"/>
              <w:bottom w:val="nil"/>
              <w:right w:val="nil"/>
            </w:tcBorders>
            <w:shd w:val="clear" w:color="auto" w:fill="auto"/>
            <w:noWrap/>
            <w:vAlign w:val="center"/>
            <w:hideMark/>
          </w:tcPr>
          <w:p w14:paraId="032EAC56"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890" w:type="dxa"/>
            <w:tcBorders>
              <w:top w:val="nil"/>
              <w:left w:val="nil"/>
              <w:bottom w:val="nil"/>
              <w:right w:val="nil"/>
            </w:tcBorders>
            <w:shd w:val="clear" w:color="auto" w:fill="auto"/>
            <w:noWrap/>
            <w:vAlign w:val="center"/>
            <w:hideMark/>
          </w:tcPr>
          <w:p w14:paraId="30960F1F"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34</w:t>
            </w:r>
          </w:p>
        </w:tc>
        <w:tc>
          <w:tcPr>
            <w:tcW w:w="890" w:type="dxa"/>
            <w:tcBorders>
              <w:top w:val="nil"/>
              <w:left w:val="nil"/>
              <w:bottom w:val="nil"/>
              <w:right w:val="nil"/>
            </w:tcBorders>
            <w:shd w:val="clear" w:color="auto" w:fill="auto"/>
            <w:noWrap/>
            <w:vAlign w:val="center"/>
            <w:hideMark/>
          </w:tcPr>
          <w:p w14:paraId="07CEF4B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63</w:t>
            </w:r>
          </w:p>
        </w:tc>
        <w:tc>
          <w:tcPr>
            <w:tcW w:w="890" w:type="dxa"/>
            <w:tcBorders>
              <w:top w:val="nil"/>
              <w:left w:val="nil"/>
              <w:bottom w:val="nil"/>
              <w:right w:val="nil"/>
            </w:tcBorders>
            <w:shd w:val="clear" w:color="auto" w:fill="auto"/>
            <w:noWrap/>
            <w:vAlign w:val="center"/>
            <w:hideMark/>
          </w:tcPr>
          <w:p w14:paraId="298F539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157</w:t>
            </w:r>
          </w:p>
        </w:tc>
        <w:tc>
          <w:tcPr>
            <w:tcW w:w="890" w:type="dxa"/>
            <w:tcBorders>
              <w:top w:val="nil"/>
              <w:left w:val="nil"/>
              <w:bottom w:val="nil"/>
              <w:right w:val="nil"/>
            </w:tcBorders>
            <w:shd w:val="clear" w:color="auto" w:fill="auto"/>
            <w:noWrap/>
            <w:vAlign w:val="center"/>
            <w:hideMark/>
          </w:tcPr>
          <w:p w14:paraId="7A86C7C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183</w:t>
            </w:r>
          </w:p>
        </w:tc>
        <w:tc>
          <w:tcPr>
            <w:tcW w:w="890" w:type="dxa"/>
            <w:tcBorders>
              <w:top w:val="nil"/>
              <w:left w:val="nil"/>
              <w:bottom w:val="nil"/>
              <w:right w:val="nil"/>
            </w:tcBorders>
            <w:shd w:val="clear" w:color="auto" w:fill="auto"/>
            <w:noWrap/>
            <w:vAlign w:val="center"/>
            <w:hideMark/>
          </w:tcPr>
          <w:p w14:paraId="1FAA39A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200</w:t>
            </w:r>
          </w:p>
        </w:tc>
        <w:tc>
          <w:tcPr>
            <w:tcW w:w="890" w:type="dxa"/>
            <w:tcBorders>
              <w:top w:val="nil"/>
              <w:left w:val="nil"/>
              <w:bottom w:val="nil"/>
              <w:right w:val="nil"/>
            </w:tcBorders>
            <w:shd w:val="clear" w:color="auto" w:fill="auto"/>
            <w:noWrap/>
            <w:vAlign w:val="center"/>
            <w:hideMark/>
          </w:tcPr>
          <w:p w14:paraId="60720C3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151</w:t>
            </w:r>
          </w:p>
        </w:tc>
        <w:tc>
          <w:tcPr>
            <w:tcW w:w="890" w:type="dxa"/>
            <w:tcBorders>
              <w:top w:val="nil"/>
              <w:left w:val="nil"/>
              <w:bottom w:val="nil"/>
              <w:right w:val="nil"/>
            </w:tcBorders>
            <w:shd w:val="clear" w:color="auto" w:fill="auto"/>
            <w:noWrap/>
            <w:vAlign w:val="center"/>
            <w:hideMark/>
          </w:tcPr>
          <w:p w14:paraId="124C5AD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33</w:t>
            </w:r>
          </w:p>
        </w:tc>
      </w:tr>
      <w:tr w:rsidR="00510048" w:rsidRPr="000211F8" w14:paraId="77BDE675" w14:textId="77777777" w:rsidTr="00113B62">
        <w:trPr>
          <w:trHeight w:val="275"/>
        </w:trPr>
        <w:tc>
          <w:tcPr>
            <w:tcW w:w="927" w:type="dxa"/>
            <w:vMerge/>
            <w:tcBorders>
              <w:top w:val="nil"/>
              <w:left w:val="nil"/>
              <w:bottom w:val="single" w:sz="4" w:space="0" w:color="000000"/>
              <w:right w:val="nil"/>
            </w:tcBorders>
            <w:vAlign w:val="center"/>
            <w:hideMark/>
          </w:tcPr>
          <w:p w14:paraId="753FC3AB" w14:textId="77777777" w:rsidR="00510048" w:rsidRPr="000211F8" w:rsidRDefault="00510048" w:rsidP="00113B62">
            <w:pPr>
              <w:jc w:val="left"/>
              <w:rPr>
                <w:rFonts w:eastAsia="Times New Roman" w:cs="Times New Roman"/>
                <w:color w:val="000000"/>
                <w:sz w:val="20"/>
                <w:szCs w:val="20"/>
                <w:lang w:val="en-US" w:eastAsia="hr-BA"/>
              </w:rPr>
            </w:pPr>
          </w:p>
        </w:tc>
        <w:tc>
          <w:tcPr>
            <w:tcW w:w="927" w:type="dxa"/>
            <w:vMerge/>
            <w:tcBorders>
              <w:top w:val="nil"/>
              <w:left w:val="nil"/>
              <w:bottom w:val="single" w:sz="4" w:space="0" w:color="000000"/>
              <w:right w:val="nil"/>
            </w:tcBorders>
            <w:vAlign w:val="center"/>
            <w:hideMark/>
          </w:tcPr>
          <w:p w14:paraId="2A426FD5" w14:textId="77777777" w:rsidR="00510048" w:rsidRPr="000211F8" w:rsidRDefault="00510048" w:rsidP="00113B62">
            <w:pPr>
              <w:jc w:val="left"/>
              <w:rPr>
                <w:rFonts w:eastAsia="Times New Roman" w:cs="Times New Roman"/>
                <w:color w:val="000000"/>
                <w:sz w:val="20"/>
                <w:szCs w:val="20"/>
                <w:lang w:val="en-US" w:eastAsia="hr-BA"/>
              </w:rPr>
            </w:pPr>
          </w:p>
        </w:tc>
        <w:tc>
          <w:tcPr>
            <w:tcW w:w="1534" w:type="dxa"/>
            <w:tcBorders>
              <w:top w:val="nil"/>
              <w:left w:val="nil"/>
              <w:bottom w:val="nil"/>
              <w:right w:val="nil"/>
            </w:tcBorders>
            <w:shd w:val="clear" w:color="auto" w:fill="auto"/>
            <w:noWrap/>
            <w:vAlign w:val="center"/>
            <w:hideMark/>
          </w:tcPr>
          <w:p w14:paraId="51C909D5"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890" w:type="dxa"/>
            <w:tcBorders>
              <w:top w:val="nil"/>
              <w:left w:val="nil"/>
              <w:bottom w:val="nil"/>
              <w:right w:val="nil"/>
            </w:tcBorders>
            <w:shd w:val="clear" w:color="auto" w:fill="auto"/>
            <w:noWrap/>
            <w:vAlign w:val="center"/>
            <w:hideMark/>
          </w:tcPr>
          <w:p w14:paraId="288B06D9"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39</w:t>
            </w:r>
          </w:p>
        </w:tc>
        <w:tc>
          <w:tcPr>
            <w:tcW w:w="890" w:type="dxa"/>
            <w:tcBorders>
              <w:top w:val="nil"/>
              <w:left w:val="nil"/>
              <w:bottom w:val="nil"/>
              <w:right w:val="nil"/>
            </w:tcBorders>
            <w:shd w:val="clear" w:color="auto" w:fill="auto"/>
            <w:noWrap/>
            <w:vAlign w:val="center"/>
            <w:hideMark/>
          </w:tcPr>
          <w:p w14:paraId="78927DD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84</w:t>
            </w:r>
          </w:p>
        </w:tc>
        <w:tc>
          <w:tcPr>
            <w:tcW w:w="890" w:type="dxa"/>
            <w:tcBorders>
              <w:top w:val="nil"/>
              <w:left w:val="nil"/>
              <w:bottom w:val="nil"/>
              <w:right w:val="nil"/>
            </w:tcBorders>
            <w:shd w:val="clear" w:color="auto" w:fill="auto"/>
            <w:noWrap/>
            <w:vAlign w:val="center"/>
            <w:hideMark/>
          </w:tcPr>
          <w:p w14:paraId="26F24DC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186</w:t>
            </w:r>
          </w:p>
        </w:tc>
        <w:tc>
          <w:tcPr>
            <w:tcW w:w="890" w:type="dxa"/>
            <w:tcBorders>
              <w:top w:val="nil"/>
              <w:left w:val="nil"/>
              <w:bottom w:val="nil"/>
              <w:right w:val="nil"/>
            </w:tcBorders>
            <w:shd w:val="clear" w:color="auto" w:fill="auto"/>
            <w:noWrap/>
            <w:vAlign w:val="center"/>
            <w:hideMark/>
          </w:tcPr>
          <w:p w14:paraId="389E159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229</w:t>
            </w:r>
          </w:p>
        </w:tc>
        <w:tc>
          <w:tcPr>
            <w:tcW w:w="890" w:type="dxa"/>
            <w:tcBorders>
              <w:top w:val="nil"/>
              <w:left w:val="nil"/>
              <w:bottom w:val="nil"/>
              <w:right w:val="nil"/>
            </w:tcBorders>
            <w:shd w:val="clear" w:color="000000" w:fill="FFD966"/>
            <w:noWrap/>
            <w:vAlign w:val="center"/>
            <w:hideMark/>
          </w:tcPr>
          <w:p w14:paraId="23AE52D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248</w:t>
            </w:r>
          </w:p>
        </w:tc>
        <w:tc>
          <w:tcPr>
            <w:tcW w:w="890" w:type="dxa"/>
            <w:tcBorders>
              <w:top w:val="nil"/>
              <w:left w:val="nil"/>
              <w:bottom w:val="nil"/>
              <w:right w:val="nil"/>
            </w:tcBorders>
            <w:shd w:val="clear" w:color="auto" w:fill="auto"/>
            <w:noWrap/>
            <w:vAlign w:val="center"/>
            <w:hideMark/>
          </w:tcPr>
          <w:p w14:paraId="71ABC80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201</w:t>
            </w:r>
          </w:p>
        </w:tc>
        <w:tc>
          <w:tcPr>
            <w:tcW w:w="890" w:type="dxa"/>
            <w:tcBorders>
              <w:top w:val="nil"/>
              <w:left w:val="nil"/>
              <w:bottom w:val="nil"/>
              <w:right w:val="nil"/>
            </w:tcBorders>
            <w:shd w:val="clear" w:color="auto" w:fill="auto"/>
            <w:noWrap/>
            <w:vAlign w:val="center"/>
            <w:hideMark/>
          </w:tcPr>
          <w:p w14:paraId="6626C0C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43</w:t>
            </w:r>
          </w:p>
        </w:tc>
      </w:tr>
      <w:tr w:rsidR="00510048" w:rsidRPr="000211F8" w14:paraId="52DA2F19" w14:textId="77777777" w:rsidTr="00113B62">
        <w:trPr>
          <w:trHeight w:val="275"/>
        </w:trPr>
        <w:tc>
          <w:tcPr>
            <w:tcW w:w="927" w:type="dxa"/>
            <w:vMerge/>
            <w:tcBorders>
              <w:top w:val="nil"/>
              <w:left w:val="nil"/>
              <w:bottom w:val="single" w:sz="4" w:space="0" w:color="000000"/>
              <w:right w:val="nil"/>
            </w:tcBorders>
            <w:vAlign w:val="center"/>
            <w:hideMark/>
          </w:tcPr>
          <w:p w14:paraId="4B3F0CBE" w14:textId="77777777" w:rsidR="00510048" w:rsidRPr="000211F8" w:rsidRDefault="00510048" w:rsidP="00113B62">
            <w:pPr>
              <w:jc w:val="left"/>
              <w:rPr>
                <w:rFonts w:eastAsia="Times New Roman" w:cs="Times New Roman"/>
                <w:color w:val="000000"/>
                <w:sz w:val="20"/>
                <w:szCs w:val="20"/>
                <w:lang w:val="en-US" w:eastAsia="hr-BA"/>
              </w:rPr>
            </w:pPr>
          </w:p>
        </w:tc>
        <w:tc>
          <w:tcPr>
            <w:tcW w:w="927" w:type="dxa"/>
            <w:vMerge/>
            <w:tcBorders>
              <w:top w:val="nil"/>
              <w:left w:val="nil"/>
              <w:bottom w:val="single" w:sz="4" w:space="0" w:color="000000"/>
              <w:right w:val="nil"/>
            </w:tcBorders>
            <w:vAlign w:val="center"/>
            <w:hideMark/>
          </w:tcPr>
          <w:p w14:paraId="4CD8A0C7" w14:textId="77777777" w:rsidR="00510048" w:rsidRPr="000211F8" w:rsidRDefault="00510048" w:rsidP="00113B62">
            <w:pPr>
              <w:jc w:val="left"/>
              <w:rPr>
                <w:rFonts w:eastAsia="Times New Roman" w:cs="Times New Roman"/>
                <w:color w:val="000000"/>
                <w:sz w:val="20"/>
                <w:szCs w:val="20"/>
                <w:lang w:val="en-US" w:eastAsia="hr-BA"/>
              </w:rPr>
            </w:pPr>
          </w:p>
        </w:tc>
        <w:tc>
          <w:tcPr>
            <w:tcW w:w="1534" w:type="dxa"/>
            <w:tcBorders>
              <w:top w:val="nil"/>
              <w:left w:val="nil"/>
              <w:bottom w:val="single" w:sz="4" w:space="0" w:color="auto"/>
              <w:right w:val="nil"/>
            </w:tcBorders>
            <w:shd w:val="clear" w:color="auto" w:fill="auto"/>
            <w:noWrap/>
            <w:vAlign w:val="center"/>
            <w:hideMark/>
          </w:tcPr>
          <w:p w14:paraId="2D9CBE46"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890" w:type="dxa"/>
            <w:tcBorders>
              <w:top w:val="nil"/>
              <w:left w:val="nil"/>
              <w:bottom w:val="single" w:sz="4" w:space="0" w:color="auto"/>
              <w:right w:val="nil"/>
            </w:tcBorders>
            <w:shd w:val="clear" w:color="auto" w:fill="auto"/>
            <w:noWrap/>
            <w:vAlign w:val="center"/>
            <w:hideMark/>
          </w:tcPr>
          <w:p w14:paraId="713C3DF2"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28</w:t>
            </w:r>
          </w:p>
        </w:tc>
        <w:tc>
          <w:tcPr>
            <w:tcW w:w="890" w:type="dxa"/>
            <w:tcBorders>
              <w:top w:val="nil"/>
              <w:left w:val="nil"/>
              <w:bottom w:val="single" w:sz="4" w:space="0" w:color="auto"/>
              <w:right w:val="nil"/>
            </w:tcBorders>
            <w:shd w:val="clear" w:color="auto" w:fill="auto"/>
            <w:noWrap/>
            <w:vAlign w:val="center"/>
            <w:hideMark/>
          </w:tcPr>
          <w:p w14:paraId="2F2167C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47</w:t>
            </w:r>
          </w:p>
        </w:tc>
        <w:tc>
          <w:tcPr>
            <w:tcW w:w="890" w:type="dxa"/>
            <w:tcBorders>
              <w:top w:val="nil"/>
              <w:left w:val="nil"/>
              <w:bottom w:val="single" w:sz="4" w:space="0" w:color="auto"/>
              <w:right w:val="nil"/>
            </w:tcBorders>
            <w:shd w:val="clear" w:color="auto" w:fill="auto"/>
            <w:noWrap/>
            <w:vAlign w:val="center"/>
            <w:hideMark/>
          </w:tcPr>
          <w:p w14:paraId="2F97D2C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114</w:t>
            </w:r>
          </w:p>
        </w:tc>
        <w:tc>
          <w:tcPr>
            <w:tcW w:w="890" w:type="dxa"/>
            <w:tcBorders>
              <w:top w:val="nil"/>
              <w:left w:val="nil"/>
              <w:bottom w:val="single" w:sz="4" w:space="0" w:color="auto"/>
              <w:right w:val="nil"/>
            </w:tcBorders>
            <w:shd w:val="clear" w:color="auto" w:fill="auto"/>
            <w:noWrap/>
            <w:vAlign w:val="center"/>
            <w:hideMark/>
          </w:tcPr>
          <w:p w14:paraId="6E7D013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148</w:t>
            </w:r>
          </w:p>
        </w:tc>
        <w:tc>
          <w:tcPr>
            <w:tcW w:w="890" w:type="dxa"/>
            <w:tcBorders>
              <w:top w:val="nil"/>
              <w:left w:val="nil"/>
              <w:bottom w:val="single" w:sz="4" w:space="0" w:color="auto"/>
              <w:right w:val="nil"/>
            </w:tcBorders>
            <w:shd w:val="clear" w:color="auto" w:fill="auto"/>
            <w:noWrap/>
            <w:vAlign w:val="center"/>
            <w:hideMark/>
          </w:tcPr>
          <w:p w14:paraId="4CA38EC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160</w:t>
            </w:r>
          </w:p>
        </w:tc>
        <w:tc>
          <w:tcPr>
            <w:tcW w:w="890" w:type="dxa"/>
            <w:tcBorders>
              <w:top w:val="nil"/>
              <w:left w:val="nil"/>
              <w:bottom w:val="single" w:sz="4" w:space="0" w:color="auto"/>
              <w:right w:val="nil"/>
            </w:tcBorders>
            <w:shd w:val="clear" w:color="auto" w:fill="auto"/>
            <w:noWrap/>
            <w:vAlign w:val="center"/>
            <w:hideMark/>
          </w:tcPr>
          <w:p w14:paraId="39A9BB1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122</w:t>
            </w:r>
          </w:p>
        </w:tc>
        <w:tc>
          <w:tcPr>
            <w:tcW w:w="890" w:type="dxa"/>
            <w:tcBorders>
              <w:top w:val="nil"/>
              <w:left w:val="nil"/>
              <w:bottom w:val="single" w:sz="4" w:space="0" w:color="auto"/>
              <w:right w:val="nil"/>
            </w:tcBorders>
            <w:shd w:val="clear" w:color="auto" w:fill="auto"/>
            <w:noWrap/>
            <w:vAlign w:val="center"/>
            <w:hideMark/>
          </w:tcPr>
          <w:p w14:paraId="3F7A534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24</w:t>
            </w:r>
          </w:p>
        </w:tc>
      </w:tr>
      <w:tr w:rsidR="00510048" w:rsidRPr="000211F8" w14:paraId="5838F0F7" w14:textId="77777777" w:rsidTr="00113B62">
        <w:trPr>
          <w:trHeight w:val="275"/>
        </w:trPr>
        <w:tc>
          <w:tcPr>
            <w:tcW w:w="927" w:type="dxa"/>
            <w:vMerge w:val="restart"/>
            <w:tcBorders>
              <w:top w:val="nil"/>
              <w:left w:val="nil"/>
              <w:bottom w:val="single" w:sz="4" w:space="0" w:color="000000"/>
              <w:right w:val="nil"/>
            </w:tcBorders>
            <w:shd w:val="clear" w:color="auto" w:fill="auto"/>
            <w:noWrap/>
            <w:vAlign w:val="center"/>
            <w:hideMark/>
          </w:tcPr>
          <w:p w14:paraId="174DBD8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927" w:type="dxa"/>
            <w:vMerge w:val="restart"/>
            <w:tcBorders>
              <w:top w:val="nil"/>
              <w:left w:val="nil"/>
              <w:bottom w:val="single" w:sz="4" w:space="0" w:color="000000"/>
              <w:right w:val="nil"/>
            </w:tcBorders>
            <w:shd w:val="clear" w:color="auto" w:fill="auto"/>
            <w:noWrap/>
            <w:vAlign w:val="center"/>
            <w:hideMark/>
          </w:tcPr>
          <w:p w14:paraId="1C6CD00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534" w:type="dxa"/>
            <w:tcBorders>
              <w:top w:val="nil"/>
              <w:left w:val="nil"/>
              <w:bottom w:val="nil"/>
              <w:right w:val="nil"/>
            </w:tcBorders>
            <w:shd w:val="clear" w:color="auto" w:fill="auto"/>
            <w:noWrap/>
            <w:vAlign w:val="center"/>
            <w:hideMark/>
          </w:tcPr>
          <w:p w14:paraId="1574F97B"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890" w:type="dxa"/>
            <w:tcBorders>
              <w:top w:val="nil"/>
              <w:left w:val="nil"/>
              <w:bottom w:val="nil"/>
              <w:right w:val="nil"/>
            </w:tcBorders>
            <w:shd w:val="clear" w:color="auto" w:fill="auto"/>
            <w:noWrap/>
            <w:vAlign w:val="center"/>
            <w:hideMark/>
          </w:tcPr>
          <w:p w14:paraId="439396DC"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21</w:t>
            </w:r>
          </w:p>
        </w:tc>
        <w:tc>
          <w:tcPr>
            <w:tcW w:w="890" w:type="dxa"/>
            <w:tcBorders>
              <w:top w:val="nil"/>
              <w:left w:val="nil"/>
              <w:bottom w:val="nil"/>
              <w:right w:val="nil"/>
            </w:tcBorders>
            <w:shd w:val="clear" w:color="auto" w:fill="auto"/>
            <w:noWrap/>
            <w:vAlign w:val="center"/>
            <w:hideMark/>
          </w:tcPr>
          <w:p w14:paraId="100F521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58</w:t>
            </w:r>
          </w:p>
        </w:tc>
        <w:tc>
          <w:tcPr>
            <w:tcW w:w="890" w:type="dxa"/>
            <w:tcBorders>
              <w:top w:val="nil"/>
              <w:left w:val="nil"/>
              <w:bottom w:val="nil"/>
              <w:right w:val="nil"/>
            </w:tcBorders>
            <w:shd w:val="clear" w:color="auto" w:fill="auto"/>
            <w:noWrap/>
            <w:vAlign w:val="center"/>
            <w:hideMark/>
          </w:tcPr>
          <w:p w14:paraId="36CCD98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151</w:t>
            </w:r>
          </w:p>
        </w:tc>
        <w:tc>
          <w:tcPr>
            <w:tcW w:w="890" w:type="dxa"/>
            <w:tcBorders>
              <w:top w:val="nil"/>
              <w:left w:val="nil"/>
              <w:bottom w:val="nil"/>
              <w:right w:val="nil"/>
            </w:tcBorders>
            <w:shd w:val="clear" w:color="auto" w:fill="auto"/>
            <w:noWrap/>
            <w:vAlign w:val="center"/>
            <w:hideMark/>
          </w:tcPr>
          <w:p w14:paraId="6BC0F69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179</w:t>
            </w:r>
          </w:p>
        </w:tc>
        <w:tc>
          <w:tcPr>
            <w:tcW w:w="890" w:type="dxa"/>
            <w:tcBorders>
              <w:top w:val="nil"/>
              <w:left w:val="nil"/>
              <w:bottom w:val="nil"/>
              <w:right w:val="nil"/>
            </w:tcBorders>
            <w:shd w:val="clear" w:color="auto" w:fill="auto"/>
            <w:noWrap/>
            <w:vAlign w:val="center"/>
            <w:hideMark/>
          </w:tcPr>
          <w:p w14:paraId="64C0D8B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196</w:t>
            </w:r>
          </w:p>
        </w:tc>
        <w:tc>
          <w:tcPr>
            <w:tcW w:w="890" w:type="dxa"/>
            <w:tcBorders>
              <w:top w:val="nil"/>
              <w:left w:val="nil"/>
              <w:bottom w:val="nil"/>
              <w:right w:val="nil"/>
            </w:tcBorders>
            <w:shd w:val="clear" w:color="auto" w:fill="auto"/>
            <w:noWrap/>
            <w:vAlign w:val="center"/>
            <w:hideMark/>
          </w:tcPr>
          <w:p w14:paraId="5545F66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145</w:t>
            </w:r>
          </w:p>
        </w:tc>
        <w:tc>
          <w:tcPr>
            <w:tcW w:w="890" w:type="dxa"/>
            <w:tcBorders>
              <w:top w:val="nil"/>
              <w:left w:val="nil"/>
              <w:bottom w:val="nil"/>
              <w:right w:val="nil"/>
            </w:tcBorders>
            <w:shd w:val="clear" w:color="auto" w:fill="auto"/>
            <w:noWrap/>
            <w:vAlign w:val="center"/>
            <w:hideMark/>
          </w:tcPr>
          <w:p w14:paraId="780AFA8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27</w:t>
            </w:r>
          </w:p>
        </w:tc>
      </w:tr>
      <w:tr w:rsidR="00510048" w:rsidRPr="000211F8" w14:paraId="61BA70BA" w14:textId="77777777" w:rsidTr="00113B62">
        <w:trPr>
          <w:trHeight w:val="275"/>
        </w:trPr>
        <w:tc>
          <w:tcPr>
            <w:tcW w:w="927" w:type="dxa"/>
            <w:vMerge/>
            <w:tcBorders>
              <w:top w:val="nil"/>
              <w:left w:val="nil"/>
              <w:bottom w:val="single" w:sz="4" w:space="0" w:color="000000"/>
              <w:right w:val="nil"/>
            </w:tcBorders>
            <w:vAlign w:val="center"/>
            <w:hideMark/>
          </w:tcPr>
          <w:p w14:paraId="1B81264C" w14:textId="77777777" w:rsidR="00510048" w:rsidRPr="000211F8" w:rsidRDefault="00510048" w:rsidP="00113B62">
            <w:pPr>
              <w:jc w:val="left"/>
              <w:rPr>
                <w:rFonts w:eastAsia="Times New Roman" w:cs="Times New Roman"/>
                <w:color w:val="000000"/>
                <w:sz w:val="20"/>
                <w:szCs w:val="20"/>
                <w:lang w:val="en-US" w:eastAsia="hr-BA"/>
              </w:rPr>
            </w:pPr>
          </w:p>
        </w:tc>
        <w:tc>
          <w:tcPr>
            <w:tcW w:w="927" w:type="dxa"/>
            <w:vMerge/>
            <w:tcBorders>
              <w:top w:val="nil"/>
              <w:left w:val="nil"/>
              <w:bottom w:val="single" w:sz="4" w:space="0" w:color="000000"/>
              <w:right w:val="nil"/>
            </w:tcBorders>
            <w:vAlign w:val="center"/>
            <w:hideMark/>
          </w:tcPr>
          <w:p w14:paraId="44A70109" w14:textId="77777777" w:rsidR="00510048" w:rsidRPr="000211F8" w:rsidRDefault="00510048" w:rsidP="00113B62">
            <w:pPr>
              <w:jc w:val="left"/>
              <w:rPr>
                <w:rFonts w:eastAsia="Times New Roman" w:cs="Times New Roman"/>
                <w:color w:val="000000"/>
                <w:sz w:val="20"/>
                <w:szCs w:val="20"/>
                <w:lang w:val="en-US" w:eastAsia="hr-BA"/>
              </w:rPr>
            </w:pPr>
          </w:p>
        </w:tc>
        <w:tc>
          <w:tcPr>
            <w:tcW w:w="1534" w:type="dxa"/>
            <w:tcBorders>
              <w:top w:val="nil"/>
              <w:left w:val="nil"/>
              <w:bottom w:val="nil"/>
              <w:right w:val="nil"/>
            </w:tcBorders>
            <w:shd w:val="clear" w:color="auto" w:fill="auto"/>
            <w:noWrap/>
            <w:vAlign w:val="center"/>
            <w:hideMark/>
          </w:tcPr>
          <w:p w14:paraId="55DF7E6D"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890" w:type="dxa"/>
            <w:tcBorders>
              <w:top w:val="nil"/>
              <w:left w:val="nil"/>
              <w:bottom w:val="nil"/>
              <w:right w:val="nil"/>
            </w:tcBorders>
            <w:shd w:val="clear" w:color="auto" w:fill="auto"/>
            <w:noWrap/>
            <w:vAlign w:val="center"/>
            <w:hideMark/>
          </w:tcPr>
          <w:p w14:paraId="7A01F25D"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25</w:t>
            </w:r>
          </w:p>
        </w:tc>
        <w:tc>
          <w:tcPr>
            <w:tcW w:w="890" w:type="dxa"/>
            <w:tcBorders>
              <w:top w:val="nil"/>
              <w:left w:val="nil"/>
              <w:bottom w:val="nil"/>
              <w:right w:val="nil"/>
            </w:tcBorders>
            <w:shd w:val="clear" w:color="auto" w:fill="auto"/>
            <w:noWrap/>
            <w:vAlign w:val="center"/>
            <w:hideMark/>
          </w:tcPr>
          <w:p w14:paraId="37BBC0A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79</w:t>
            </w:r>
          </w:p>
        </w:tc>
        <w:tc>
          <w:tcPr>
            <w:tcW w:w="890" w:type="dxa"/>
            <w:tcBorders>
              <w:top w:val="nil"/>
              <w:left w:val="nil"/>
              <w:bottom w:val="nil"/>
              <w:right w:val="nil"/>
            </w:tcBorders>
            <w:shd w:val="clear" w:color="auto" w:fill="auto"/>
            <w:noWrap/>
            <w:vAlign w:val="center"/>
            <w:hideMark/>
          </w:tcPr>
          <w:p w14:paraId="38DAFC5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180</w:t>
            </w:r>
          </w:p>
        </w:tc>
        <w:tc>
          <w:tcPr>
            <w:tcW w:w="890" w:type="dxa"/>
            <w:tcBorders>
              <w:top w:val="nil"/>
              <w:left w:val="nil"/>
              <w:bottom w:val="nil"/>
              <w:right w:val="nil"/>
            </w:tcBorders>
            <w:shd w:val="clear" w:color="auto" w:fill="auto"/>
            <w:noWrap/>
            <w:vAlign w:val="center"/>
            <w:hideMark/>
          </w:tcPr>
          <w:p w14:paraId="44108E5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224</w:t>
            </w:r>
          </w:p>
        </w:tc>
        <w:tc>
          <w:tcPr>
            <w:tcW w:w="890" w:type="dxa"/>
            <w:tcBorders>
              <w:top w:val="nil"/>
              <w:left w:val="nil"/>
              <w:bottom w:val="nil"/>
              <w:right w:val="nil"/>
            </w:tcBorders>
            <w:shd w:val="clear" w:color="000000" w:fill="FFD966"/>
            <w:noWrap/>
            <w:vAlign w:val="center"/>
            <w:hideMark/>
          </w:tcPr>
          <w:p w14:paraId="4A31AAE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244</w:t>
            </w:r>
          </w:p>
        </w:tc>
        <w:tc>
          <w:tcPr>
            <w:tcW w:w="890" w:type="dxa"/>
            <w:tcBorders>
              <w:top w:val="nil"/>
              <w:left w:val="nil"/>
              <w:bottom w:val="nil"/>
              <w:right w:val="nil"/>
            </w:tcBorders>
            <w:shd w:val="clear" w:color="auto" w:fill="auto"/>
            <w:noWrap/>
            <w:vAlign w:val="center"/>
            <w:hideMark/>
          </w:tcPr>
          <w:p w14:paraId="6E7606B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195</w:t>
            </w:r>
          </w:p>
        </w:tc>
        <w:tc>
          <w:tcPr>
            <w:tcW w:w="890" w:type="dxa"/>
            <w:tcBorders>
              <w:top w:val="nil"/>
              <w:left w:val="nil"/>
              <w:bottom w:val="nil"/>
              <w:right w:val="nil"/>
            </w:tcBorders>
            <w:shd w:val="clear" w:color="auto" w:fill="auto"/>
            <w:noWrap/>
            <w:vAlign w:val="center"/>
            <w:hideMark/>
          </w:tcPr>
          <w:p w14:paraId="40ED113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38</w:t>
            </w:r>
          </w:p>
        </w:tc>
      </w:tr>
      <w:tr w:rsidR="00510048" w:rsidRPr="000211F8" w14:paraId="042810D7" w14:textId="77777777" w:rsidTr="00113B62">
        <w:trPr>
          <w:trHeight w:val="275"/>
        </w:trPr>
        <w:tc>
          <w:tcPr>
            <w:tcW w:w="927" w:type="dxa"/>
            <w:vMerge/>
            <w:tcBorders>
              <w:top w:val="nil"/>
              <w:left w:val="nil"/>
              <w:bottom w:val="single" w:sz="4" w:space="0" w:color="000000"/>
              <w:right w:val="nil"/>
            </w:tcBorders>
            <w:vAlign w:val="center"/>
            <w:hideMark/>
          </w:tcPr>
          <w:p w14:paraId="4883722D" w14:textId="77777777" w:rsidR="00510048" w:rsidRPr="000211F8" w:rsidRDefault="00510048" w:rsidP="00113B62">
            <w:pPr>
              <w:jc w:val="left"/>
              <w:rPr>
                <w:rFonts w:eastAsia="Times New Roman" w:cs="Times New Roman"/>
                <w:color w:val="000000"/>
                <w:sz w:val="20"/>
                <w:szCs w:val="20"/>
                <w:lang w:val="en-US" w:eastAsia="hr-BA"/>
              </w:rPr>
            </w:pPr>
          </w:p>
        </w:tc>
        <w:tc>
          <w:tcPr>
            <w:tcW w:w="927" w:type="dxa"/>
            <w:vMerge/>
            <w:tcBorders>
              <w:top w:val="nil"/>
              <w:left w:val="nil"/>
              <w:bottom w:val="single" w:sz="4" w:space="0" w:color="000000"/>
              <w:right w:val="nil"/>
            </w:tcBorders>
            <w:vAlign w:val="center"/>
            <w:hideMark/>
          </w:tcPr>
          <w:p w14:paraId="75C003AF" w14:textId="77777777" w:rsidR="00510048" w:rsidRPr="000211F8" w:rsidRDefault="00510048" w:rsidP="00113B62">
            <w:pPr>
              <w:jc w:val="left"/>
              <w:rPr>
                <w:rFonts w:eastAsia="Times New Roman" w:cs="Times New Roman"/>
                <w:color w:val="000000"/>
                <w:sz w:val="20"/>
                <w:szCs w:val="20"/>
                <w:lang w:val="en-US" w:eastAsia="hr-BA"/>
              </w:rPr>
            </w:pPr>
          </w:p>
        </w:tc>
        <w:tc>
          <w:tcPr>
            <w:tcW w:w="1534" w:type="dxa"/>
            <w:tcBorders>
              <w:top w:val="nil"/>
              <w:left w:val="nil"/>
              <w:bottom w:val="single" w:sz="4" w:space="0" w:color="auto"/>
              <w:right w:val="nil"/>
            </w:tcBorders>
            <w:shd w:val="clear" w:color="auto" w:fill="auto"/>
            <w:noWrap/>
            <w:vAlign w:val="center"/>
            <w:hideMark/>
          </w:tcPr>
          <w:p w14:paraId="625A3A85"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890" w:type="dxa"/>
            <w:tcBorders>
              <w:top w:val="nil"/>
              <w:left w:val="nil"/>
              <w:bottom w:val="single" w:sz="4" w:space="0" w:color="auto"/>
              <w:right w:val="nil"/>
            </w:tcBorders>
            <w:shd w:val="clear" w:color="auto" w:fill="auto"/>
            <w:noWrap/>
            <w:vAlign w:val="center"/>
            <w:hideMark/>
          </w:tcPr>
          <w:p w14:paraId="3A83FA86"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w:t>
            </w:r>
          </w:p>
        </w:tc>
        <w:tc>
          <w:tcPr>
            <w:tcW w:w="890" w:type="dxa"/>
            <w:tcBorders>
              <w:top w:val="nil"/>
              <w:left w:val="nil"/>
              <w:bottom w:val="single" w:sz="4" w:space="0" w:color="auto"/>
              <w:right w:val="nil"/>
            </w:tcBorders>
            <w:shd w:val="clear" w:color="auto" w:fill="auto"/>
            <w:noWrap/>
            <w:vAlign w:val="center"/>
            <w:hideMark/>
          </w:tcPr>
          <w:p w14:paraId="742ECA5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43</w:t>
            </w:r>
          </w:p>
        </w:tc>
        <w:tc>
          <w:tcPr>
            <w:tcW w:w="890" w:type="dxa"/>
            <w:tcBorders>
              <w:top w:val="nil"/>
              <w:left w:val="nil"/>
              <w:bottom w:val="single" w:sz="4" w:space="0" w:color="auto"/>
              <w:right w:val="nil"/>
            </w:tcBorders>
            <w:shd w:val="clear" w:color="auto" w:fill="auto"/>
            <w:noWrap/>
            <w:vAlign w:val="center"/>
            <w:hideMark/>
          </w:tcPr>
          <w:p w14:paraId="42150F0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108</w:t>
            </w:r>
          </w:p>
        </w:tc>
        <w:tc>
          <w:tcPr>
            <w:tcW w:w="890" w:type="dxa"/>
            <w:tcBorders>
              <w:top w:val="nil"/>
              <w:left w:val="nil"/>
              <w:bottom w:val="single" w:sz="4" w:space="0" w:color="auto"/>
              <w:right w:val="nil"/>
            </w:tcBorders>
            <w:shd w:val="clear" w:color="auto" w:fill="auto"/>
            <w:noWrap/>
            <w:vAlign w:val="center"/>
            <w:hideMark/>
          </w:tcPr>
          <w:p w14:paraId="3CEF160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144</w:t>
            </w:r>
          </w:p>
        </w:tc>
        <w:tc>
          <w:tcPr>
            <w:tcW w:w="890" w:type="dxa"/>
            <w:tcBorders>
              <w:top w:val="nil"/>
              <w:left w:val="nil"/>
              <w:bottom w:val="single" w:sz="4" w:space="0" w:color="auto"/>
              <w:right w:val="nil"/>
            </w:tcBorders>
            <w:shd w:val="clear" w:color="auto" w:fill="auto"/>
            <w:noWrap/>
            <w:vAlign w:val="center"/>
            <w:hideMark/>
          </w:tcPr>
          <w:p w14:paraId="3B2DD0A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156</w:t>
            </w:r>
          </w:p>
        </w:tc>
        <w:tc>
          <w:tcPr>
            <w:tcW w:w="890" w:type="dxa"/>
            <w:tcBorders>
              <w:top w:val="nil"/>
              <w:left w:val="nil"/>
              <w:bottom w:val="single" w:sz="4" w:space="0" w:color="auto"/>
              <w:right w:val="nil"/>
            </w:tcBorders>
            <w:shd w:val="clear" w:color="auto" w:fill="auto"/>
            <w:noWrap/>
            <w:vAlign w:val="center"/>
            <w:hideMark/>
          </w:tcPr>
          <w:p w14:paraId="67A99D8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115</w:t>
            </w:r>
          </w:p>
        </w:tc>
        <w:tc>
          <w:tcPr>
            <w:tcW w:w="890" w:type="dxa"/>
            <w:tcBorders>
              <w:top w:val="nil"/>
              <w:left w:val="nil"/>
              <w:bottom w:val="single" w:sz="4" w:space="0" w:color="auto"/>
              <w:right w:val="nil"/>
            </w:tcBorders>
            <w:shd w:val="clear" w:color="auto" w:fill="auto"/>
            <w:noWrap/>
            <w:vAlign w:val="center"/>
            <w:hideMark/>
          </w:tcPr>
          <w:p w14:paraId="710C691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w:t>
            </w:r>
          </w:p>
        </w:tc>
      </w:tr>
      <w:tr w:rsidR="00510048" w:rsidRPr="000211F8" w14:paraId="73E34FBE" w14:textId="77777777" w:rsidTr="00113B62">
        <w:trPr>
          <w:trHeight w:val="275"/>
        </w:trPr>
        <w:tc>
          <w:tcPr>
            <w:tcW w:w="927" w:type="dxa"/>
            <w:vMerge w:val="restart"/>
            <w:tcBorders>
              <w:top w:val="nil"/>
              <w:left w:val="nil"/>
              <w:bottom w:val="single" w:sz="4" w:space="0" w:color="000000"/>
              <w:right w:val="nil"/>
            </w:tcBorders>
            <w:shd w:val="clear" w:color="auto" w:fill="auto"/>
            <w:noWrap/>
            <w:vAlign w:val="center"/>
            <w:hideMark/>
          </w:tcPr>
          <w:p w14:paraId="101AC33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927" w:type="dxa"/>
            <w:vMerge w:val="restart"/>
            <w:tcBorders>
              <w:top w:val="nil"/>
              <w:left w:val="nil"/>
              <w:bottom w:val="single" w:sz="4" w:space="0" w:color="000000"/>
              <w:right w:val="nil"/>
            </w:tcBorders>
            <w:shd w:val="clear" w:color="auto" w:fill="auto"/>
            <w:noWrap/>
            <w:vAlign w:val="center"/>
            <w:hideMark/>
          </w:tcPr>
          <w:p w14:paraId="6DC0479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534" w:type="dxa"/>
            <w:tcBorders>
              <w:top w:val="nil"/>
              <w:left w:val="nil"/>
              <w:bottom w:val="nil"/>
              <w:right w:val="nil"/>
            </w:tcBorders>
            <w:shd w:val="clear" w:color="auto" w:fill="auto"/>
            <w:noWrap/>
            <w:vAlign w:val="center"/>
            <w:hideMark/>
          </w:tcPr>
          <w:p w14:paraId="048806B7"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890" w:type="dxa"/>
            <w:tcBorders>
              <w:top w:val="nil"/>
              <w:left w:val="nil"/>
              <w:bottom w:val="nil"/>
              <w:right w:val="nil"/>
            </w:tcBorders>
            <w:shd w:val="clear" w:color="auto" w:fill="auto"/>
            <w:noWrap/>
            <w:vAlign w:val="center"/>
            <w:hideMark/>
          </w:tcPr>
          <w:p w14:paraId="7176424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w:t>
            </w:r>
          </w:p>
        </w:tc>
        <w:tc>
          <w:tcPr>
            <w:tcW w:w="890" w:type="dxa"/>
            <w:tcBorders>
              <w:top w:val="nil"/>
              <w:left w:val="nil"/>
              <w:bottom w:val="nil"/>
              <w:right w:val="nil"/>
            </w:tcBorders>
            <w:shd w:val="clear" w:color="auto" w:fill="auto"/>
            <w:noWrap/>
            <w:vAlign w:val="center"/>
            <w:hideMark/>
          </w:tcPr>
          <w:p w14:paraId="60D915D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23</w:t>
            </w:r>
          </w:p>
        </w:tc>
        <w:tc>
          <w:tcPr>
            <w:tcW w:w="890" w:type="dxa"/>
            <w:tcBorders>
              <w:top w:val="nil"/>
              <w:left w:val="nil"/>
              <w:bottom w:val="nil"/>
              <w:right w:val="nil"/>
            </w:tcBorders>
            <w:shd w:val="clear" w:color="auto" w:fill="auto"/>
            <w:noWrap/>
            <w:vAlign w:val="center"/>
            <w:hideMark/>
          </w:tcPr>
          <w:p w14:paraId="03281C7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124</w:t>
            </w:r>
          </w:p>
        </w:tc>
        <w:tc>
          <w:tcPr>
            <w:tcW w:w="890" w:type="dxa"/>
            <w:tcBorders>
              <w:top w:val="nil"/>
              <w:left w:val="nil"/>
              <w:bottom w:val="nil"/>
              <w:right w:val="nil"/>
            </w:tcBorders>
            <w:shd w:val="clear" w:color="auto" w:fill="auto"/>
            <w:noWrap/>
            <w:vAlign w:val="center"/>
            <w:hideMark/>
          </w:tcPr>
          <w:p w14:paraId="34D8097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158</w:t>
            </w:r>
          </w:p>
        </w:tc>
        <w:tc>
          <w:tcPr>
            <w:tcW w:w="890" w:type="dxa"/>
            <w:tcBorders>
              <w:top w:val="nil"/>
              <w:left w:val="nil"/>
              <w:bottom w:val="nil"/>
              <w:right w:val="nil"/>
            </w:tcBorders>
            <w:shd w:val="clear" w:color="auto" w:fill="auto"/>
            <w:noWrap/>
            <w:vAlign w:val="center"/>
            <w:hideMark/>
          </w:tcPr>
          <w:p w14:paraId="5EF11CF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171</w:t>
            </w:r>
          </w:p>
        </w:tc>
        <w:tc>
          <w:tcPr>
            <w:tcW w:w="890" w:type="dxa"/>
            <w:tcBorders>
              <w:top w:val="nil"/>
              <w:left w:val="nil"/>
              <w:bottom w:val="nil"/>
              <w:right w:val="nil"/>
            </w:tcBorders>
            <w:shd w:val="clear" w:color="auto" w:fill="auto"/>
            <w:noWrap/>
            <w:vAlign w:val="center"/>
            <w:hideMark/>
          </w:tcPr>
          <w:p w14:paraId="62EFFED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94</w:t>
            </w:r>
          </w:p>
        </w:tc>
        <w:tc>
          <w:tcPr>
            <w:tcW w:w="890" w:type="dxa"/>
            <w:tcBorders>
              <w:top w:val="nil"/>
              <w:left w:val="nil"/>
              <w:bottom w:val="nil"/>
              <w:right w:val="nil"/>
            </w:tcBorders>
            <w:shd w:val="clear" w:color="auto" w:fill="auto"/>
            <w:noWrap/>
            <w:vAlign w:val="center"/>
            <w:hideMark/>
          </w:tcPr>
          <w:p w14:paraId="2C0FC41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r>
      <w:tr w:rsidR="00510048" w:rsidRPr="000211F8" w14:paraId="634A1714" w14:textId="77777777" w:rsidTr="00113B62">
        <w:trPr>
          <w:trHeight w:val="275"/>
        </w:trPr>
        <w:tc>
          <w:tcPr>
            <w:tcW w:w="927" w:type="dxa"/>
            <w:vMerge/>
            <w:tcBorders>
              <w:top w:val="nil"/>
              <w:left w:val="nil"/>
              <w:bottom w:val="single" w:sz="4" w:space="0" w:color="000000"/>
              <w:right w:val="nil"/>
            </w:tcBorders>
            <w:vAlign w:val="center"/>
            <w:hideMark/>
          </w:tcPr>
          <w:p w14:paraId="7277299A" w14:textId="77777777" w:rsidR="00510048" w:rsidRPr="000211F8" w:rsidRDefault="00510048" w:rsidP="00113B62">
            <w:pPr>
              <w:jc w:val="left"/>
              <w:rPr>
                <w:rFonts w:eastAsia="Times New Roman" w:cs="Times New Roman"/>
                <w:color w:val="000000"/>
                <w:sz w:val="20"/>
                <w:szCs w:val="20"/>
                <w:lang w:val="en-US" w:eastAsia="hr-BA"/>
              </w:rPr>
            </w:pPr>
          </w:p>
        </w:tc>
        <w:tc>
          <w:tcPr>
            <w:tcW w:w="927" w:type="dxa"/>
            <w:vMerge/>
            <w:tcBorders>
              <w:top w:val="nil"/>
              <w:left w:val="nil"/>
              <w:bottom w:val="single" w:sz="4" w:space="0" w:color="000000"/>
              <w:right w:val="nil"/>
            </w:tcBorders>
            <w:vAlign w:val="center"/>
            <w:hideMark/>
          </w:tcPr>
          <w:p w14:paraId="6083E344" w14:textId="77777777" w:rsidR="00510048" w:rsidRPr="000211F8" w:rsidRDefault="00510048" w:rsidP="00113B62">
            <w:pPr>
              <w:jc w:val="left"/>
              <w:rPr>
                <w:rFonts w:eastAsia="Times New Roman" w:cs="Times New Roman"/>
                <w:color w:val="000000"/>
                <w:sz w:val="20"/>
                <w:szCs w:val="20"/>
                <w:lang w:val="en-US" w:eastAsia="hr-BA"/>
              </w:rPr>
            </w:pPr>
          </w:p>
        </w:tc>
        <w:tc>
          <w:tcPr>
            <w:tcW w:w="1534" w:type="dxa"/>
            <w:tcBorders>
              <w:top w:val="nil"/>
              <w:left w:val="nil"/>
              <w:bottom w:val="nil"/>
              <w:right w:val="nil"/>
            </w:tcBorders>
            <w:shd w:val="clear" w:color="auto" w:fill="auto"/>
            <w:noWrap/>
            <w:vAlign w:val="center"/>
            <w:hideMark/>
          </w:tcPr>
          <w:p w14:paraId="3EB29E51"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890" w:type="dxa"/>
            <w:tcBorders>
              <w:top w:val="nil"/>
              <w:left w:val="nil"/>
              <w:bottom w:val="nil"/>
              <w:right w:val="nil"/>
            </w:tcBorders>
            <w:shd w:val="clear" w:color="auto" w:fill="auto"/>
            <w:noWrap/>
            <w:vAlign w:val="center"/>
            <w:hideMark/>
          </w:tcPr>
          <w:p w14:paraId="65705181"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w:t>
            </w:r>
          </w:p>
        </w:tc>
        <w:tc>
          <w:tcPr>
            <w:tcW w:w="890" w:type="dxa"/>
            <w:tcBorders>
              <w:top w:val="nil"/>
              <w:left w:val="nil"/>
              <w:bottom w:val="nil"/>
              <w:right w:val="nil"/>
            </w:tcBorders>
            <w:shd w:val="clear" w:color="auto" w:fill="auto"/>
            <w:noWrap/>
            <w:vAlign w:val="center"/>
            <w:hideMark/>
          </w:tcPr>
          <w:p w14:paraId="20F3B80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43</w:t>
            </w:r>
          </w:p>
        </w:tc>
        <w:tc>
          <w:tcPr>
            <w:tcW w:w="890" w:type="dxa"/>
            <w:tcBorders>
              <w:top w:val="nil"/>
              <w:left w:val="nil"/>
              <w:bottom w:val="nil"/>
              <w:right w:val="nil"/>
            </w:tcBorders>
            <w:shd w:val="clear" w:color="auto" w:fill="auto"/>
            <w:noWrap/>
            <w:vAlign w:val="center"/>
            <w:hideMark/>
          </w:tcPr>
          <w:p w14:paraId="40E7A92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152</w:t>
            </w:r>
          </w:p>
        </w:tc>
        <w:tc>
          <w:tcPr>
            <w:tcW w:w="890" w:type="dxa"/>
            <w:tcBorders>
              <w:top w:val="nil"/>
              <w:left w:val="nil"/>
              <w:bottom w:val="nil"/>
              <w:right w:val="nil"/>
            </w:tcBorders>
            <w:shd w:val="clear" w:color="auto" w:fill="auto"/>
            <w:noWrap/>
            <w:vAlign w:val="center"/>
            <w:hideMark/>
          </w:tcPr>
          <w:p w14:paraId="12520BE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203</w:t>
            </w:r>
          </w:p>
        </w:tc>
        <w:tc>
          <w:tcPr>
            <w:tcW w:w="890" w:type="dxa"/>
            <w:tcBorders>
              <w:top w:val="nil"/>
              <w:left w:val="nil"/>
              <w:bottom w:val="nil"/>
              <w:right w:val="nil"/>
            </w:tcBorders>
            <w:shd w:val="clear" w:color="000000" w:fill="FFD966"/>
            <w:noWrap/>
            <w:vAlign w:val="center"/>
            <w:hideMark/>
          </w:tcPr>
          <w:p w14:paraId="709E52C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218</w:t>
            </w:r>
          </w:p>
        </w:tc>
        <w:tc>
          <w:tcPr>
            <w:tcW w:w="890" w:type="dxa"/>
            <w:tcBorders>
              <w:top w:val="nil"/>
              <w:left w:val="nil"/>
              <w:bottom w:val="nil"/>
              <w:right w:val="nil"/>
            </w:tcBorders>
            <w:shd w:val="clear" w:color="auto" w:fill="auto"/>
            <w:noWrap/>
            <w:vAlign w:val="center"/>
            <w:hideMark/>
          </w:tcPr>
          <w:p w14:paraId="04D9DA2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144</w:t>
            </w:r>
          </w:p>
        </w:tc>
        <w:tc>
          <w:tcPr>
            <w:tcW w:w="890" w:type="dxa"/>
            <w:tcBorders>
              <w:top w:val="nil"/>
              <w:left w:val="nil"/>
              <w:bottom w:val="nil"/>
              <w:right w:val="nil"/>
            </w:tcBorders>
            <w:shd w:val="clear" w:color="auto" w:fill="auto"/>
            <w:noWrap/>
            <w:vAlign w:val="center"/>
            <w:hideMark/>
          </w:tcPr>
          <w:p w14:paraId="3492155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r>
      <w:tr w:rsidR="00510048" w:rsidRPr="000211F8" w14:paraId="22B70F98" w14:textId="77777777" w:rsidTr="00113B62">
        <w:trPr>
          <w:trHeight w:val="275"/>
        </w:trPr>
        <w:tc>
          <w:tcPr>
            <w:tcW w:w="927" w:type="dxa"/>
            <w:vMerge/>
            <w:tcBorders>
              <w:top w:val="nil"/>
              <w:left w:val="nil"/>
              <w:bottom w:val="single" w:sz="4" w:space="0" w:color="000000"/>
              <w:right w:val="nil"/>
            </w:tcBorders>
            <w:vAlign w:val="center"/>
            <w:hideMark/>
          </w:tcPr>
          <w:p w14:paraId="2C643DFF" w14:textId="77777777" w:rsidR="00510048" w:rsidRPr="000211F8" w:rsidRDefault="00510048" w:rsidP="00113B62">
            <w:pPr>
              <w:jc w:val="left"/>
              <w:rPr>
                <w:rFonts w:eastAsia="Times New Roman" w:cs="Times New Roman"/>
                <w:color w:val="000000"/>
                <w:sz w:val="20"/>
                <w:szCs w:val="20"/>
                <w:lang w:val="en-US" w:eastAsia="hr-BA"/>
              </w:rPr>
            </w:pPr>
          </w:p>
        </w:tc>
        <w:tc>
          <w:tcPr>
            <w:tcW w:w="927" w:type="dxa"/>
            <w:vMerge/>
            <w:tcBorders>
              <w:top w:val="nil"/>
              <w:left w:val="nil"/>
              <w:bottom w:val="single" w:sz="4" w:space="0" w:color="000000"/>
              <w:right w:val="nil"/>
            </w:tcBorders>
            <w:vAlign w:val="center"/>
            <w:hideMark/>
          </w:tcPr>
          <w:p w14:paraId="1CAB3069" w14:textId="77777777" w:rsidR="00510048" w:rsidRPr="000211F8" w:rsidRDefault="00510048" w:rsidP="00113B62">
            <w:pPr>
              <w:jc w:val="left"/>
              <w:rPr>
                <w:rFonts w:eastAsia="Times New Roman" w:cs="Times New Roman"/>
                <w:color w:val="000000"/>
                <w:sz w:val="20"/>
                <w:szCs w:val="20"/>
                <w:lang w:val="en-US" w:eastAsia="hr-BA"/>
              </w:rPr>
            </w:pPr>
          </w:p>
        </w:tc>
        <w:tc>
          <w:tcPr>
            <w:tcW w:w="1534" w:type="dxa"/>
            <w:tcBorders>
              <w:top w:val="nil"/>
              <w:left w:val="nil"/>
              <w:bottom w:val="single" w:sz="4" w:space="0" w:color="auto"/>
              <w:right w:val="nil"/>
            </w:tcBorders>
            <w:shd w:val="clear" w:color="auto" w:fill="auto"/>
            <w:noWrap/>
            <w:vAlign w:val="center"/>
            <w:hideMark/>
          </w:tcPr>
          <w:p w14:paraId="6E6CFEA3"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890" w:type="dxa"/>
            <w:tcBorders>
              <w:top w:val="nil"/>
              <w:left w:val="nil"/>
              <w:bottom w:val="single" w:sz="4" w:space="0" w:color="auto"/>
              <w:right w:val="nil"/>
            </w:tcBorders>
            <w:shd w:val="clear" w:color="auto" w:fill="auto"/>
            <w:noWrap/>
            <w:vAlign w:val="center"/>
            <w:hideMark/>
          </w:tcPr>
          <w:p w14:paraId="6671B2E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890" w:type="dxa"/>
            <w:tcBorders>
              <w:top w:val="nil"/>
              <w:left w:val="nil"/>
              <w:bottom w:val="single" w:sz="4" w:space="0" w:color="auto"/>
              <w:right w:val="nil"/>
            </w:tcBorders>
            <w:shd w:val="clear" w:color="auto" w:fill="auto"/>
            <w:noWrap/>
            <w:vAlign w:val="center"/>
            <w:hideMark/>
          </w:tcPr>
          <w:p w14:paraId="32E8C27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w:t>
            </w:r>
          </w:p>
        </w:tc>
        <w:tc>
          <w:tcPr>
            <w:tcW w:w="890" w:type="dxa"/>
            <w:tcBorders>
              <w:top w:val="nil"/>
              <w:left w:val="nil"/>
              <w:bottom w:val="single" w:sz="4" w:space="0" w:color="auto"/>
              <w:right w:val="nil"/>
            </w:tcBorders>
            <w:shd w:val="clear" w:color="auto" w:fill="auto"/>
            <w:noWrap/>
            <w:vAlign w:val="center"/>
            <w:hideMark/>
          </w:tcPr>
          <w:p w14:paraId="267885A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82</w:t>
            </w:r>
          </w:p>
        </w:tc>
        <w:tc>
          <w:tcPr>
            <w:tcW w:w="890" w:type="dxa"/>
            <w:tcBorders>
              <w:top w:val="nil"/>
              <w:left w:val="nil"/>
              <w:bottom w:val="single" w:sz="4" w:space="0" w:color="auto"/>
              <w:right w:val="nil"/>
            </w:tcBorders>
            <w:shd w:val="clear" w:color="auto" w:fill="auto"/>
            <w:noWrap/>
            <w:vAlign w:val="center"/>
            <w:hideMark/>
          </w:tcPr>
          <w:p w14:paraId="78AC234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123</w:t>
            </w:r>
          </w:p>
        </w:tc>
        <w:tc>
          <w:tcPr>
            <w:tcW w:w="890" w:type="dxa"/>
            <w:tcBorders>
              <w:top w:val="nil"/>
              <w:left w:val="nil"/>
              <w:bottom w:val="single" w:sz="4" w:space="0" w:color="auto"/>
              <w:right w:val="nil"/>
            </w:tcBorders>
            <w:shd w:val="clear" w:color="auto" w:fill="auto"/>
            <w:noWrap/>
            <w:vAlign w:val="center"/>
            <w:hideMark/>
          </w:tcPr>
          <w:p w14:paraId="7ED1F27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132</w:t>
            </w:r>
          </w:p>
        </w:tc>
        <w:tc>
          <w:tcPr>
            <w:tcW w:w="890" w:type="dxa"/>
            <w:tcBorders>
              <w:top w:val="nil"/>
              <w:left w:val="nil"/>
              <w:bottom w:val="single" w:sz="4" w:space="0" w:color="auto"/>
              <w:right w:val="nil"/>
            </w:tcBorders>
            <w:shd w:val="clear" w:color="auto" w:fill="auto"/>
            <w:noWrap/>
            <w:vAlign w:val="center"/>
            <w:hideMark/>
          </w:tcPr>
          <w:p w14:paraId="574FCEB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65</w:t>
            </w:r>
          </w:p>
        </w:tc>
        <w:tc>
          <w:tcPr>
            <w:tcW w:w="890" w:type="dxa"/>
            <w:tcBorders>
              <w:top w:val="nil"/>
              <w:left w:val="nil"/>
              <w:bottom w:val="single" w:sz="4" w:space="0" w:color="auto"/>
              <w:right w:val="nil"/>
            </w:tcBorders>
            <w:shd w:val="clear" w:color="auto" w:fill="auto"/>
            <w:noWrap/>
            <w:vAlign w:val="center"/>
            <w:hideMark/>
          </w:tcPr>
          <w:p w14:paraId="2BBA3CB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r>
    </w:tbl>
    <w:p w14:paraId="63DE0405" w14:textId="77777777" w:rsidR="00113B62" w:rsidRPr="000211F8" w:rsidRDefault="00113B62" w:rsidP="00113B62">
      <w:pPr>
        <w:rPr>
          <w:sz w:val="20"/>
          <w:szCs w:val="20"/>
          <w:lang w:val="en-US"/>
        </w:rPr>
      </w:pPr>
    </w:p>
    <w:p w14:paraId="574D30CC" w14:textId="759E6299" w:rsidR="00113B62" w:rsidRPr="000211F8" w:rsidRDefault="00145C1F" w:rsidP="004207DA">
      <w:pPr>
        <w:pStyle w:val="Caption"/>
        <w:spacing w:after="120"/>
        <w:rPr>
          <w:sz w:val="20"/>
          <w:szCs w:val="20"/>
          <w:lang w:val="en-US"/>
        </w:rPr>
      </w:pPr>
      <w:bookmarkStart w:id="72" w:name="_Toc15904401"/>
      <w:bookmarkStart w:id="73" w:name="_Toc75250654"/>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11</w:t>
      </w:r>
      <w:r w:rsidR="00A344DF" w:rsidRPr="000211F8">
        <w:rPr>
          <w:sz w:val="20"/>
          <w:szCs w:val="20"/>
          <w:lang w:val="en-US"/>
        </w:rPr>
        <w:fldChar w:fldCharType="end"/>
      </w:r>
      <w:r w:rsidR="00113B62" w:rsidRPr="000211F8">
        <w:rPr>
          <w:sz w:val="20"/>
          <w:szCs w:val="20"/>
          <w:lang w:val="en-US"/>
        </w:rPr>
        <w:t xml:space="preserve"> </w:t>
      </w:r>
      <w:r w:rsidR="00510048" w:rsidRPr="000211F8">
        <w:rPr>
          <w:sz w:val="20"/>
          <w:szCs w:val="20"/>
          <w:lang w:val="en-US"/>
        </w:rPr>
        <w:t>Water demand of cucumber</w:t>
      </w:r>
      <w:r w:rsidR="00113B62" w:rsidRPr="000211F8">
        <w:rPr>
          <w:sz w:val="20"/>
          <w:szCs w:val="20"/>
          <w:lang w:val="en-US"/>
        </w:rPr>
        <w:t xml:space="preserve"> </w:t>
      </w:r>
      <w:bookmarkEnd w:id="72"/>
      <w:r w:rsidR="00C439B6" w:rsidRPr="000211F8">
        <w:rPr>
          <w:sz w:val="20"/>
          <w:szCs w:val="20"/>
          <w:lang w:val="en-US"/>
        </w:rPr>
        <w:t>(mm/month)</w:t>
      </w:r>
      <w:bookmarkEnd w:id="73"/>
    </w:p>
    <w:tbl>
      <w:tblPr>
        <w:tblW w:w="9414" w:type="dxa"/>
        <w:tblInd w:w="108" w:type="dxa"/>
        <w:tblLook w:val="04A0" w:firstRow="1" w:lastRow="0" w:firstColumn="1" w:lastColumn="0" w:noHBand="0" w:noVBand="1"/>
      </w:tblPr>
      <w:tblGrid>
        <w:gridCol w:w="1000"/>
        <w:gridCol w:w="1000"/>
        <w:gridCol w:w="1654"/>
        <w:gridCol w:w="960"/>
        <w:gridCol w:w="960"/>
        <w:gridCol w:w="960"/>
        <w:gridCol w:w="960"/>
        <w:gridCol w:w="960"/>
        <w:gridCol w:w="960"/>
      </w:tblGrid>
      <w:tr w:rsidR="00510048" w:rsidRPr="000211F8" w14:paraId="54066C9F" w14:textId="77777777" w:rsidTr="004207DA">
        <w:trPr>
          <w:trHeight w:val="201"/>
        </w:trPr>
        <w:tc>
          <w:tcPr>
            <w:tcW w:w="1000" w:type="dxa"/>
            <w:tcBorders>
              <w:top w:val="single" w:sz="4" w:space="0" w:color="auto"/>
              <w:left w:val="nil"/>
              <w:bottom w:val="single" w:sz="4" w:space="0" w:color="auto"/>
              <w:right w:val="nil"/>
            </w:tcBorders>
            <w:shd w:val="clear" w:color="auto" w:fill="auto"/>
            <w:noWrap/>
            <w:vAlign w:val="center"/>
            <w:hideMark/>
          </w:tcPr>
          <w:p w14:paraId="4755DB0D"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1000" w:type="dxa"/>
            <w:tcBorders>
              <w:top w:val="single" w:sz="4" w:space="0" w:color="auto"/>
              <w:left w:val="nil"/>
              <w:bottom w:val="single" w:sz="4" w:space="0" w:color="auto"/>
              <w:right w:val="nil"/>
            </w:tcBorders>
            <w:shd w:val="clear" w:color="auto" w:fill="auto"/>
            <w:noWrap/>
            <w:vAlign w:val="center"/>
            <w:hideMark/>
          </w:tcPr>
          <w:p w14:paraId="43C14C80"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69A0AEFA"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54659CEA"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III</w:t>
            </w:r>
          </w:p>
        </w:tc>
        <w:tc>
          <w:tcPr>
            <w:tcW w:w="960" w:type="dxa"/>
            <w:tcBorders>
              <w:top w:val="single" w:sz="4" w:space="0" w:color="auto"/>
              <w:left w:val="nil"/>
              <w:bottom w:val="single" w:sz="4" w:space="0" w:color="auto"/>
              <w:right w:val="nil"/>
            </w:tcBorders>
            <w:shd w:val="clear" w:color="auto" w:fill="auto"/>
            <w:noWrap/>
            <w:vAlign w:val="center"/>
            <w:hideMark/>
          </w:tcPr>
          <w:p w14:paraId="59418CA8"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42BDE618"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0A30F120"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c>
          <w:tcPr>
            <w:tcW w:w="960" w:type="dxa"/>
            <w:tcBorders>
              <w:top w:val="single" w:sz="4" w:space="0" w:color="auto"/>
              <w:left w:val="nil"/>
              <w:bottom w:val="single" w:sz="4" w:space="0" w:color="auto"/>
              <w:right w:val="nil"/>
            </w:tcBorders>
            <w:shd w:val="clear" w:color="auto" w:fill="auto"/>
            <w:noWrap/>
            <w:vAlign w:val="center"/>
            <w:hideMark/>
          </w:tcPr>
          <w:p w14:paraId="129F1A44"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w:t>
            </w:r>
          </w:p>
        </w:tc>
        <w:tc>
          <w:tcPr>
            <w:tcW w:w="960" w:type="dxa"/>
            <w:tcBorders>
              <w:top w:val="single" w:sz="4" w:space="0" w:color="auto"/>
              <w:left w:val="nil"/>
              <w:bottom w:val="single" w:sz="4" w:space="0" w:color="auto"/>
              <w:right w:val="nil"/>
            </w:tcBorders>
            <w:shd w:val="clear" w:color="auto" w:fill="auto"/>
            <w:noWrap/>
            <w:vAlign w:val="center"/>
            <w:hideMark/>
          </w:tcPr>
          <w:p w14:paraId="7CBF5AAC"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VIII</w:t>
            </w:r>
          </w:p>
        </w:tc>
      </w:tr>
      <w:tr w:rsidR="00510048" w:rsidRPr="000211F8" w14:paraId="10C679FD"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1581FE9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1000" w:type="dxa"/>
            <w:vMerge w:val="restart"/>
            <w:tcBorders>
              <w:top w:val="nil"/>
              <w:left w:val="nil"/>
              <w:bottom w:val="single" w:sz="4" w:space="0" w:color="000000"/>
              <w:right w:val="nil"/>
            </w:tcBorders>
            <w:shd w:val="clear" w:color="auto" w:fill="auto"/>
            <w:noWrap/>
            <w:vAlign w:val="center"/>
            <w:hideMark/>
          </w:tcPr>
          <w:p w14:paraId="3710666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0B357A2D"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1D9CD463"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48</w:t>
            </w:r>
          </w:p>
        </w:tc>
        <w:tc>
          <w:tcPr>
            <w:tcW w:w="960" w:type="dxa"/>
            <w:tcBorders>
              <w:top w:val="nil"/>
              <w:left w:val="nil"/>
              <w:bottom w:val="nil"/>
              <w:right w:val="nil"/>
            </w:tcBorders>
            <w:shd w:val="clear" w:color="auto" w:fill="auto"/>
            <w:noWrap/>
            <w:vAlign w:val="center"/>
            <w:hideMark/>
          </w:tcPr>
          <w:p w14:paraId="248C8AB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76</w:t>
            </w:r>
          </w:p>
        </w:tc>
        <w:tc>
          <w:tcPr>
            <w:tcW w:w="960" w:type="dxa"/>
            <w:tcBorders>
              <w:top w:val="nil"/>
              <w:left w:val="nil"/>
              <w:bottom w:val="nil"/>
              <w:right w:val="nil"/>
            </w:tcBorders>
            <w:shd w:val="clear" w:color="auto" w:fill="auto"/>
            <w:noWrap/>
            <w:vAlign w:val="center"/>
            <w:hideMark/>
          </w:tcPr>
          <w:p w14:paraId="3EB37E6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159</w:t>
            </w:r>
          </w:p>
        </w:tc>
        <w:tc>
          <w:tcPr>
            <w:tcW w:w="960" w:type="dxa"/>
            <w:tcBorders>
              <w:top w:val="nil"/>
              <w:left w:val="nil"/>
              <w:bottom w:val="nil"/>
              <w:right w:val="nil"/>
            </w:tcBorders>
            <w:shd w:val="clear" w:color="auto" w:fill="auto"/>
            <w:noWrap/>
            <w:vAlign w:val="center"/>
            <w:hideMark/>
          </w:tcPr>
          <w:p w14:paraId="0704238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183</w:t>
            </w:r>
          </w:p>
        </w:tc>
        <w:tc>
          <w:tcPr>
            <w:tcW w:w="960" w:type="dxa"/>
            <w:tcBorders>
              <w:top w:val="nil"/>
              <w:left w:val="nil"/>
              <w:bottom w:val="nil"/>
              <w:right w:val="nil"/>
            </w:tcBorders>
            <w:shd w:val="clear" w:color="auto" w:fill="auto"/>
            <w:noWrap/>
            <w:vAlign w:val="center"/>
            <w:hideMark/>
          </w:tcPr>
          <w:p w14:paraId="44D3FF8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191</w:t>
            </w:r>
          </w:p>
        </w:tc>
        <w:tc>
          <w:tcPr>
            <w:tcW w:w="960" w:type="dxa"/>
            <w:tcBorders>
              <w:top w:val="nil"/>
              <w:left w:val="nil"/>
              <w:bottom w:val="nil"/>
              <w:right w:val="nil"/>
            </w:tcBorders>
            <w:shd w:val="clear" w:color="auto" w:fill="auto"/>
            <w:noWrap/>
            <w:vAlign w:val="center"/>
            <w:hideMark/>
          </w:tcPr>
          <w:p w14:paraId="13FDF5A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w:t>
            </w:r>
          </w:p>
        </w:tc>
      </w:tr>
      <w:tr w:rsidR="00510048" w:rsidRPr="000211F8" w14:paraId="46B2B9B7" w14:textId="77777777" w:rsidTr="00113B62">
        <w:trPr>
          <w:trHeight w:val="300"/>
        </w:trPr>
        <w:tc>
          <w:tcPr>
            <w:tcW w:w="1000" w:type="dxa"/>
            <w:vMerge/>
            <w:tcBorders>
              <w:top w:val="nil"/>
              <w:left w:val="nil"/>
              <w:bottom w:val="single" w:sz="4" w:space="0" w:color="000000"/>
              <w:right w:val="nil"/>
            </w:tcBorders>
            <w:vAlign w:val="center"/>
            <w:hideMark/>
          </w:tcPr>
          <w:p w14:paraId="2942A2B9"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7C695571"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6FFFBFC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416CBBD0"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58</w:t>
            </w:r>
          </w:p>
        </w:tc>
        <w:tc>
          <w:tcPr>
            <w:tcW w:w="960" w:type="dxa"/>
            <w:tcBorders>
              <w:top w:val="nil"/>
              <w:left w:val="nil"/>
              <w:bottom w:val="nil"/>
              <w:right w:val="nil"/>
            </w:tcBorders>
            <w:shd w:val="clear" w:color="auto" w:fill="auto"/>
            <w:noWrap/>
            <w:vAlign w:val="center"/>
            <w:hideMark/>
          </w:tcPr>
          <w:p w14:paraId="036DECE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101</w:t>
            </w:r>
          </w:p>
        </w:tc>
        <w:tc>
          <w:tcPr>
            <w:tcW w:w="960" w:type="dxa"/>
            <w:tcBorders>
              <w:top w:val="nil"/>
              <w:left w:val="nil"/>
              <w:bottom w:val="nil"/>
              <w:right w:val="nil"/>
            </w:tcBorders>
            <w:shd w:val="clear" w:color="auto" w:fill="auto"/>
            <w:noWrap/>
            <w:vAlign w:val="center"/>
            <w:hideMark/>
          </w:tcPr>
          <w:p w14:paraId="2B26720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189</w:t>
            </w:r>
          </w:p>
        </w:tc>
        <w:tc>
          <w:tcPr>
            <w:tcW w:w="960" w:type="dxa"/>
            <w:tcBorders>
              <w:top w:val="nil"/>
              <w:left w:val="nil"/>
              <w:bottom w:val="nil"/>
              <w:right w:val="nil"/>
            </w:tcBorders>
            <w:shd w:val="clear" w:color="auto" w:fill="auto"/>
            <w:noWrap/>
            <w:vAlign w:val="center"/>
            <w:hideMark/>
          </w:tcPr>
          <w:p w14:paraId="7CF11FA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229</w:t>
            </w:r>
          </w:p>
        </w:tc>
        <w:tc>
          <w:tcPr>
            <w:tcW w:w="960" w:type="dxa"/>
            <w:tcBorders>
              <w:top w:val="nil"/>
              <w:left w:val="nil"/>
              <w:bottom w:val="nil"/>
              <w:right w:val="nil"/>
            </w:tcBorders>
            <w:shd w:val="clear" w:color="000000" w:fill="FFD966"/>
            <w:noWrap/>
            <w:vAlign w:val="center"/>
            <w:hideMark/>
          </w:tcPr>
          <w:p w14:paraId="4959255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235</w:t>
            </w:r>
          </w:p>
        </w:tc>
        <w:tc>
          <w:tcPr>
            <w:tcW w:w="960" w:type="dxa"/>
            <w:tcBorders>
              <w:top w:val="nil"/>
              <w:left w:val="nil"/>
              <w:bottom w:val="nil"/>
              <w:right w:val="nil"/>
            </w:tcBorders>
            <w:shd w:val="clear" w:color="auto" w:fill="auto"/>
            <w:noWrap/>
            <w:vAlign w:val="center"/>
            <w:hideMark/>
          </w:tcPr>
          <w:p w14:paraId="7BFA26E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28</w:t>
            </w:r>
          </w:p>
        </w:tc>
      </w:tr>
      <w:tr w:rsidR="00510048" w:rsidRPr="000211F8" w14:paraId="0E0A69D1" w14:textId="77777777" w:rsidTr="00113B62">
        <w:trPr>
          <w:trHeight w:val="300"/>
        </w:trPr>
        <w:tc>
          <w:tcPr>
            <w:tcW w:w="1000" w:type="dxa"/>
            <w:vMerge/>
            <w:tcBorders>
              <w:top w:val="nil"/>
              <w:left w:val="nil"/>
              <w:bottom w:val="single" w:sz="4" w:space="0" w:color="000000"/>
              <w:right w:val="nil"/>
            </w:tcBorders>
            <w:vAlign w:val="center"/>
            <w:hideMark/>
          </w:tcPr>
          <w:p w14:paraId="518B8702"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70C73649"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257A713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655593E8"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36</w:t>
            </w:r>
          </w:p>
        </w:tc>
        <w:tc>
          <w:tcPr>
            <w:tcW w:w="960" w:type="dxa"/>
            <w:tcBorders>
              <w:top w:val="nil"/>
              <w:left w:val="nil"/>
              <w:bottom w:val="single" w:sz="4" w:space="0" w:color="auto"/>
              <w:right w:val="nil"/>
            </w:tcBorders>
            <w:shd w:val="clear" w:color="auto" w:fill="auto"/>
            <w:noWrap/>
            <w:vAlign w:val="center"/>
            <w:hideMark/>
          </w:tcPr>
          <w:p w14:paraId="1F18181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58</w:t>
            </w:r>
          </w:p>
        </w:tc>
        <w:tc>
          <w:tcPr>
            <w:tcW w:w="960" w:type="dxa"/>
            <w:tcBorders>
              <w:top w:val="nil"/>
              <w:left w:val="nil"/>
              <w:bottom w:val="single" w:sz="4" w:space="0" w:color="auto"/>
              <w:right w:val="nil"/>
            </w:tcBorders>
            <w:shd w:val="clear" w:color="auto" w:fill="auto"/>
            <w:noWrap/>
            <w:vAlign w:val="center"/>
            <w:hideMark/>
          </w:tcPr>
          <w:p w14:paraId="7A60873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116</w:t>
            </w:r>
          </w:p>
        </w:tc>
        <w:tc>
          <w:tcPr>
            <w:tcW w:w="960" w:type="dxa"/>
            <w:tcBorders>
              <w:top w:val="nil"/>
              <w:left w:val="nil"/>
              <w:bottom w:val="single" w:sz="4" w:space="0" w:color="auto"/>
              <w:right w:val="nil"/>
            </w:tcBorders>
            <w:shd w:val="clear" w:color="auto" w:fill="auto"/>
            <w:noWrap/>
            <w:vAlign w:val="center"/>
            <w:hideMark/>
          </w:tcPr>
          <w:p w14:paraId="64301B8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148</w:t>
            </w:r>
          </w:p>
        </w:tc>
        <w:tc>
          <w:tcPr>
            <w:tcW w:w="960" w:type="dxa"/>
            <w:tcBorders>
              <w:top w:val="nil"/>
              <w:left w:val="nil"/>
              <w:bottom w:val="single" w:sz="4" w:space="0" w:color="auto"/>
              <w:right w:val="nil"/>
            </w:tcBorders>
            <w:shd w:val="clear" w:color="auto" w:fill="auto"/>
            <w:noWrap/>
            <w:vAlign w:val="center"/>
            <w:hideMark/>
          </w:tcPr>
          <w:p w14:paraId="249DD0A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153</w:t>
            </w:r>
          </w:p>
        </w:tc>
        <w:tc>
          <w:tcPr>
            <w:tcW w:w="960" w:type="dxa"/>
            <w:tcBorders>
              <w:top w:val="nil"/>
              <w:left w:val="nil"/>
              <w:bottom w:val="single" w:sz="4" w:space="0" w:color="auto"/>
              <w:right w:val="nil"/>
            </w:tcBorders>
            <w:shd w:val="clear" w:color="auto" w:fill="auto"/>
            <w:noWrap/>
            <w:vAlign w:val="center"/>
            <w:hideMark/>
          </w:tcPr>
          <w:p w14:paraId="555A8E1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w:t>
            </w:r>
          </w:p>
        </w:tc>
      </w:tr>
      <w:tr w:rsidR="00510048" w:rsidRPr="000211F8" w14:paraId="07753F05"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408A3FC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1000" w:type="dxa"/>
            <w:vMerge w:val="restart"/>
            <w:tcBorders>
              <w:top w:val="nil"/>
              <w:left w:val="nil"/>
              <w:bottom w:val="single" w:sz="4" w:space="0" w:color="000000"/>
              <w:right w:val="nil"/>
            </w:tcBorders>
            <w:shd w:val="clear" w:color="auto" w:fill="auto"/>
            <w:noWrap/>
            <w:vAlign w:val="center"/>
            <w:hideMark/>
          </w:tcPr>
          <w:p w14:paraId="12BCBE3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6DDAC595"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7CDAD166"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c>
          <w:tcPr>
            <w:tcW w:w="960" w:type="dxa"/>
            <w:tcBorders>
              <w:top w:val="nil"/>
              <w:left w:val="nil"/>
              <w:bottom w:val="nil"/>
              <w:right w:val="nil"/>
            </w:tcBorders>
            <w:shd w:val="clear" w:color="auto" w:fill="auto"/>
            <w:noWrap/>
            <w:vAlign w:val="center"/>
            <w:hideMark/>
          </w:tcPr>
          <w:p w14:paraId="71A0220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70</w:t>
            </w:r>
          </w:p>
        </w:tc>
        <w:tc>
          <w:tcPr>
            <w:tcW w:w="960" w:type="dxa"/>
            <w:tcBorders>
              <w:top w:val="nil"/>
              <w:left w:val="nil"/>
              <w:bottom w:val="nil"/>
              <w:right w:val="nil"/>
            </w:tcBorders>
            <w:shd w:val="clear" w:color="auto" w:fill="auto"/>
            <w:noWrap/>
            <w:vAlign w:val="center"/>
            <w:hideMark/>
          </w:tcPr>
          <w:p w14:paraId="274636A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153</w:t>
            </w:r>
          </w:p>
        </w:tc>
        <w:tc>
          <w:tcPr>
            <w:tcW w:w="960" w:type="dxa"/>
            <w:tcBorders>
              <w:top w:val="nil"/>
              <w:left w:val="nil"/>
              <w:bottom w:val="nil"/>
              <w:right w:val="nil"/>
            </w:tcBorders>
            <w:shd w:val="clear" w:color="auto" w:fill="auto"/>
            <w:noWrap/>
            <w:vAlign w:val="center"/>
            <w:hideMark/>
          </w:tcPr>
          <w:p w14:paraId="4BAB122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178</w:t>
            </w:r>
          </w:p>
        </w:tc>
        <w:tc>
          <w:tcPr>
            <w:tcW w:w="960" w:type="dxa"/>
            <w:tcBorders>
              <w:top w:val="nil"/>
              <w:left w:val="nil"/>
              <w:bottom w:val="nil"/>
              <w:right w:val="nil"/>
            </w:tcBorders>
            <w:shd w:val="clear" w:color="auto" w:fill="auto"/>
            <w:noWrap/>
            <w:vAlign w:val="center"/>
            <w:hideMark/>
          </w:tcPr>
          <w:p w14:paraId="7CE48DE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187</w:t>
            </w:r>
          </w:p>
        </w:tc>
        <w:tc>
          <w:tcPr>
            <w:tcW w:w="960" w:type="dxa"/>
            <w:tcBorders>
              <w:top w:val="nil"/>
              <w:left w:val="nil"/>
              <w:bottom w:val="nil"/>
              <w:right w:val="nil"/>
            </w:tcBorders>
            <w:shd w:val="clear" w:color="auto" w:fill="auto"/>
            <w:noWrap/>
            <w:vAlign w:val="center"/>
            <w:hideMark/>
          </w:tcPr>
          <w:p w14:paraId="6724BD0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w:t>
            </w:r>
          </w:p>
        </w:tc>
      </w:tr>
      <w:tr w:rsidR="00510048" w:rsidRPr="000211F8" w14:paraId="2DE3166E" w14:textId="77777777" w:rsidTr="00113B62">
        <w:trPr>
          <w:trHeight w:val="300"/>
        </w:trPr>
        <w:tc>
          <w:tcPr>
            <w:tcW w:w="1000" w:type="dxa"/>
            <w:vMerge/>
            <w:tcBorders>
              <w:top w:val="nil"/>
              <w:left w:val="nil"/>
              <w:bottom w:val="single" w:sz="4" w:space="0" w:color="000000"/>
              <w:right w:val="nil"/>
            </w:tcBorders>
            <w:vAlign w:val="center"/>
            <w:hideMark/>
          </w:tcPr>
          <w:p w14:paraId="37FF4522"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570C0A88"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03FCF3CD"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1A21C4A2"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34</w:t>
            </w:r>
          </w:p>
        </w:tc>
        <w:tc>
          <w:tcPr>
            <w:tcW w:w="960" w:type="dxa"/>
            <w:tcBorders>
              <w:top w:val="nil"/>
              <w:left w:val="nil"/>
              <w:bottom w:val="nil"/>
              <w:right w:val="nil"/>
            </w:tcBorders>
            <w:shd w:val="clear" w:color="auto" w:fill="auto"/>
            <w:noWrap/>
            <w:vAlign w:val="center"/>
            <w:hideMark/>
          </w:tcPr>
          <w:p w14:paraId="1C81476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94</w:t>
            </w:r>
          </w:p>
        </w:tc>
        <w:tc>
          <w:tcPr>
            <w:tcW w:w="960" w:type="dxa"/>
            <w:tcBorders>
              <w:top w:val="nil"/>
              <w:left w:val="nil"/>
              <w:bottom w:val="nil"/>
              <w:right w:val="nil"/>
            </w:tcBorders>
            <w:shd w:val="clear" w:color="auto" w:fill="auto"/>
            <w:noWrap/>
            <w:vAlign w:val="center"/>
            <w:hideMark/>
          </w:tcPr>
          <w:p w14:paraId="269E12D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182</w:t>
            </w:r>
          </w:p>
        </w:tc>
        <w:tc>
          <w:tcPr>
            <w:tcW w:w="960" w:type="dxa"/>
            <w:tcBorders>
              <w:top w:val="nil"/>
              <w:left w:val="nil"/>
              <w:bottom w:val="nil"/>
              <w:right w:val="nil"/>
            </w:tcBorders>
            <w:shd w:val="clear" w:color="auto" w:fill="auto"/>
            <w:noWrap/>
            <w:vAlign w:val="center"/>
            <w:hideMark/>
          </w:tcPr>
          <w:p w14:paraId="1946823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223</w:t>
            </w:r>
          </w:p>
        </w:tc>
        <w:tc>
          <w:tcPr>
            <w:tcW w:w="960" w:type="dxa"/>
            <w:tcBorders>
              <w:top w:val="nil"/>
              <w:left w:val="nil"/>
              <w:bottom w:val="nil"/>
              <w:right w:val="nil"/>
            </w:tcBorders>
            <w:shd w:val="clear" w:color="000000" w:fill="FFD966"/>
            <w:noWrap/>
            <w:vAlign w:val="center"/>
            <w:hideMark/>
          </w:tcPr>
          <w:p w14:paraId="40FDB72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231</w:t>
            </w:r>
          </w:p>
        </w:tc>
        <w:tc>
          <w:tcPr>
            <w:tcW w:w="960" w:type="dxa"/>
            <w:tcBorders>
              <w:top w:val="nil"/>
              <w:left w:val="nil"/>
              <w:bottom w:val="nil"/>
              <w:right w:val="nil"/>
            </w:tcBorders>
            <w:shd w:val="clear" w:color="auto" w:fill="auto"/>
            <w:noWrap/>
            <w:vAlign w:val="center"/>
            <w:hideMark/>
          </w:tcPr>
          <w:p w14:paraId="6068C1E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r>
      <w:tr w:rsidR="00510048" w:rsidRPr="000211F8" w14:paraId="4B774733" w14:textId="77777777" w:rsidTr="00113B62">
        <w:trPr>
          <w:trHeight w:val="300"/>
        </w:trPr>
        <w:tc>
          <w:tcPr>
            <w:tcW w:w="1000" w:type="dxa"/>
            <w:vMerge/>
            <w:tcBorders>
              <w:top w:val="nil"/>
              <w:left w:val="nil"/>
              <w:bottom w:val="single" w:sz="4" w:space="0" w:color="000000"/>
              <w:right w:val="nil"/>
            </w:tcBorders>
            <w:vAlign w:val="center"/>
            <w:hideMark/>
          </w:tcPr>
          <w:p w14:paraId="7BE04230"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65582F89"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03247D9B"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29F346D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w:t>
            </w:r>
          </w:p>
        </w:tc>
        <w:tc>
          <w:tcPr>
            <w:tcW w:w="960" w:type="dxa"/>
            <w:tcBorders>
              <w:top w:val="nil"/>
              <w:left w:val="nil"/>
              <w:bottom w:val="single" w:sz="4" w:space="0" w:color="auto"/>
              <w:right w:val="nil"/>
            </w:tcBorders>
            <w:shd w:val="clear" w:color="auto" w:fill="auto"/>
            <w:noWrap/>
            <w:vAlign w:val="center"/>
            <w:hideMark/>
          </w:tcPr>
          <w:p w14:paraId="74F0EA3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52</w:t>
            </w:r>
          </w:p>
        </w:tc>
        <w:tc>
          <w:tcPr>
            <w:tcW w:w="960" w:type="dxa"/>
            <w:tcBorders>
              <w:top w:val="nil"/>
              <w:left w:val="nil"/>
              <w:bottom w:val="single" w:sz="4" w:space="0" w:color="auto"/>
              <w:right w:val="nil"/>
            </w:tcBorders>
            <w:shd w:val="clear" w:color="auto" w:fill="auto"/>
            <w:noWrap/>
            <w:vAlign w:val="center"/>
            <w:hideMark/>
          </w:tcPr>
          <w:p w14:paraId="595711F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110</w:t>
            </w:r>
          </w:p>
        </w:tc>
        <w:tc>
          <w:tcPr>
            <w:tcW w:w="960" w:type="dxa"/>
            <w:tcBorders>
              <w:top w:val="nil"/>
              <w:left w:val="nil"/>
              <w:bottom w:val="single" w:sz="4" w:space="0" w:color="auto"/>
              <w:right w:val="nil"/>
            </w:tcBorders>
            <w:shd w:val="clear" w:color="auto" w:fill="auto"/>
            <w:noWrap/>
            <w:vAlign w:val="center"/>
            <w:hideMark/>
          </w:tcPr>
          <w:p w14:paraId="7C59B2B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144</w:t>
            </w:r>
          </w:p>
        </w:tc>
        <w:tc>
          <w:tcPr>
            <w:tcW w:w="960" w:type="dxa"/>
            <w:tcBorders>
              <w:top w:val="nil"/>
              <w:left w:val="nil"/>
              <w:bottom w:val="single" w:sz="4" w:space="0" w:color="auto"/>
              <w:right w:val="nil"/>
            </w:tcBorders>
            <w:shd w:val="clear" w:color="auto" w:fill="auto"/>
            <w:noWrap/>
            <w:vAlign w:val="center"/>
            <w:hideMark/>
          </w:tcPr>
          <w:p w14:paraId="1829B28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149</w:t>
            </w:r>
          </w:p>
        </w:tc>
        <w:tc>
          <w:tcPr>
            <w:tcW w:w="960" w:type="dxa"/>
            <w:tcBorders>
              <w:top w:val="nil"/>
              <w:left w:val="nil"/>
              <w:bottom w:val="single" w:sz="4" w:space="0" w:color="auto"/>
              <w:right w:val="nil"/>
            </w:tcBorders>
            <w:shd w:val="clear" w:color="auto" w:fill="auto"/>
            <w:noWrap/>
            <w:vAlign w:val="center"/>
            <w:hideMark/>
          </w:tcPr>
          <w:p w14:paraId="12B1D64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w:t>
            </w:r>
          </w:p>
        </w:tc>
      </w:tr>
      <w:tr w:rsidR="00510048" w:rsidRPr="000211F8" w14:paraId="22FB9D07"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39F359B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1000" w:type="dxa"/>
            <w:vMerge w:val="restart"/>
            <w:tcBorders>
              <w:top w:val="nil"/>
              <w:left w:val="nil"/>
              <w:bottom w:val="single" w:sz="4" w:space="0" w:color="000000"/>
              <w:right w:val="nil"/>
            </w:tcBorders>
            <w:shd w:val="clear" w:color="auto" w:fill="auto"/>
            <w:noWrap/>
            <w:vAlign w:val="center"/>
            <w:hideMark/>
          </w:tcPr>
          <w:p w14:paraId="47C510A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6E1BB9D7"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38B566A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w:t>
            </w:r>
          </w:p>
        </w:tc>
        <w:tc>
          <w:tcPr>
            <w:tcW w:w="960" w:type="dxa"/>
            <w:tcBorders>
              <w:top w:val="nil"/>
              <w:left w:val="nil"/>
              <w:bottom w:val="nil"/>
              <w:right w:val="nil"/>
            </w:tcBorders>
            <w:shd w:val="clear" w:color="auto" w:fill="auto"/>
            <w:noWrap/>
            <w:vAlign w:val="center"/>
            <w:hideMark/>
          </w:tcPr>
          <w:p w14:paraId="222F6D0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37</w:t>
            </w:r>
          </w:p>
        </w:tc>
        <w:tc>
          <w:tcPr>
            <w:tcW w:w="960" w:type="dxa"/>
            <w:tcBorders>
              <w:top w:val="nil"/>
              <w:left w:val="nil"/>
              <w:bottom w:val="nil"/>
              <w:right w:val="nil"/>
            </w:tcBorders>
            <w:shd w:val="clear" w:color="auto" w:fill="auto"/>
            <w:noWrap/>
            <w:vAlign w:val="center"/>
            <w:hideMark/>
          </w:tcPr>
          <w:p w14:paraId="1076A26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131</w:t>
            </w:r>
          </w:p>
        </w:tc>
        <w:tc>
          <w:tcPr>
            <w:tcW w:w="960" w:type="dxa"/>
            <w:tcBorders>
              <w:top w:val="nil"/>
              <w:left w:val="nil"/>
              <w:bottom w:val="nil"/>
              <w:right w:val="nil"/>
            </w:tcBorders>
            <w:shd w:val="clear" w:color="auto" w:fill="auto"/>
            <w:noWrap/>
            <w:vAlign w:val="center"/>
            <w:hideMark/>
          </w:tcPr>
          <w:p w14:paraId="324007E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160</w:t>
            </w:r>
          </w:p>
        </w:tc>
        <w:tc>
          <w:tcPr>
            <w:tcW w:w="960" w:type="dxa"/>
            <w:tcBorders>
              <w:top w:val="nil"/>
              <w:left w:val="nil"/>
              <w:bottom w:val="nil"/>
              <w:right w:val="nil"/>
            </w:tcBorders>
            <w:shd w:val="clear" w:color="auto" w:fill="auto"/>
            <w:noWrap/>
            <w:vAlign w:val="center"/>
            <w:hideMark/>
          </w:tcPr>
          <w:p w14:paraId="5D7B15C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165</w:t>
            </w:r>
          </w:p>
        </w:tc>
        <w:tc>
          <w:tcPr>
            <w:tcW w:w="960" w:type="dxa"/>
            <w:tcBorders>
              <w:top w:val="nil"/>
              <w:left w:val="nil"/>
              <w:bottom w:val="nil"/>
              <w:right w:val="nil"/>
            </w:tcBorders>
            <w:shd w:val="clear" w:color="auto" w:fill="auto"/>
            <w:noWrap/>
            <w:vAlign w:val="center"/>
            <w:hideMark/>
          </w:tcPr>
          <w:p w14:paraId="55FE973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w:t>
            </w:r>
          </w:p>
        </w:tc>
      </w:tr>
      <w:tr w:rsidR="00510048" w:rsidRPr="000211F8" w14:paraId="537E20F0" w14:textId="77777777" w:rsidTr="00113B62">
        <w:trPr>
          <w:trHeight w:val="300"/>
        </w:trPr>
        <w:tc>
          <w:tcPr>
            <w:tcW w:w="1000" w:type="dxa"/>
            <w:vMerge/>
            <w:tcBorders>
              <w:top w:val="nil"/>
              <w:left w:val="nil"/>
              <w:bottom w:val="single" w:sz="4" w:space="0" w:color="000000"/>
              <w:right w:val="nil"/>
            </w:tcBorders>
            <w:vAlign w:val="center"/>
            <w:hideMark/>
          </w:tcPr>
          <w:p w14:paraId="29C3E80A"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5BA9A0F2"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15905189"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5C94C4A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w:t>
            </w:r>
          </w:p>
        </w:tc>
        <w:tc>
          <w:tcPr>
            <w:tcW w:w="960" w:type="dxa"/>
            <w:tcBorders>
              <w:top w:val="nil"/>
              <w:left w:val="nil"/>
              <w:bottom w:val="nil"/>
              <w:right w:val="nil"/>
            </w:tcBorders>
            <w:shd w:val="clear" w:color="auto" w:fill="auto"/>
            <w:noWrap/>
            <w:vAlign w:val="center"/>
            <w:hideMark/>
          </w:tcPr>
          <w:p w14:paraId="5248B98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62</w:t>
            </w:r>
          </w:p>
        </w:tc>
        <w:tc>
          <w:tcPr>
            <w:tcW w:w="960" w:type="dxa"/>
            <w:tcBorders>
              <w:top w:val="nil"/>
              <w:left w:val="nil"/>
              <w:bottom w:val="nil"/>
              <w:right w:val="nil"/>
            </w:tcBorders>
            <w:shd w:val="clear" w:color="auto" w:fill="auto"/>
            <w:noWrap/>
            <w:vAlign w:val="center"/>
            <w:hideMark/>
          </w:tcPr>
          <w:p w14:paraId="4B02EDE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161</w:t>
            </w:r>
          </w:p>
        </w:tc>
        <w:tc>
          <w:tcPr>
            <w:tcW w:w="960" w:type="dxa"/>
            <w:tcBorders>
              <w:top w:val="nil"/>
              <w:left w:val="nil"/>
              <w:bottom w:val="nil"/>
              <w:right w:val="nil"/>
            </w:tcBorders>
            <w:shd w:val="clear" w:color="auto" w:fill="auto"/>
            <w:noWrap/>
            <w:vAlign w:val="center"/>
            <w:hideMark/>
          </w:tcPr>
          <w:p w14:paraId="4A6D79A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206</w:t>
            </w:r>
          </w:p>
        </w:tc>
        <w:tc>
          <w:tcPr>
            <w:tcW w:w="960" w:type="dxa"/>
            <w:tcBorders>
              <w:top w:val="nil"/>
              <w:left w:val="nil"/>
              <w:bottom w:val="nil"/>
              <w:right w:val="nil"/>
            </w:tcBorders>
            <w:shd w:val="clear" w:color="000000" w:fill="FFD966"/>
            <w:noWrap/>
            <w:vAlign w:val="center"/>
            <w:hideMark/>
          </w:tcPr>
          <w:p w14:paraId="64E1DBF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208</w:t>
            </w:r>
          </w:p>
        </w:tc>
        <w:tc>
          <w:tcPr>
            <w:tcW w:w="960" w:type="dxa"/>
            <w:tcBorders>
              <w:top w:val="nil"/>
              <w:left w:val="nil"/>
              <w:bottom w:val="nil"/>
              <w:right w:val="nil"/>
            </w:tcBorders>
            <w:shd w:val="clear" w:color="auto" w:fill="auto"/>
            <w:noWrap/>
            <w:vAlign w:val="center"/>
            <w:hideMark/>
          </w:tcPr>
          <w:p w14:paraId="47C108D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w:t>
            </w:r>
          </w:p>
        </w:tc>
      </w:tr>
      <w:tr w:rsidR="00510048" w:rsidRPr="000211F8" w14:paraId="6CC8C02A" w14:textId="77777777" w:rsidTr="00113B62">
        <w:trPr>
          <w:trHeight w:val="300"/>
        </w:trPr>
        <w:tc>
          <w:tcPr>
            <w:tcW w:w="1000" w:type="dxa"/>
            <w:vMerge/>
            <w:tcBorders>
              <w:top w:val="nil"/>
              <w:left w:val="nil"/>
              <w:bottom w:val="single" w:sz="4" w:space="0" w:color="000000"/>
              <w:right w:val="nil"/>
            </w:tcBorders>
            <w:vAlign w:val="center"/>
            <w:hideMark/>
          </w:tcPr>
          <w:p w14:paraId="28C26D6F"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45ECF16C"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2DF69B9F"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68BCDF00"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0C404B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w:t>
            </w:r>
          </w:p>
        </w:tc>
        <w:tc>
          <w:tcPr>
            <w:tcW w:w="960" w:type="dxa"/>
            <w:tcBorders>
              <w:top w:val="nil"/>
              <w:left w:val="nil"/>
              <w:bottom w:val="single" w:sz="4" w:space="0" w:color="auto"/>
              <w:right w:val="nil"/>
            </w:tcBorders>
            <w:shd w:val="clear" w:color="auto" w:fill="auto"/>
            <w:noWrap/>
            <w:vAlign w:val="center"/>
            <w:hideMark/>
          </w:tcPr>
          <w:p w14:paraId="6AF530F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88</w:t>
            </w:r>
          </w:p>
        </w:tc>
        <w:tc>
          <w:tcPr>
            <w:tcW w:w="960" w:type="dxa"/>
            <w:tcBorders>
              <w:top w:val="nil"/>
              <w:left w:val="nil"/>
              <w:bottom w:val="single" w:sz="4" w:space="0" w:color="auto"/>
              <w:right w:val="nil"/>
            </w:tcBorders>
            <w:shd w:val="clear" w:color="auto" w:fill="auto"/>
            <w:noWrap/>
            <w:vAlign w:val="center"/>
            <w:hideMark/>
          </w:tcPr>
          <w:p w14:paraId="5B64BA8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124</w:t>
            </w:r>
          </w:p>
        </w:tc>
        <w:tc>
          <w:tcPr>
            <w:tcW w:w="960" w:type="dxa"/>
            <w:tcBorders>
              <w:top w:val="nil"/>
              <w:left w:val="nil"/>
              <w:bottom w:val="single" w:sz="4" w:space="0" w:color="auto"/>
              <w:right w:val="nil"/>
            </w:tcBorders>
            <w:shd w:val="clear" w:color="auto" w:fill="auto"/>
            <w:noWrap/>
            <w:vAlign w:val="center"/>
            <w:hideMark/>
          </w:tcPr>
          <w:p w14:paraId="42542FB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127</w:t>
            </w:r>
          </w:p>
        </w:tc>
        <w:tc>
          <w:tcPr>
            <w:tcW w:w="960" w:type="dxa"/>
            <w:tcBorders>
              <w:top w:val="nil"/>
              <w:left w:val="nil"/>
              <w:bottom w:val="single" w:sz="4" w:space="0" w:color="auto"/>
              <w:right w:val="nil"/>
            </w:tcBorders>
            <w:shd w:val="clear" w:color="auto" w:fill="auto"/>
            <w:noWrap/>
            <w:vAlign w:val="center"/>
            <w:hideMark/>
          </w:tcPr>
          <w:p w14:paraId="32B88B6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r>
    </w:tbl>
    <w:p w14:paraId="6C80EB9D" w14:textId="77777777" w:rsidR="00113B62" w:rsidRPr="000211F8" w:rsidRDefault="00113B62" w:rsidP="00113B62">
      <w:pPr>
        <w:rPr>
          <w:sz w:val="20"/>
          <w:szCs w:val="20"/>
          <w:lang w:val="en-US"/>
        </w:rPr>
      </w:pPr>
    </w:p>
    <w:p w14:paraId="28DBD6A7" w14:textId="77777777" w:rsidR="00C439B6" w:rsidRPr="000211F8" w:rsidRDefault="00C439B6" w:rsidP="00C439B6">
      <w:pPr>
        <w:spacing w:before="120" w:after="120"/>
        <w:rPr>
          <w:lang w:val="en-US"/>
        </w:rPr>
      </w:pPr>
      <w:r w:rsidRPr="000211F8">
        <w:rPr>
          <w:lang w:val="en-US"/>
        </w:rPr>
        <w:t>From the above tables, for vegetable crops, we can conclude that the highest amounts of water are needed during the dry-summer period, during June and July, and almost equal for the zones A and B.</w:t>
      </w:r>
    </w:p>
    <w:p w14:paraId="14C69ECF" w14:textId="77777777" w:rsidR="00C439B6" w:rsidRPr="000211F8" w:rsidRDefault="00C439B6" w:rsidP="00C439B6">
      <w:pPr>
        <w:spacing w:before="120" w:after="120"/>
        <w:rPr>
          <w:lang w:val="en-US"/>
        </w:rPr>
      </w:pPr>
      <w:r w:rsidRPr="000211F8">
        <w:rPr>
          <w:lang w:val="en-US"/>
        </w:rPr>
        <w:t>Of fruit crops, there are plans to grow apple, pear, plum, sweet cherry, cherry and strawberry.</w:t>
      </w:r>
    </w:p>
    <w:p w14:paraId="22C73262" w14:textId="77777777" w:rsidR="00113B62" w:rsidRPr="000211F8" w:rsidRDefault="00113B62" w:rsidP="00113B62">
      <w:pPr>
        <w:rPr>
          <w:lang w:val="en-US"/>
        </w:rPr>
      </w:pPr>
    </w:p>
    <w:p w14:paraId="4EE4A282" w14:textId="46B6FFCC" w:rsidR="00113B62" w:rsidRPr="000211F8" w:rsidRDefault="00145C1F" w:rsidP="00113B62">
      <w:pPr>
        <w:pStyle w:val="Caption"/>
        <w:rPr>
          <w:sz w:val="20"/>
          <w:szCs w:val="20"/>
          <w:lang w:val="en-US"/>
        </w:rPr>
      </w:pPr>
      <w:bookmarkStart w:id="74" w:name="_Toc15904402"/>
      <w:bookmarkStart w:id="75" w:name="_Toc75250655"/>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12</w:t>
      </w:r>
      <w:r w:rsidR="00A344DF" w:rsidRPr="000211F8">
        <w:rPr>
          <w:sz w:val="20"/>
          <w:szCs w:val="20"/>
          <w:lang w:val="en-US"/>
        </w:rPr>
        <w:fldChar w:fldCharType="end"/>
      </w:r>
      <w:r w:rsidR="00113B62" w:rsidRPr="000211F8">
        <w:rPr>
          <w:sz w:val="20"/>
          <w:szCs w:val="20"/>
          <w:lang w:val="en-US"/>
        </w:rPr>
        <w:t xml:space="preserve"> </w:t>
      </w:r>
      <w:r w:rsidR="00510048" w:rsidRPr="000211F8">
        <w:rPr>
          <w:sz w:val="20"/>
          <w:szCs w:val="20"/>
          <w:lang w:val="en-US"/>
        </w:rPr>
        <w:t>Water demand of apple</w:t>
      </w:r>
      <w:r w:rsidR="00113B62" w:rsidRPr="000211F8">
        <w:rPr>
          <w:sz w:val="20"/>
          <w:szCs w:val="20"/>
          <w:lang w:val="en-US"/>
        </w:rPr>
        <w:t xml:space="preserve"> </w:t>
      </w:r>
      <w:bookmarkEnd w:id="74"/>
      <w:r w:rsidR="00C439B6" w:rsidRPr="000211F8">
        <w:rPr>
          <w:sz w:val="20"/>
          <w:szCs w:val="20"/>
          <w:lang w:val="en-US"/>
        </w:rPr>
        <w:t>(mm/month)</w:t>
      </w:r>
      <w:bookmarkEnd w:id="75"/>
    </w:p>
    <w:tbl>
      <w:tblPr>
        <w:tblW w:w="9414" w:type="dxa"/>
        <w:tblInd w:w="108" w:type="dxa"/>
        <w:tblLook w:val="04A0" w:firstRow="1" w:lastRow="0" w:firstColumn="1" w:lastColumn="0" w:noHBand="0" w:noVBand="1"/>
      </w:tblPr>
      <w:tblGrid>
        <w:gridCol w:w="1000"/>
        <w:gridCol w:w="1000"/>
        <w:gridCol w:w="1654"/>
        <w:gridCol w:w="960"/>
        <w:gridCol w:w="960"/>
        <w:gridCol w:w="960"/>
        <w:gridCol w:w="960"/>
        <w:gridCol w:w="960"/>
        <w:gridCol w:w="960"/>
      </w:tblGrid>
      <w:tr w:rsidR="00510048" w:rsidRPr="000211F8" w14:paraId="058B73AC" w14:textId="77777777" w:rsidTr="00113B62">
        <w:trPr>
          <w:trHeight w:val="300"/>
        </w:trPr>
        <w:tc>
          <w:tcPr>
            <w:tcW w:w="1000" w:type="dxa"/>
            <w:tcBorders>
              <w:top w:val="single" w:sz="4" w:space="0" w:color="auto"/>
              <w:left w:val="nil"/>
              <w:bottom w:val="single" w:sz="4" w:space="0" w:color="auto"/>
              <w:right w:val="nil"/>
            </w:tcBorders>
            <w:shd w:val="clear" w:color="auto" w:fill="auto"/>
            <w:noWrap/>
            <w:vAlign w:val="center"/>
            <w:hideMark/>
          </w:tcPr>
          <w:p w14:paraId="343B24F4"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1000" w:type="dxa"/>
            <w:tcBorders>
              <w:top w:val="single" w:sz="4" w:space="0" w:color="auto"/>
              <w:left w:val="nil"/>
              <w:bottom w:val="single" w:sz="4" w:space="0" w:color="auto"/>
              <w:right w:val="nil"/>
            </w:tcBorders>
            <w:shd w:val="clear" w:color="auto" w:fill="auto"/>
            <w:noWrap/>
            <w:vAlign w:val="center"/>
            <w:hideMark/>
          </w:tcPr>
          <w:p w14:paraId="5C05624E"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559936FB"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71DF238E"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III</w:t>
            </w:r>
          </w:p>
        </w:tc>
        <w:tc>
          <w:tcPr>
            <w:tcW w:w="960" w:type="dxa"/>
            <w:tcBorders>
              <w:top w:val="single" w:sz="4" w:space="0" w:color="auto"/>
              <w:left w:val="nil"/>
              <w:bottom w:val="single" w:sz="4" w:space="0" w:color="auto"/>
              <w:right w:val="nil"/>
            </w:tcBorders>
            <w:shd w:val="clear" w:color="auto" w:fill="auto"/>
            <w:noWrap/>
            <w:vAlign w:val="center"/>
            <w:hideMark/>
          </w:tcPr>
          <w:p w14:paraId="1863FFC4"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4F57BB5F"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73BC1C0D"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c>
          <w:tcPr>
            <w:tcW w:w="960" w:type="dxa"/>
            <w:tcBorders>
              <w:top w:val="single" w:sz="4" w:space="0" w:color="auto"/>
              <w:left w:val="nil"/>
              <w:bottom w:val="single" w:sz="4" w:space="0" w:color="auto"/>
              <w:right w:val="nil"/>
            </w:tcBorders>
            <w:shd w:val="clear" w:color="auto" w:fill="auto"/>
            <w:noWrap/>
            <w:vAlign w:val="center"/>
            <w:hideMark/>
          </w:tcPr>
          <w:p w14:paraId="128D182F"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w:t>
            </w:r>
          </w:p>
        </w:tc>
        <w:tc>
          <w:tcPr>
            <w:tcW w:w="960" w:type="dxa"/>
            <w:tcBorders>
              <w:top w:val="single" w:sz="4" w:space="0" w:color="auto"/>
              <w:left w:val="nil"/>
              <w:bottom w:val="single" w:sz="4" w:space="0" w:color="auto"/>
              <w:right w:val="nil"/>
            </w:tcBorders>
            <w:shd w:val="clear" w:color="auto" w:fill="auto"/>
            <w:noWrap/>
            <w:vAlign w:val="center"/>
            <w:hideMark/>
          </w:tcPr>
          <w:p w14:paraId="49E5877C"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VIII</w:t>
            </w:r>
          </w:p>
        </w:tc>
      </w:tr>
      <w:tr w:rsidR="00510048" w:rsidRPr="000211F8" w14:paraId="7C4586D6"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51E135D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1000" w:type="dxa"/>
            <w:vMerge w:val="restart"/>
            <w:tcBorders>
              <w:top w:val="nil"/>
              <w:left w:val="nil"/>
              <w:bottom w:val="single" w:sz="4" w:space="0" w:color="000000"/>
              <w:right w:val="nil"/>
            </w:tcBorders>
            <w:shd w:val="clear" w:color="auto" w:fill="auto"/>
            <w:noWrap/>
            <w:vAlign w:val="center"/>
            <w:hideMark/>
          </w:tcPr>
          <w:p w14:paraId="47DC822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717AF43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14F75266"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w:t>
            </w:r>
          </w:p>
        </w:tc>
        <w:tc>
          <w:tcPr>
            <w:tcW w:w="960" w:type="dxa"/>
            <w:tcBorders>
              <w:top w:val="nil"/>
              <w:left w:val="nil"/>
              <w:bottom w:val="nil"/>
              <w:right w:val="nil"/>
            </w:tcBorders>
            <w:shd w:val="clear" w:color="auto" w:fill="auto"/>
            <w:noWrap/>
            <w:vAlign w:val="center"/>
            <w:hideMark/>
          </w:tcPr>
          <w:p w14:paraId="6F20CEE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58AF129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c>
          <w:tcPr>
            <w:tcW w:w="960" w:type="dxa"/>
            <w:tcBorders>
              <w:top w:val="nil"/>
              <w:left w:val="nil"/>
              <w:bottom w:val="nil"/>
              <w:right w:val="nil"/>
            </w:tcBorders>
            <w:shd w:val="clear" w:color="auto" w:fill="auto"/>
            <w:noWrap/>
            <w:vAlign w:val="center"/>
            <w:hideMark/>
          </w:tcPr>
          <w:p w14:paraId="4F69298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w:t>
            </w:r>
          </w:p>
        </w:tc>
        <w:tc>
          <w:tcPr>
            <w:tcW w:w="960" w:type="dxa"/>
            <w:tcBorders>
              <w:top w:val="nil"/>
              <w:left w:val="nil"/>
              <w:bottom w:val="nil"/>
              <w:right w:val="nil"/>
            </w:tcBorders>
            <w:shd w:val="clear" w:color="auto" w:fill="auto"/>
            <w:noWrap/>
            <w:vAlign w:val="center"/>
            <w:hideMark/>
          </w:tcPr>
          <w:p w14:paraId="106C32B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38</w:t>
            </w:r>
          </w:p>
        </w:tc>
        <w:tc>
          <w:tcPr>
            <w:tcW w:w="960" w:type="dxa"/>
            <w:tcBorders>
              <w:top w:val="nil"/>
              <w:left w:val="nil"/>
              <w:bottom w:val="nil"/>
              <w:right w:val="nil"/>
            </w:tcBorders>
            <w:shd w:val="clear" w:color="auto" w:fill="auto"/>
            <w:noWrap/>
            <w:vAlign w:val="center"/>
            <w:hideMark/>
          </w:tcPr>
          <w:p w14:paraId="21E228D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w:t>
            </w:r>
          </w:p>
        </w:tc>
      </w:tr>
      <w:tr w:rsidR="00510048" w:rsidRPr="000211F8" w14:paraId="7771507A" w14:textId="77777777" w:rsidTr="00113B62">
        <w:trPr>
          <w:trHeight w:val="300"/>
        </w:trPr>
        <w:tc>
          <w:tcPr>
            <w:tcW w:w="1000" w:type="dxa"/>
            <w:vMerge/>
            <w:tcBorders>
              <w:top w:val="nil"/>
              <w:left w:val="nil"/>
              <w:bottom w:val="single" w:sz="4" w:space="0" w:color="000000"/>
              <w:right w:val="nil"/>
            </w:tcBorders>
            <w:vAlign w:val="center"/>
            <w:hideMark/>
          </w:tcPr>
          <w:p w14:paraId="1252AB91"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88C9BD7"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1543497F"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51673E10"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28</w:t>
            </w:r>
          </w:p>
        </w:tc>
        <w:tc>
          <w:tcPr>
            <w:tcW w:w="960" w:type="dxa"/>
            <w:tcBorders>
              <w:top w:val="nil"/>
              <w:left w:val="nil"/>
              <w:bottom w:val="nil"/>
              <w:right w:val="nil"/>
            </w:tcBorders>
            <w:shd w:val="clear" w:color="auto" w:fill="auto"/>
            <w:noWrap/>
            <w:vAlign w:val="center"/>
            <w:hideMark/>
          </w:tcPr>
          <w:p w14:paraId="00C4DD1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w:t>
            </w:r>
          </w:p>
        </w:tc>
        <w:tc>
          <w:tcPr>
            <w:tcW w:w="960" w:type="dxa"/>
            <w:tcBorders>
              <w:top w:val="nil"/>
              <w:left w:val="nil"/>
              <w:bottom w:val="nil"/>
              <w:right w:val="nil"/>
            </w:tcBorders>
            <w:shd w:val="clear" w:color="auto" w:fill="auto"/>
            <w:noWrap/>
            <w:vAlign w:val="center"/>
            <w:hideMark/>
          </w:tcPr>
          <w:p w14:paraId="1B6320D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57</w:t>
            </w:r>
          </w:p>
        </w:tc>
        <w:tc>
          <w:tcPr>
            <w:tcW w:w="960" w:type="dxa"/>
            <w:tcBorders>
              <w:top w:val="nil"/>
              <w:left w:val="nil"/>
              <w:bottom w:val="nil"/>
              <w:right w:val="nil"/>
            </w:tcBorders>
            <w:shd w:val="clear" w:color="auto" w:fill="auto"/>
            <w:noWrap/>
            <w:vAlign w:val="center"/>
            <w:hideMark/>
          </w:tcPr>
          <w:p w14:paraId="44F07FC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73</w:t>
            </w:r>
          </w:p>
        </w:tc>
        <w:tc>
          <w:tcPr>
            <w:tcW w:w="960" w:type="dxa"/>
            <w:tcBorders>
              <w:top w:val="nil"/>
              <w:left w:val="nil"/>
              <w:bottom w:val="nil"/>
              <w:right w:val="nil"/>
            </w:tcBorders>
            <w:shd w:val="clear" w:color="000000" w:fill="FFD966"/>
            <w:noWrap/>
            <w:vAlign w:val="center"/>
            <w:hideMark/>
          </w:tcPr>
          <w:p w14:paraId="5962AAD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110</w:t>
            </w:r>
          </w:p>
        </w:tc>
        <w:tc>
          <w:tcPr>
            <w:tcW w:w="960" w:type="dxa"/>
            <w:tcBorders>
              <w:top w:val="nil"/>
              <w:left w:val="nil"/>
              <w:bottom w:val="nil"/>
              <w:right w:val="nil"/>
            </w:tcBorders>
            <w:shd w:val="clear" w:color="auto" w:fill="auto"/>
            <w:noWrap/>
            <w:vAlign w:val="center"/>
            <w:hideMark/>
          </w:tcPr>
          <w:p w14:paraId="39406BB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84</w:t>
            </w:r>
          </w:p>
        </w:tc>
      </w:tr>
      <w:tr w:rsidR="00510048" w:rsidRPr="000211F8" w14:paraId="47F75262" w14:textId="77777777" w:rsidTr="00113B62">
        <w:trPr>
          <w:trHeight w:val="300"/>
        </w:trPr>
        <w:tc>
          <w:tcPr>
            <w:tcW w:w="1000" w:type="dxa"/>
            <w:vMerge/>
            <w:tcBorders>
              <w:top w:val="nil"/>
              <w:left w:val="nil"/>
              <w:bottom w:val="single" w:sz="4" w:space="0" w:color="000000"/>
              <w:right w:val="nil"/>
            </w:tcBorders>
            <w:vAlign w:val="center"/>
            <w:hideMark/>
          </w:tcPr>
          <w:p w14:paraId="512941F8"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6D4A56E"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16DB3ABD"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73692CF7"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4EEE47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BBE54F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FCE24A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260F90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D3D692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306B13B8"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76205E4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1000" w:type="dxa"/>
            <w:vMerge w:val="restart"/>
            <w:tcBorders>
              <w:top w:val="nil"/>
              <w:left w:val="nil"/>
              <w:bottom w:val="single" w:sz="4" w:space="0" w:color="000000"/>
              <w:right w:val="nil"/>
            </w:tcBorders>
            <w:shd w:val="clear" w:color="auto" w:fill="auto"/>
            <w:noWrap/>
            <w:vAlign w:val="center"/>
            <w:hideMark/>
          </w:tcPr>
          <w:p w14:paraId="52CEB4F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5F0177D1"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565E721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004B4B5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6396664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1BDDAC0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w:t>
            </w:r>
          </w:p>
        </w:tc>
        <w:tc>
          <w:tcPr>
            <w:tcW w:w="960" w:type="dxa"/>
            <w:tcBorders>
              <w:top w:val="nil"/>
              <w:left w:val="nil"/>
              <w:bottom w:val="nil"/>
              <w:right w:val="nil"/>
            </w:tcBorders>
            <w:shd w:val="clear" w:color="auto" w:fill="auto"/>
            <w:noWrap/>
            <w:vAlign w:val="center"/>
            <w:hideMark/>
          </w:tcPr>
          <w:p w14:paraId="221E27D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36</w:t>
            </w:r>
          </w:p>
        </w:tc>
        <w:tc>
          <w:tcPr>
            <w:tcW w:w="960" w:type="dxa"/>
            <w:tcBorders>
              <w:top w:val="nil"/>
              <w:left w:val="nil"/>
              <w:bottom w:val="nil"/>
              <w:right w:val="nil"/>
            </w:tcBorders>
            <w:shd w:val="clear" w:color="auto" w:fill="auto"/>
            <w:noWrap/>
            <w:vAlign w:val="center"/>
            <w:hideMark/>
          </w:tcPr>
          <w:p w14:paraId="79EA667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w:t>
            </w:r>
          </w:p>
        </w:tc>
      </w:tr>
      <w:tr w:rsidR="00510048" w:rsidRPr="000211F8" w14:paraId="7E07B5AC" w14:textId="77777777" w:rsidTr="00113B62">
        <w:trPr>
          <w:trHeight w:val="300"/>
        </w:trPr>
        <w:tc>
          <w:tcPr>
            <w:tcW w:w="1000" w:type="dxa"/>
            <w:vMerge/>
            <w:tcBorders>
              <w:top w:val="nil"/>
              <w:left w:val="nil"/>
              <w:bottom w:val="single" w:sz="4" w:space="0" w:color="000000"/>
              <w:right w:val="nil"/>
            </w:tcBorders>
            <w:vAlign w:val="center"/>
            <w:hideMark/>
          </w:tcPr>
          <w:p w14:paraId="16E03DCE"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3AFD803"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7BFEAC33"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74211ACF"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24</w:t>
            </w:r>
          </w:p>
        </w:tc>
        <w:tc>
          <w:tcPr>
            <w:tcW w:w="960" w:type="dxa"/>
            <w:tcBorders>
              <w:top w:val="nil"/>
              <w:left w:val="nil"/>
              <w:bottom w:val="nil"/>
              <w:right w:val="nil"/>
            </w:tcBorders>
            <w:shd w:val="clear" w:color="auto" w:fill="auto"/>
            <w:noWrap/>
            <w:vAlign w:val="center"/>
            <w:hideMark/>
          </w:tcPr>
          <w:p w14:paraId="350E61D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w:t>
            </w:r>
          </w:p>
        </w:tc>
        <w:tc>
          <w:tcPr>
            <w:tcW w:w="960" w:type="dxa"/>
            <w:tcBorders>
              <w:top w:val="nil"/>
              <w:left w:val="nil"/>
              <w:bottom w:val="nil"/>
              <w:right w:val="nil"/>
            </w:tcBorders>
            <w:shd w:val="clear" w:color="auto" w:fill="auto"/>
            <w:noWrap/>
            <w:vAlign w:val="center"/>
            <w:hideMark/>
          </w:tcPr>
          <w:p w14:paraId="03CBA16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52</w:t>
            </w:r>
          </w:p>
        </w:tc>
        <w:tc>
          <w:tcPr>
            <w:tcW w:w="960" w:type="dxa"/>
            <w:tcBorders>
              <w:top w:val="nil"/>
              <w:left w:val="nil"/>
              <w:bottom w:val="nil"/>
              <w:right w:val="nil"/>
            </w:tcBorders>
            <w:shd w:val="clear" w:color="auto" w:fill="auto"/>
            <w:noWrap/>
            <w:vAlign w:val="center"/>
            <w:hideMark/>
          </w:tcPr>
          <w:p w14:paraId="35FC171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69</w:t>
            </w:r>
          </w:p>
        </w:tc>
        <w:tc>
          <w:tcPr>
            <w:tcW w:w="960" w:type="dxa"/>
            <w:tcBorders>
              <w:top w:val="nil"/>
              <w:left w:val="nil"/>
              <w:bottom w:val="nil"/>
              <w:right w:val="nil"/>
            </w:tcBorders>
            <w:shd w:val="clear" w:color="000000" w:fill="FFD966"/>
            <w:noWrap/>
            <w:vAlign w:val="center"/>
            <w:hideMark/>
          </w:tcPr>
          <w:p w14:paraId="230F381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107</w:t>
            </w:r>
          </w:p>
        </w:tc>
        <w:tc>
          <w:tcPr>
            <w:tcW w:w="960" w:type="dxa"/>
            <w:tcBorders>
              <w:top w:val="nil"/>
              <w:left w:val="nil"/>
              <w:bottom w:val="nil"/>
              <w:right w:val="nil"/>
            </w:tcBorders>
            <w:shd w:val="clear" w:color="auto" w:fill="auto"/>
            <w:noWrap/>
            <w:vAlign w:val="center"/>
            <w:hideMark/>
          </w:tcPr>
          <w:p w14:paraId="19E840B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57</w:t>
            </w:r>
          </w:p>
        </w:tc>
      </w:tr>
      <w:tr w:rsidR="00510048" w:rsidRPr="000211F8" w14:paraId="0BB31027" w14:textId="77777777" w:rsidTr="00113B62">
        <w:trPr>
          <w:trHeight w:val="300"/>
        </w:trPr>
        <w:tc>
          <w:tcPr>
            <w:tcW w:w="1000" w:type="dxa"/>
            <w:vMerge/>
            <w:tcBorders>
              <w:top w:val="nil"/>
              <w:left w:val="nil"/>
              <w:bottom w:val="single" w:sz="4" w:space="0" w:color="000000"/>
              <w:right w:val="nil"/>
            </w:tcBorders>
            <w:vAlign w:val="center"/>
            <w:hideMark/>
          </w:tcPr>
          <w:p w14:paraId="08D177BB"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66EAF84E"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5F44AB17"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68647AA1"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1C1543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0C7D69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D80ED6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6211E6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F982AE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6EE3BBE5"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6F7F640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1000" w:type="dxa"/>
            <w:vMerge w:val="restart"/>
            <w:tcBorders>
              <w:top w:val="nil"/>
              <w:left w:val="nil"/>
              <w:bottom w:val="single" w:sz="4" w:space="0" w:color="000000"/>
              <w:right w:val="nil"/>
            </w:tcBorders>
            <w:shd w:val="clear" w:color="auto" w:fill="auto"/>
            <w:noWrap/>
            <w:vAlign w:val="center"/>
            <w:hideMark/>
          </w:tcPr>
          <w:p w14:paraId="052D8C2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3F65A65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39AAC446"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6738908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000CDEB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08C7CB6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w:t>
            </w:r>
          </w:p>
        </w:tc>
        <w:tc>
          <w:tcPr>
            <w:tcW w:w="960" w:type="dxa"/>
            <w:tcBorders>
              <w:top w:val="nil"/>
              <w:left w:val="nil"/>
              <w:bottom w:val="nil"/>
              <w:right w:val="nil"/>
            </w:tcBorders>
            <w:shd w:val="clear" w:color="auto" w:fill="auto"/>
            <w:noWrap/>
            <w:vAlign w:val="center"/>
            <w:hideMark/>
          </w:tcPr>
          <w:p w14:paraId="73D2CA2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w:t>
            </w:r>
          </w:p>
        </w:tc>
        <w:tc>
          <w:tcPr>
            <w:tcW w:w="960" w:type="dxa"/>
            <w:tcBorders>
              <w:top w:val="nil"/>
              <w:left w:val="nil"/>
              <w:bottom w:val="nil"/>
              <w:right w:val="nil"/>
            </w:tcBorders>
            <w:shd w:val="clear" w:color="auto" w:fill="auto"/>
            <w:noWrap/>
            <w:vAlign w:val="center"/>
            <w:hideMark/>
          </w:tcPr>
          <w:p w14:paraId="78A1B68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r>
      <w:tr w:rsidR="00510048" w:rsidRPr="000211F8" w14:paraId="08DE4090" w14:textId="77777777" w:rsidTr="00113B62">
        <w:trPr>
          <w:trHeight w:val="300"/>
        </w:trPr>
        <w:tc>
          <w:tcPr>
            <w:tcW w:w="1000" w:type="dxa"/>
            <w:vMerge/>
            <w:tcBorders>
              <w:top w:val="nil"/>
              <w:left w:val="nil"/>
              <w:bottom w:val="single" w:sz="4" w:space="0" w:color="000000"/>
              <w:right w:val="nil"/>
            </w:tcBorders>
            <w:vAlign w:val="center"/>
            <w:hideMark/>
          </w:tcPr>
          <w:p w14:paraId="31AC2738"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4695FE5"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499091C8"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4A358B55"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w:t>
            </w:r>
          </w:p>
        </w:tc>
        <w:tc>
          <w:tcPr>
            <w:tcW w:w="960" w:type="dxa"/>
            <w:tcBorders>
              <w:top w:val="nil"/>
              <w:left w:val="nil"/>
              <w:bottom w:val="nil"/>
              <w:right w:val="nil"/>
            </w:tcBorders>
            <w:shd w:val="clear" w:color="auto" w:fill="auto"/>
            <w:noWrap/>
            <w:vAlign w:val="center"/>
            <w:hideMark/>
          </w:tcPr>
          <w:p w14:paraId="032F286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432CC55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25</w:t>
            </w:r>
          </w:p>
        </w:tc>
        <w:tc>
          <w:tcPr>
            <w:tcW w:w="960" w:type="dxa"/>
            <w:tcBorders>
              <w:top w:val="nil"/>
              <w:left w:val="nil"/>
              <w:bottom w:val="nil"/>
              <w:right w:val="nil"/>
            </w:tcBorders>
            <w:shd w:val="clear" w:color="auto" w:fill="auto"/>
            <w:noWrap/>
            <w:vAlign w:val="center"/>
            <w:hideMark/>
          </w:tcPr>
          <w:p w14:paraId="279A711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40</w:t>
            </w:r>
          </w:p>
        </w:tc>
        <w:tc>
          <w:tcPr>
            <w:tcW w:w="960" w:type="dxa"/>
            <w:tcBorders>
              <w:top w:val="nil"/>
              <w:left w:val="nil"/>
              <w:bottom w:val="nil"/>
              <w:right w:val="nil"/>
            </w:tcBorders>
            <w:shd w:val="clear" w:color="000000" w:fill="FFD966"/>
            <w:noWrap/>
            <w:vAlign w:val="center"/>
            <w:hideMark/>
          </w:tcPr>
          <w:p w14:paraId="6AF281A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51</w:t>
            </w:r>
          </w:p>
        </w:tc>
        <w:tc>
          <w:tcPr>
            <w:tcW w:w="960" w:type="dxa"/>
            <w:tcBorders>
              <w:top w:val="nil"/>
              <w:left w:val="nil"/>
              <w:bottom w:val="nil"/>
              <w:right w:val="nil"/>
            </w:tcBorders>
            <w:shd w:val="clear" w:color="auto" w:fill="auto"/>
            <w:noWrap/>
            <w:vAlign w:val="center"/>
            <w:hideMark/>
          </w:tcPr>
          <w:p w14:paraId="7466051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w:t>
            </w:r>
          </w:p>
        </w:tc>
      </w:tr>
      <w:tr w:rsidR="00510048" w:rsidRPr="000211F8" w14:paraId="53ABA1B8" w14:textId="77777777" w:rsidTr="00113B62">
        <w:trPr>
          <w:trHeight w:val="300"/>
        </w:trPr>
        <w:tc>
          <w:tcPr>
            <w:tcW w:w="1000" w:type="dxa"/>
            <w:vMerge/>
            <w:tcBorders>
              <w:top w:val="nil"/>
              <w:left w:val="nil"/>
              <w:bottom w:val="single" w:sz="4" w:space="0" w:color="000000"/>
              <w:right w:val="nil"/>
            </w:tcBorders>
            <w:vAlign w:val="center"/>
            <w:hideMark/>
          </w:tcPr>
          <w:p w14:paraId="515F9BDE"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5BEB7F65"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7483272C"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6682A8E3"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D95E78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ADF0DF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A26945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516AE5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622C2C4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bl>
    <w:p w14:paraId="7A67E855" w14:textId="77777777" w:rsidR="00113B62" w:rsidRPr="000211F8" w:rsidRDefault="00113B62" w:rsidP="00113B62">
      <w:pPr>
        <w:rPr>
          <w:sz w:val="20"/>
          <w:szCs w:val="20"/>
          <w:lang w:val="en-US"/>
        </w:rPr>
      </w:pPr>
    </w:p>
    <w:p w14:paraId="7F48F292" w14:textId="77777777" w:rsidR="00113B62" w:rsidRPr="000211F8" w:rsidRDefault="00113B62" w:rsidP="00C43259">
      <w:pPr>
        <w:rPr>
          <w:sz w:val="20"/>
          <w:szCs w:val="20"/>
          <w:lang w:val="en-US"/>
        </w:rPr>
      </w:pPr>
    </w:p>
    <w:p w14:paraId="2C8EC83F" w14:textId="2E830A1D" w:rsidR="00113B62" w:rsidRPr="000211F8" w:rsidRDefault="00145C1F" w:rsidP="00113B62">
      <w:pPr>
        <w:pStyle w:val="Caption"/>
        <w:rPr>
          <w:sz w:val="20"/>
          <w:szCs w:val="20"/>
          <w:lang w:val="en-US"/>
        </w:rPr>
      </w:pPr>
      <w:bookmarkStart w:id="76" w:name="_Toc15904403"/>
      <w:bookmarkStart w:id="77" w:name="_Toc75250656"/>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13</w:t>
      </w:r>
      <w:r w:rsidR="00A344DF" w:rsidRPr="000211F8">
        <w:rPr>
          <w:sz w:val="20"/>
          <w:szCs w:val="20"/>
          <w:lang w:val="en-US"/>
        </w:rPr>
        <w:fldChar w:fldCharType="end"/>
      </w:r>
      <w:r w:rsidR="00113B62" w:rsidRPr="000211F8">
        <w:rPr>
          <w:sz w:val="20"/>
          <w:szCs w:val="20"/>
          <w:lang w:val="en-US"/>
        </w:rPr>
        <w:t xml:space="preserve"> </w:t>
      </w:r>
      <w:r w:rsidR="00510048" w:rsidRPr="000211F8">
        <w:rPr>
          <w:sz w:val="20"/>
          <w:szCs w:val="20"/>
          <w:lang w:val="en-US"/>
        </w:rPr>
        <w:t>Water demand of pear</w:t>
      </w:r>
      <w:r w:rsidR="00113B62" w:rsidRPr="000211F8">
        <w:rPr>
          <w:sz w:val="20"/>
          <w:szCs w:val="20"/>
          <w:lang w:val="en-US"/>
        </w:rPr>
        <w:t xml:space="preserve"> </w:t>
      </w:r>
      <w:bookmarkEnd w:id="76"/>
      <w:r w:rsidR="00C439B6" w:rsidRPr="000211F8">
        <w:rPr>
          <w:sz w:val="20"/>
          <w:szCs w:val="20"/>
          <w:lang w:val="en-US"/>
        </w:rPr>
        <w:t>(mm/month)</w:t>
      </w:r>
      <w:bookmarkEnd w:id="77"/>
    </w:p>
    <w:tbl>
      <w:tblPr>
        <w:tblW w:w="9414" w:type="dxa"/>
        <w:tblInd w:w="108" w:type="dxa"/>
        <w:tblLook w:val="04A0" w:firstRow="1" w:lastRow="0" w:firstColumn="1" w:lastColumn="0" w:noHBand="0" w:noVBand="1"/>
      </w:tblPr>
      <w:tblGrid>
        <w:gridCol w:w="1000"/>
        <w:gridCol w:w="1000"/>
        <w:gridCol w:w="1654"/>
        <w:gridCol w:w="960"/>
        <w:gridCol w:w="960"/>
        <w:gridCol w:w="960"/>
        <w:gridCol w:w="960"/>
        <w:gridCol w:w="960"/>
        <w:gridCol w:w="960"/>
      </w:tblGrid>
      <w:tr w:rsidR="00510048" w:rsidRPr="000211F8" w14:paraId="46EB7F15" w14:textId="77777777" w:rsidTr="00113B62">
        <w:trPr>
          <w:trHeight w:val="300"/>
        </w:trPr>
        <w:tc>
          <w:tcPr>
            <w:tcW w:w="1000" w:type="dxa"/>
            <w:tcBorders>
              <w:top w:val="single" w:sz="4" w:space="0" w:color="auto"/>
              <w:left w:val="nil"/>
              <w:bottom w:val="single" w:sz="4" w:space="0" w:color="auto"/>
              <w:right w:val="nil"/>
            </w:tcBorders>
            <w:shd w:val="clear" w:color="auto" w:fill="auto"/>
            <w:noWrap/>
            <w:vAlign w:val="center"/>
            <w:hideMark/>
          </w:tcPr>
          <w:p w14:paraId="7CA4E071"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1000" w:type="dxa"/>
            <w:tcBorders>
              <w:top w:val="single" w:sz="4" w:space="0" w:color="auto"/>
              <w:left w:val="nil"/>
              <w:bottom w:val="single" w:sz="4" w:space="0" w:color="auto"/>
              <w:right w:val="nil"/>
            </w:tcBorders>
            <w:shd w:val="clear" w:color="auto" w:fill="auto"/>
            <w:noWrap/>
            <w:vAlign w:val="center"/>
            <w:hideMark/>
          </w:tcPr>
          <w:p w14:paraId="5C433ACC"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1A3385BE"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459E9780"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III</w:t>
            </w:r>
          </w:p>
        </w:tc>
        <w:tc>
          <w:tcPr>
            <w:tcW w:w="960" w:type="dxa"/>
            <w:tcBorders>
              <w:top w:val="single" w:sz="4" w:space="0" w:color="auto"/>
              <w:left w:val="nil"/>
              <w:bottom w:val="single" w:sz="4" w:space="0" w:color="auto"/>
              <w:right w:val="nil"/>
            </w:tcBorders>
            <w:shd w:val="clear" w:color="auto" w:fill="auto"/>
            <w:noWrap/>
            <w:vAlign w:val="center"/>
            <w:hideMark/>
          </w:tcPr>
          <w:p w14:paraId="7026DC4B"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1DDE1E70"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6D426575"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c>
          <w:tcPr>
            <w:tcW w:w="960" w:type="dxa"/>
            <w:tcBorders>
              <w:top w:val="single" w:sz="4" w:space="0" w:color="auto"/>
              <w:left w:val="nil"/>
              <w:bottom w:val="single" w:sz="4" w:space="0" w:color="auto"/>
              <w:right w:val="nil"/>
            </w:tcBorders>
            <w:shd w:val="clear" w:color="auto" w:fill="auto"/>
            <w:noWrap/>
            <w:vAlign w:val="center"/>
            <w:hideMark/>
          </w:tcPr>
          <w:p w14:paraId="273B313E"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w:t>
            </w:r>
          </w:p>
        </w:tc>
        <w:tc>
          <w:tcPr>
            <w:tcW w:w="960" w:type="dxa"/>
            <w:tcBorders>
              <w:top w:val="single" w:sz="4" w:space="0" w:color="auto"/>
              <w:left w:val="nil"/>
              <w:bottom w:val="single" w:sz="4" w:space="0" w:color="auto"/>
              <w:right w:val="nil"/>
            </w:tcBorders>
            <w:shd w:val="clear" w:color="auto" w:fill="auto"/>
            <w:noWrap/>
            <w:vAlign w:val="center"/>
            <w:hideMark/>
          </w:tcPr>
          <w:p w14:paraId="24DCD531"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VIII</w:t>
            </w:r>
          </w:p>
        </w:tc>
      </w:tr>
      <w:tr w:rsidR="00510048" w:rsidRPr="000211F8" w14:paraId="7646E34F"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5377310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1000" w:type="dxa"/>
            <w:vMerge w:val="restart"/>
            <w:tcBorders>
              <w:top w:val="nil"/>
              <w:left w:val="nil"/>
              <w:bottom w:val="single" w:sz="4" w:space="0" w:color="000000"/>
              <w:right w:val="nil"/>
            </w:tcBorders>
            <w:shd w:val="clear" w:color="auto" w:fill="auto"/>
            <w:noWrap/>
            <w:vAlign w:val="center"/>
            <w:hideMark/>
          </w:tcPr>
          <w:p w14:paraId="1E9FCE2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73B573E1"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132B6F49"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0458F06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630B71B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w:t>
            </w:r>
          </w:p>
        </w:tc>
        <w:tc>
          <w:tcPr>
            <w:tcW w:w="960" w:type="dxa"/>
            <w:tcBorders>
              <w:top w:val="nil"/>
              <w:left w:val="nil"/>
              <w:bottom w:val="nil"/>
              <w:right w:val="nil"/>
            </w:tcBorders>
            <w:shd w:val="clear" w:color="auto" w:fill="auto"/>
            <w:noWrap/>
            <w:vAlign w:val="center"/>
            <w:hideMark/>
          </w:tcPr>
          <w:p w14:paraId="491557B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w:t>
            </w:r>
          </w:p>
        </w:tc>
        <w:tc>
          <w:tcPr>
            <w:tcW w:w="960" w:type="dxa"/>
            <w:tcBorders>
              <w:top w:val="nil"/>
              <w:left w:val="nil"/>
              <w:bottom w:val="nil"/>
              <w:right w:val="nil"/>
            </w:tcBorders>
            <w:shd w:val="clear" w:color="auto" w:fill="auto"/>
            <w:noWrap/>
            <w:vAlign w:val="center"/>
            <w:hideMark/>
          </w:tcPr>
          <w:p w14:paraId="52D2B4B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32</w:t>
            </w:r>
          </w:p>
        </w:tc>
        <w:tc>
          <w:tcPr>
            <w:tcW w:w="960" w:type="dxa"/>
            <w:tcBorders>
              <w:top w:val="nil"/>
              <w:left w:val="nil"/>
              <w:bottom w:val="nil"/>
              <w:right w:val="nil"/>
            </w:tcBorders>
            <w:shd w:val="clear" w:color="auto" w:fill="auto"/>
            <w:noWrap/>
            <w:vAlign w:val="center"/>
            <w:hideMark/>
          </w:tcPr>
          <w:p w14:paraId="786C856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r>
      <w:tr w:rsidR="00510048" w:rsidRPr="000211F8" w14:paraId="1E3FF48D" w14:textId="77777777" w:rsidTr="00113B62">
        <w:trPr>
          <w:trHeight w:val="300"/>
        </w:trPr>
        <w:tc>
          <w:tcPr>
            <w:tcW w:w="1000" w:type="dxa"/>
            <w:vMerge/>
            <w:tcBorders>
              <w:top w:val="nil"/>
              <w:left w:val="nil"/>
              <w:bottom w:val="single" w:sz="4" w:space="0" w:color="000000"/>
              <w:right w:val="nil"/>
            </w:tcBorders>
            <w:vAlign w:val="center"/>
            <w:hideMark/>
          </w:tcPr>
          <w:p w14:paraId="188B49B5"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2976FE8"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76ACF83C"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64BC17A5"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w:t>
            </w:r>
          </w:p>
        </w:tc>
        <w:tc>
          <w:tcPr>
            <w:tcW w:w="960" w:type="dxa"/>
            <w:tcBorders>
              <w:top w:val="nil"/>
              <w:left w:val="nil"/>
              <w:bottom w:val="nil"/>
              <w:right w:val="nil"/>
            </w:tcBorders>
            <w:shd w:val="clear" w:color="auto" w:fill="auto"/>
            <w:noWrap/>
            <w:vAlign w:val="center"/>
            <w:hideMark/>
          </w:tcPr>
          <w:p w14:paraId="1EE40CE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25</w:t>
            </w:r>
          </w:p>
        </w:tc>
        <w:tc>
          <w:tcPr>
            <w:tcW w:w="960" w:type="dxa"/>
            <w:tcBorders>
              <w:top w:val="nil"/>
              <w:left w:val="nil"/>
              <w:bottom w:val="nil"/>
              <w:right w:val="nil"/>
            </w:tcBorders>
            <w:shd w:val="clear" w:color="auto" w:fill="auto"/>
            <w:noWrap/>
            <w:vAlign w:val="center"/>
            <w:hideMark/>
          </w:tcPr>
          <w:p w14:paraId="2DCFCC5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65</w:t>
            </w:r>
          </w:p>
        </w:tc>
        <w:tc>
          <w:tcPr>
            <w:tcW w:w="960" w:type="dxa"/>
            <w:tcBorders>
              <w:top w:val="nil"/>
              <w:left w:val="nil"/>
              <w:bottom w:val="nil"/>
              <w:right w:val="nil"/>
            </w:tcBorders>
            <w:shd w:val="clear" w:color="auto" w:fill="auto"/>
            <w:noWrap/>
            <w:vAlign w:val="center"/>
            <w:hideMark/>
          </w:tcPr>
          <w:p w14:paraId="17DEF7F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74</w:t>
            </w:r>
          </w:p>
        </w:tc>
        <w:tc>
          <w:tcPr>
            <w:tcW w:w="960" w:type="dxa"/>
            <w:tcBorders>
              <w:top w:val="nil"/>
              <w:left w:val="nil"/>
              <w:bottom w:val="nil"/>
              <w:right w:val="nil"/>
            </w:tcBorders>
            <w:shd w:val="clear" w:color="000000" w:fill="FFD966"/>
            <w:noWrap/>
            <w:vAlign w:val="center"/>
            <w:hideMark/>
          </w:tcPr>
          <w:p w14:paraId="5FDB170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100</w:t>
            </w:r>
          </w:p>
        </w:tc>
        <w:tc>
          <w:tcPr>
            <w:tcW w:w="960" w:type="dxa"/>
            <w:tcBorders>
              <w:top w:val="nil"/>
              <w:left w:val="nil"/>
              <w:bottom w:val="nil"/>
              <w:right w:val="nil"/>
            </w:tcBorders>
            <w:shd w:val="clear" w:color="auto" w:fill="auto"/>
            <w:noWrap/>
            <w:vAlign w:val="center"/>
            <w:hideMark/>
          </w:tcPr>
          <w:p w14:paraId="730EEA5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w:t>
            </w:r>
          </w:p>
        </w:tc>
      </w:tr>
      <w:tr w:rsidR="00510048" w:rsidRPr="000211F8" w14:paraId="4AE1D1D9" w14:textId="77777777" w:rsidTr="00113B62">
        <w:trPr>
          <w:trHeight w:val="300"/>
        </w:trPr>
        <w:tc>
          <w:tcPr>
            <w:tcW w:w="1000" w:type="dxa"/>
            <w:vMerge/>
            <w:tcBorders>
              <w:top w:val="nil"/>
              <w:left w:val="nil"/>
              <w:bottom w:val="single" w:sz="4" w:space="0" w:color="000000"/>
              <w:right w:val="nil"/>
            </w:tcBorders>
            <w:vAlign w:val="center"/>
            <w:hideMark/>
          </w:tcPr>
          <w:p w14:paraId="169597DF"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3F006E7"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2A458AEF"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48EFC372"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129D75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D36DFC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D3481F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26B511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A1320E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62B065A0"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543C57F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1000" w:type="dxa"/>
            <w:vMerge w:val="restart"/>
            <w:tcBorders>
              <w:top w:val="nil"/>
              <w:left w:val="nil"/>
              <w:bottom w:val="single" w:sz="4" w:space="0" w:color="000000"/>
              <w:right w:val="nil"/>
            </w:tcBorders>
            <w:shd w:val="clear" w:color="auto" w:fill="auto"/>
            <w:noWrap/>
            <w:vAlign w:val="center"/>
            <w:hideMark/>
          </w:tcPr>
          <w:p w14:paraId="2A0741F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7379C8FD"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22207737"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528A42A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1D2B2FE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w:t>
            </w:r>
          </w:p>
        </w:tc>
        <w:tc>
          <w:tcPr>
            <w:tcW w:w="960" w:type="dxa"/>
            <w:tcBorders>
              <w:top w:val="nil"/>
              <w:left w:val="nil"/>
              <w:bottom w:val="nil"/>
              <w:right w:val="nil"/>
            </w:tcBorders>
            <w:shd w:val="clear" w:color="auto" w:fill="auto"/>
            <w:noWrap/>
            <w:vAlign w:val="center"/>
            <w:hideMark/>
          </w:tcPr>
          <w:p w14:paraId="1CD9456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w:t>
            </w:r>
          </w:p>
        </w:tc>
        <w:tc>
          <w:tcPr>
            <w:tcW w:w="960" w:type="dxa"/>
            <w:tcBorders>
              <w:top w:val="nil"/>
              <w:left w:val="nil"/>
              <w:bottom w:val="nil"/>
              <w:right w:val="nil"/>
            </w:tcBorders>
            <w:shd w:val="clear" w:color="auto" w:fill="auto"/>
            <w:noWrap/>
            <w:vAlign w:val="center"/>
            <w:hideMark/>
          </w:tcPr>
          <w:p w14:paraId="56473DE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31</w:t>
            </w:r>
          </w:p>
        </w:tc>
        <w:tc>
          <w:tcPr>
            <w:tcW w:w="960" w:type="dxa"/>
            <w:tcBorders>
              <w:top w:val="nil"/>
              <w:left w:val="nil"/>
              <w:bottom w:val="nil"/>
              <w:right w:val="nil"/>
            </w:tcBorders>
            <w:shd w:val="clear" w:color="auto" w:fill="auto"/>
            <w:noWrap/>
            <w:vAlign w:val="center"/>
            <w:hideMark/>
          </w:tcPr>
          <w:p w14:paraId="061EB27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r>
      <w:tr w:rsidR="00510048" w:rsidRPr="000211F8" w14:paraId="5B399606" w14:textId="77777777" w:rsidTr="00113B62">
        <w:trPr>
          <w:trHeight w:val="300"/>
        </w:trPr>
        <w:tc>
          <w:tcPr>
            <w:tcW w:w="1000" w:type="dxa"/>
            <w:vMerge/>
            <w:tcBorders>
              <w:top w:val="nil"/>
              <w:left w:val="nil"/>
              <w:bottom w:val="single" w:sz="4" w:space="0" w:color="000000"/>
              <w:right w:val="nil"/>
            </w:tcBorders>
            <w:vAlign w:val="center"/>
            <w:hideMark/>
          </w:tcPr>
          <w:p w14:paraId="24379D65"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49DDF3F"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378A262A"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49E6EE87"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19</w:t>
            </w:r>
          </w:p>
        </w:tc>
        <w:tc>
          <w:tcPr>
            <w:tcW w:w="960" w:type="dxa"/>
            <w:tcBorders>
              <w:top w:val="nil"/>
              <w:left w:val="nil"/>
              <w:bottom w:val="nil"/>
              <w:right w:val="nil"/>
            </w:tcBorders>
            <w:shd w:val="clear" w:color="auto" w:fill="auto"/>
            <w:noWrap/>
            <w:vAlign w:val="center"/>
            <w:hideMark/>
          </w:tcPr>
          <w:p w14:paraId="3B597FA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c>
          <w:tcPr>
            <w:tcW w:w="960" w:type="dxa"/>
            <w:tcBorders>
              <w:top w:val="nil"/>
              <w:left w:val="nil"/>
              <w:bottom w:val="nil"/>
              <w:right w:val="nil"/>
            </w:tcBorders>
            <w:shd w:val="clear" w:color="auto" w:fill="auto"/>
            <w:noWrap/>
            <w:vAlign w:val="center"/>
            <w:hideMark/>
          </w:tcPr>
          <w:p w14:paraId="7382A52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63</w:t>
            </w:r>
          </w:p>
        </w:tc>
        <w:tc>
          <w:tcPr>
            <w:tcW w:w="960" w:type="dxa"/>
            <w:tcBorders>
              <w:top w:val="nil"/>
              <w:left w:val="nil"/>
              <w:bottom w:val="nil"/>
              <w:right w:val="nil"/>
            </w:tcBorders>
            <w:shd w:val="clear" w:color="auto" w:fill="auto"/>
            <w:noWrap/>
            <w:vAlign w:val="center"/>
            <w:hideMark/>
          </w:tcPr>
          <w:p w14:paraId="760766B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73</w:t>
            </w:r>
          </w:p>
        </w:tc>
        <w:tc>
          <w:tcPr>
            <w:tcW w:w="960" w:type="dxa"/>
            <w:tcBorders>
              <w:top w:val="nil"/>
              <w:left w:val="nil"/>
              <w:bottom w:val="nil"/>
              <w:right w:val="nil"/>
            </w:tcBorders>
            <w:shd w:val="clear" w:color="000000" w:fill="FFD966"/>
            <w:noWrap/>
            <w:vAlign w:val="center"/>
            <w:hideMark/>
          </w:tcPr>
          <w:p w14:paraId="14FC83A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98</w:t>
            </w:r>
          </w:p>
        </w:tc>
        <w:tc>
          <w:tcPr>
            <w:tcW w:w="960" w:type="dxa"/>
            <w:tcBorders>
              <w:top w:val="nil"/>
              <w:left w:val="nil"/>
              <w:bottom w:val="nil"/>
              <w:right w:val="nil"/>
            </w:tcBorders>
            <w:shd w:val="clear" w:color="auto" w:fill="auto"/>
            <w:noWrap/>
            <w:vAlign w:val="center"/>
            <w:hideMark/>
          </w:tcPr>
          <w:p w14:paraId="36544DC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13</w:t>
            </w:r>
          </w:p>
        </w:tc>
      </w:tr>
      <w:tr w:rsidR="00510048" w:rsidRPr="000211F8" w14:paraId="44759C57" w14:textId="77777777" w:rsidTr="00113B62">
        <w:trPr>
          <w:trHeight w:val="300"/>
        </w:trPr>
        <w:tc>
          <w:tcPr>
            <w:tcW w:w="1000" w:type="dxa"/>
            <w:vMerge/>
            <w:tcBorders>
              <w:top w:val="nil"/>
              <w:left w:val="nil"/>
              <w:bottom w:val="single" w:sz="4" w:space="0" w:color="000000"/>
              <w:right w:val="nil"/>
            </w:tcBorders>
            <w:vAlign w:val="center"/>
            <w:hideMark/>
          </w:tcPr>
          <w:p w14:paraId="4B3D5B3E"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BE2250E"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7DB44128"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073488C8"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5700DD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6CFB8E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9F4B6C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C13DF3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167C17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3F9A5B0C"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6EFB929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1000" w:type="dxa"/>
            <w:vMerge w:val="restart"/>
            <w:tcBorders>
              <w:top w:val="nil"/>
              <w:left w:val="nil"/>
              <w:bottom w:val="single" w:sz="4" w:space="0" w:color="000000"/>
              <w:right w:val="nil"/>
            </w:tcBorders>
            <w:shd w:val="clear" w:color="auto" w:fill="auto"/>
            <w:noWrap/>
            <w:vAlign w:val="center"/>
            <w:hideMark/>
          </w:tcPr>
          <w:p w14:paraId="443394A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09DAB6CB"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26A34158"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600E9E4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2BDA739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769230D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w:t>
            </w:r>
          </w:p>
        </w:tc>
        <w:tc>
          <w:tcPr>
            <w:tcW w:w="960" w:type="dxa"/>
            <w:tcBorders>
              <w:top w:val="nil"/>
              <w:left w:val="nil"/>
              <w:bottom w:val="nil"/>
              <w:right w:val="nil"/>
            </w:tcBorders>
            <w:shd w:val="clear" w:color="auto" w:fill="auto"/>
            <w:noWrap/>
            <w:vAlign w:val="center"/>
            <w:hideMark/>
          </w:tcPr>
          <w:p w14:paraId="61697E8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w:t>
            </w:r>
          </w:p>
        </w:tc>
        <w:tc>
          <w:tcPr>
            <w:tcW w:w="960" w:type="dxa"/>
            <w:tcBorders>
              <w:top w:val="nil"/>
              <w:left w:val="nil"/>
              <w:bottom w:val="nil"/>
              <w:right w:val="nil"/>
            </w:tcBorders>
            <w:shd w:val="clear" w:color="auto" w:fill="auto"/>
            <w:noWrap/>
            <w:vAlign w:val="center"/>
            <w:hideMark/>
          </w:tcPr>
          <w:p w14:paraId="2727DEC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4AC02653" w14:textId="77777777" w:rsidTr="00113B62">
        <w:trPr>
          <w:trHeight w:val="300"/>
        </w:trPr>
        <w:tc>
          <w:tcPr>
            <w:tcW w:w="1000" w:type="dxa"/>
            <w:vMerge/>
            <w:tcBorders>
              <w:top w:val="nil"/>
              <w:left w:val="nil"/>
              <w:bottom w:val="single" w:sz="4" w:space="0" w:color="000000"/>
              <w:right w:val="nil"/>
            </w:tcBorders>
            <w:vAlign w:val="center"/>
            <w:hideMark/>
          </w:tcPr>
          <w:p w14:paraId="1FA3C4A3"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68BB5C8E"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76DAAE6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3E61275E"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w:t>
            </w:r>
          </w:p>
        </w:tc>
        <w:tc>
          <w:tcPr>
            <w:tcW w:w="960" w:type="dxa"/>
            <w:tcBorders>
              <w:top w:val="nil"/>
              <w:left w:val="nil"/>
              <w:bottom w:val="nil"/>
              <w:right w:val="nil"/>
            </w:tcBorders>
            <w:shd w:val="clear" w:color="auto" w:fill="auto"/>
            <w:noWrap/>
            <w:vAlign w:val="center"/>
            <w:hideMark/>
          </w:tcPr>
          <w:p w14:paraId="3030108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c>
          <w:tcPr>
            <w:tcW w:w="960" w:type="dxa"/>
            <w:tcBorders>
              <w:top w:val="nil"/>
              <w:left w:val="nil"/>
              <w:bottom w:val="nil"/>
              <w:right w:val="nil"/>
            </w:tcBorders>
            <w:shd w:val="clear" w:color="auto" w:fill="auto"/>
            <w:noWrap/>
            <w:vAlign w:val="center"/>
            <w:hideMark/>
          </w:tcPr>
          <w:p w14:paraId="3EF5BFB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w:t>
            </w:r>
          </w:p>
        </w:tc>
        <w:tc>
          <w:tcPr>
            <w:tcW w:w="960" w:type="dxa"/>
            <w:tcBorders>
              <w:top w:val="nil"/>
              <w:left w:val="nil"/>
              <w:bottom w:val="nil"/>
              <w:right w:val="nil"/>
            </w:tcBorders>
            <w:shd w:val="clear" w:color="auto" w:fill="auto"/>
            <w:noWrap/>
            <w:vAlign w:val="center"/>
            <w:hideMark/>
          </w:tcPr>
          <w:p w14:paraId="74C79DD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24</w:t>
            </w:r>
          </w:p>
        </w:tc>
        <w:tc>
          <w:tcPr>
            <w:tcW w:w="960" w:type="dxa"/>
            <w:tcBorders>
              <w:top w:val="nil"/>
              <w:left w:val="nil"/>
              <w:bottom w:val="nil"/>
              <w:right w:val="nil"/>
            </w:tcBorders>
            <w:shd w:val="clear" w:color="000000" w:fill="FFD966"/>
            <w:noWrap/>
            <w:vAlign w:val="center"/>
            <w:hideMark/>
          </w:tcPr>
          <w:p w14:paraId="28FE8E2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c>
          <w:tcPr>
            <w:tcW w:w="960" w:type="dxa"/>
            <w:tcBorders>
              <w:top w:val="nil"/>
              <w:left w:val="nil"/>
              <w:bottom w:val="nil"/>
              <w:right w:val="nil"/>
            </w:tcBorders>
            <w:shd w:val="clear" w:color="auto" w:fill="auto"/>
            <w:noWrap/>
            <w:vAlign w:val="center"/>
            <w:hideMark/>
          </w:tcPr>
          <w:p w14:paraId="48A05A9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r>
      <w:tr w:rsidR="00510048" w:rsidRPr="000211F8" w14:paraId="33860853" w14:textId="77777777" w:rsidTr="00113B62">
        <w:trPr>
          <w:trHeight w:val="300"/>
        </w:trPr>
        <w:tc>
          <w:tcPr>
            <w:tcW w:w="1000" w:type="dxa"/>
            <w:vMerge/>
            <w:tcBorders>
              <w:top w:val="nil"/>
              <w:left w:val="nil"/>
              <w:bottom w:val="single" w:sz="4" w:space="0" w:color="000000"/>
              <w:right w:val="nil"/>
            </w:tcBorders>
            <w:vAlign w:val="center"/>
            <w:hideMark/>
          </w:tcPr>
          <w:p w14:paraId="488B2554"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1D23E5ED"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053889D8"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650CE7A7"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B1FD6B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F7E388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84A5B8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7A6C38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3A8F32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bl>
    <w:p w14:paraId="37FA1F1C" w14:textId="77777777" w:rsidR="00113B62" w:rsidRPr="000211F8" w:rsidRDefault="00113B62" w:rsidP="00113B62">
      <w:pPr>
        <w:rPr>
          <w:sz w:val="20"/>
          <w:szCs w:val="20"/>
          <w:lang w:val="en-US"/>
        </w:rPr>
      </w:pPr>
    </w:p>
    <w:p w14:paraId="11884F8A" w14:textId="77777777" w:rsidR="00C43259" w:rsidRPr="000211F8" w:rsidRDefault="00C43259" w:rsidP="00C43259">
      <w:pPr>
        <w:rPr>
          <w:sz w:val="20"/>
          <w:szCs w:val="20"/>
          <w:lang w:val="en-US"/>
        </w:rPr>
      </w:pPr>
      <w:bookmarkStart w:id="78" w:name="_Toc15904404"/>
    </w:p>
    <w:p w14:paraId="356016DB" w14:textId="26CF2AD7" w:rsidR="00113B62" w:rsidRPr="000211F8" w:rsidRDefault="00145C1F" w:rsidP="00113B62">
      <w:pPr>
        <w:pStyle w:val="Caption"/>
        <w:rPr>
          <w:sz w:val="20"/>
          <w:szCs w:val="20"/>
          <w:lang w:val="en-US"/>
        </w:rPr>
      </w:pPr>
      <w:bookmarkStart w:id="79" w:name="_Toc75250657"/>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14</w:t>
      </w:r>
      <w:r w:rsidR="00A344DF" w:rsidRPr="000211F8">
        <w:rPr>
          <w:sz w:val="20"/>
          <w:szCs w:val="20"/>
          <w:lang w:val="en-US"/>
        </w:rPr>
        <w:fldChar w:fldCharType="end"/>
      </w:r>
      <w:r w:rsidR="00113B62" w:rsidRPr="000211F8">
        <w:rPr>
          <w:sz w:val="20"/>
          <w:szCs w:val="20"/>
          <w:lang w:val="en-US"/>
        </w:rPr>
        <w:t xml:space="preserve"> </w:t>
      </w:r>
      <w:r w:rsidR="00510048" w:rsidRPr="000211F8">
        <w:rPr>
          <w:sz w:val="20"/>
          <w:szCs w:val="20"/>
          <w:lang w:val="en-US"/>
        </w:rPr>
        <w:t>Water demand of plum</w:t>
      </w:r>
      <w:r w:rsidR="00113B62" w:rsidRPr="000211F8">
        <w:rPr>
          <w:sz w:val="20"/>
          <w:szCs w:val="20"/>
          <w:lang w:val="en-US"/>
        </w:rPr>
        <w:t xml:space="preserve"> </w:t>
      </w:r>
      <w:bookmarkEnd w:id="78"/>
      <w:r w:rsidR="00C439B6" w:rsidRPr="000211F8">
        <w:rPr>
          <w:sz w:val="20"/>
          <w:szCs w:val="20"/>
          <w:lang w:val="en-US"/>
        </w:rPr>
        <w:t>(mm/month)</w:t>
      </w:r>
      <w:bookmarkEnd w:id="79"/>
    </w:p>
    <w:tbl>
      <w:tblPr>
        <w:tblW w:w="8454" w:type="dxa"/>
        <w:tblInd w:w="108" w:type="dxa"/>
        <w:tblLook w:val="04A0" w:firstRow="1" w:lastRow="0" w:firstColumn="1" w:lastColumn="0" w:noHBand="0" w:noVBand="1"/>
      </w:tblPr>
      <w:tblGrid>
        <w:gridCol w:w="1000"/>
        <w:gridCol w:w="1000"/>
        <w:gridCol w:w="1654"/>
        <w:gridCol w:w="960"/>
        <w:gridCol w:w="960"/>
        <w:gridCol w:w="960"/>
        <w:gridCol w:w="960"/>
        <w:gridCol w:w="960"/>
      </w:tblGrid>
      <w:tr w:rsidR="00510048" w:rsidRPr="000211F8" w14:paraId="00016528" w14:textId="77777777" w:rsidTr="00113B62">
        <w:trPr>
          <w:trHeight w:val="300"/>
        </w:trPr>
        <w:tc>
          <w:tcPr>
            <w:tcW w:w="1000" w:type="dxa"/>
            <w:tcBorders>
              <w:top w:val="single" w:sz="4" w:space="0" w:color="auto"/>
              <w:left w:val="nil"/>
              <w:bottom w:val="single" w:sz="4" w:space="0" w:color="auto"/>
              <w:right w:val="nil"/>
            </w:tcBorders>
            <w:shd w:val="clear" w:color="auto" w:fill="auto"/>
            <w:noWrap/>
            <w:vAlign w:val="center"/>
            <w:hideMark/>
          </w:tcPr>
          <w:p w14:paraId="4259B277"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1000" w:type="dxa"/>
            <w:tcBorders>
              <w:top w:val="single" w:sz="4" w:space="0" w:color="auto"/>
              <w:left w:val="nil"/>
              <w:bottom w:val="single" w:sz="4" w:space="0" w:color="auto"/>
              <w:right w:val="nil"/>
            </w:tcBorders>
            <w:shd w:val="clear" w:color="auto" w:fill="auto"/>
            <w:noWrap/>
            <w:vAlign w:val="center"/>
            <w:hideMark/>
          </w:tcPr>
          <w:p w14:paraId="06205015"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20ACE8BB"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24692321"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III</w:t>
            </w:r>
          </w:p>
        </w:tc>
        <w:tc>
          <w:tcPr>
            <w:tcW w:w="960" w:type="dxa"/>
            <w:tcBorders>
              <w:top w:val="single" w:sz="4" w:space="0" w:color="auto"/>
              <w:left w:val="nil"/>
              <w:bottom w:val="single" w:sz="4" w:space="0" w:color="auto"/>
              <w:right w:val="nil"/>
            </w:tcBorders>
            <w:shd w:val="clear" w:color="auto" w:fill="auto"/>
            <w:noWrap/>
            <w:vAlign w:val="center"/>
            <w:hideMark/>
          </w:tcPr>
          <w:p w14:paraId="7075709E"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646E501D"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770445F8"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c>
          <w:tcPr>
            <w:tcW w:w="960" w:type="dxa"/>
            <w:tcBorders>
              <w:top w:val="single" w:sz="4" w:space="0" w:color="auto"/>
              <w:left w:val="nil"/>
              <w:bottom w:val="single" w:sz="4" w:space="0" w:color="auto"/>
              <w:right w:val="nil"/>
            </w:tcBorders>
            <w:shd w:val="clear" w:color="auto" w:fill="auto"/>
            <w:noWrap/>
            <w:vAlign w:val="center"/>
            <w:hideMark/>
          </w:tcPr>
          <w:p w14:paraId="79FD2856"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w:t>
            </w:r>
          </w:p>
        </w:tc>
      </w:tr>
      <w:tr w:rsidR="00510048" w:rsidRPr="000211F8" w14:paraId="623E25C7"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5092510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1000" w:type="dxa"/>
            <w:vMerge w:val="restart"/>
            <w:tcBorders>
              <w:top w:val="nil"/>
              <w:left w:val="nil"/>
              <w:bottom w:val="single" w:sz="4" w:space="0" w:color="000000"/>
              <w:right w:val="nil"/>
            </w:tcBorders>
            <w:shd w:val="clear" w:color="auto" w:fill="auto"/>
            <w:noWrap/>
            <w:vAlign w:val="center"/>
            <w:hideMark/>
          </w:tcPr>
          <w:p w14:paraId="183B347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32578B8C"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6391520C"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59058E8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453A51D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w:t>
            </w:r>
          </w:p>
        </w:tc>
        <w:tc>
          <w:tcPr>
            <w:tcW w:w="960" w:type="dxa"/>
            <w:tcBorders>
              <w:top w:val="nil"/>
              <w:left w:val="nil"/>
              <w:bottom w:val="nil"/>
              <w:right w:val="nil"/>
            </w:tcBorders>
            <w:shd w:val="clear" w:color="auto" w:fill="auto"/>
            <w:noWrap/>
            <w:vAlign w:val="center"/>
            <w:hideMark/>
          </w:tcPr>
          <w:p w14:paraId="6961D1A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w:t>
            </w:r>
          </w:p>
        </w:tc>
        <w:tc>
          <w:tcPr>
            <w:tcW w:w="960" w:type="dxa"/>
            <w:tcBorders>
              <w:top w:val="nil"/>
              <w:left w:val="nil"/>
              <w:bottom w:val="nil"/>
              <w:right w:val="nil"/>
            </w:tcBorders>
            <w:shd w:val="clear" w:color="auto" w:fill="auto"/>
            <w:noWrap/>
            <w:vAlign w:val="center"/>
            <w:hideMark/>
          </w:tcPr>
          <w:p w14:paraId="68B426B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w:t>
            </w:r>
          </w:p>
        </w:tc>
      </w:tr>
      <w:tr w:rsidR="00510048" w:rsidRPr="000211F8" w14:paraId="3B3EB849" w14:textId="77777777" w:rsidTr="00113B62">
        <w:trPr>
          <w:trHeight w:val="300"/>
        </w:trPr>
        <w:tc>
          <w:tcPr>
            <w:tcW w:w="1000" w:type="dxa"/>
            <w:vMerge/>
            <w:tcBorders>
              <w:top w:val="nil"/>
              <w:left w:val="nil"/>
              <w:bottom w:val="single" w:sz="4" w:space="0" w:color="000000"/>
              <w:right w:val="nil"/>
            </w:tcBorders>
            <w:vAlign w:val="center"/>
            <w:hideMark/>
          </w:tcPr>
          <w:p w14:paraId="053C2155"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6ED76BC7"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594EB072"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3AD3E8B2"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w:t>
            </w:r>
          </w:p>
        </w:tc>
        <w:tc>
          <w:tcPr>
            <w:tcW w:w="960" w:type="dxa"/>
            <w:tcBorders>
              <w:top w:val="nil"/>
              <w:left w:val="nil"/>
              <w:bottom w:val="nil"/>
              <w:right w:val="nil"/>
            </w:tcBorders>
            <w:shd w:val="clear" w:color="auto" w:fill="auto"/>
            <w:noWrap/>
            <w:vAlign w:val="center"/>
            <w:hideMark/>
          </w:tcPr>
          <w:p w14:paraId="6E92C1F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23</w:t>
            </w:r>
          </w:p>
        </w:tc>
        <w:tc>
          <w:tcPr>
            <w:tcW w:w="960" w:type="dxa"/>
            <w:tcBorders>
              <w:top w:val="nil"/>
              <w:left w:val="nil"/>
              <w:bottom w:val="nil"/>
              <w:right w:val="nil"/>
            </w:tcBorders>
            <w:shd w:val="clear" w:color="auto" w:fill="auto"/>
            <w:noWrap/>
            <w:vAlign w:val="center"/>
            <w:hideMark/>
          </w:tcPr>
          <w:p w14:paraId="0F28F22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63</w:t>
            </w:r>
          </w:p>
        </w:tc>
        <w:tc>
          <w:tcPr>
            <w:tcW w:w="960" w:type="dxa"/>
            <w:tcBorders>
              <w:top w:val="nil"/>
              <w:left w:val="nil"/>
              <w:bottom w:val="nil"/>
              <w:right w:val="nil"/>
            </w:tcBorders>
            <w:shd w:val="clear" w:color="auto" w:fill="auto"/>
            <w:noWrap/>
            <w:vAlign w:val="center"/>
            <w:hideMark/>
          </w:tcPr>
          <w:p w14:paraId="30DDD97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71</w:t>
            </w:r>
          </w:p>
        </w:tc>
        <w:tc>
          <w:tcPr>
            <w:tcW w:w="960" w:type="dxa"/>
            <w:tcBorders>
              <w:top w:val="nil"/>
              <w:left w:val="nil"/>
              <w:bottom w:val="nil"/>
              <w:right w:val="nil"/>
            </w:tcBorders>
            <w:shd w:val="clear" w:color="000000" w:fill="FFD966"/>
            <w:noWrap/>
            <w:vAlign w:val="center"/>
            <w:hideMark/>
          </w:tcPr>
          <w:p w14:paraId="49ED9A2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80</w:t>
            </w:r>
          </w:p>
        </w:tc>
      </w:tr>
      <w:tr w:rsidR="00510048" w:rsidRPr="000211F8" w14:paraId="426318C6" w14:textId="77777777" w:rsidTr="00113B62">
        <w:trPr>
          <w:trHeight w:val="300"/>
        </w:trPr>
        <w:tc>
          <w:tcPr>
            <w:tcW w:w="1000" w:type="dxa"/>
            <w:vMerge/>
            <w:tcBorders>
              <w:top w:val="nil"/>
              <w:left w:val="nil"/>
              <w:bottom w:val="single" w:sz="4" w:space="0" w:color="000000"/>
              <w:right w:val="nil"/>
            </w:tcBorders>
            <w:vAlign w:val="center"/>
            <w:hideMark/>
          </w:tcPr>
          <w:p w14:paraId="70308941"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110E806C"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746161CF"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56F23357"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4A8753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6DA6567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14FDAA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F837D1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6B2CC520"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6EBA44F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1000" w:type="dxa"/>
            <w:vMerge w:val="restart"/>
            <w:tcBorders>
              <w:top w:val="nil"/>
              <w:left w:val="nil"/>
              <w:bottom w:val="single" w:sz="4" w:space="0" w:color="000000"/>
              <w:right w:val="nil"/>
            </w:tcBorders>
            <w:shd w:val="clear" w:color="auto" w:fill="auto"/>
            <w:noWrap/>
            <w:vAlign w:val="center"/>
            <w:hideMark/>
          </w:tcPr>
          <w:p w14:paraId="7AF473D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0F0C3335"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62152BBA"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613B769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4141F1B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19E22E4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16</w:t>
            </w:r>
          </w:p>
        </w:tc>
        <w:tc>
          <w:tcPr>
            <w:tcW w:w="960" w:type="dxa"/>
            <w:tcBorders>
              <w:top w:val="nil"/>
              <w:left w:val="nil"/>
              <w:bottom w:val="nil"/>
              <w:right w:val="nil"/>
            </w:tcBorders>
            <w:shd w:val="clear" w:color="auto" w:fill="auto"/>
            <w:noWrap/>
            <w:vAlign w:val="center"/>
            <w:hideMark/>
          </w:tcPr>
          <w:p w14:paraId="15153F5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w:t>
            </w:r>
          </w:p>
        </w:tc>
      </w:tr>
      <w:tr w:rsidR="00510048" w:rsidRPr="000211F8" w14:paraId="251F7B2F" w14:textId="77777777" w:rsidTr="00113B62">
        <w:trPr>
          <w:trHeight w:val="300"/>
        </w:trPr>
        <w:tc>
          <w:tcPr>
            <w:tcW w:w="1000" w:type="dxa"/>
            <w:vMerge/>
            <w:tcBorders>
              <w:top w:val="nil"/>
              <w:left w:val="nil"/>
              <w:bottom w:val="single" w:sz="4" w:space="0" w:color="000000"/>
              <w:right w:val="nil"/>
            </w:tcBorders>
            <w:vAlign w:val="center"/>
            <w:hideMark/>
          </w:tcPr>
          <w:p w14:paraId="2F933D82"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EAB78D2"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5346ECE6"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62FB20E0"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w:t>
            </w:r>
          </w:p>
        </w:tc>
        <w:tc>
          <w:tcPr>
            <w:tcW w:w="960" w:type="dxa"/>
            <w:tcBorders>
              <w:top w:val="nil"/>
              <w:left w:val="nil"/>
              <w:bottom w:val="nil"/>
              <w:right w:val="nil"/>
            </w:tcBorders>
            <w:shd w:val="clear" w:color="auto" w:fill="auto"/>
            <w:noWrap/>
            <w:vAlign w:val="center"/>
            <w:hideMark/>
          </w:tcPr>
          <w:p w14:paraId="57290BB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w:t>
            </w:r>
          </w:p>
        </w:tc>
        <w:tc>
          <w:tcPr>
            <w:tcW w:w="960" w:type="dxa"/>
            <w:tcBorders>
              <w:top w:val="nil"/>
              <w:left w:val="nil"/>
              <w:bottom w:val="nil"/>
              <w:right w:val="nil"/>
            </w:tcBorders>
            <w:shd w:val="clear" w:color="auto" w:fill="auto"/>
            <w:noWrap/>
            <w:vAlign w:val="center"/>
            <w:hideMark/>
          </w:tcPr>
          <w:p w14:paraId="5CB42DB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55</w:t>
            </w:r>
          </w:p>
        </w:tc>
        <w:tc>
          <w:tcPr>
            <w:tcW w:w="960" w:type="dxa"/>
            <w:tcBorders>
              <w:top w:val="nil"/>
              <w:left w:val="nil"/>
              <w:bottom w:val="nil"/>
              <w:right w:val="nil"/>
            </w:tcBorders>
            <w:shd w:val="clear" w:color="auto" w:fill="auto"/>
            <w:noWrap/>
            <w:vAlign w:val="center"/>
            <w:hideMark/>
          </w:tcPr>
          <w:p w14:paraId="074BDB4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66</w:t>
            </w:r>
          </w:p>
        </w:tc>
        <w:tc>
          <w:tcPr>
            <w:tcW w:w="960" w:type="dxa"/>
            <w:tcBorders>
              <w:top w:val="nil"/>
              <w:left w:val="nil"/>
              <w:bottom w:val="nil"/>
              <w:right w:val="nil"/>
            </w:tcBorders>
            <w:shd w:val="clear" w:color="000000" w:fill="FFD966"/>
            <w:noWrap/>
            <w:vAlign w:val="center"/>
            <w:hideMark/>
          </w:tcPr>
          <w:p w14:paraId="04289D1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77</w:t>
            </w:r>
          </w:p>
        </w:tc>
      </w:tr>
      <w:tr w:rsidR="00510048" w:rsidRPr="000211F8" w14:paraId="1DF49320" w14:textId="77777777" w:rsidTr="00113B62">
        <w:trPr>
          <w:trHeight w:val="300"/>
        </w:trPr>
        <w:tc>
          <w:tcPr>
            <w:tcW w:w="1000" w:type="dxa"/>
            <w:vMerge/>
            <w:tcBorders>
              <w:top w:val="nil"/>
              <w:left w:val="nil"/>
              <w:bottom w:val="single" w:sz="4" w:space="0" w:color="000000"/>
              <w:right w:val="nil"/>
            </w:tcBorders>
            <w:vAlign w:val="center"/>
            <w:hideMark/>
          </w:tcPr>
          <w:p w14:paraId="43C58F45"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D1611B4"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22B1CC62"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19FA829A"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A710DD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E2D887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3D8108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2FEA45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46EF573F"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4ABCF87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1000" w:type="dxa"/>
            <w:vMerge w:val="restart"/>
            <w:tcBorders>
              <w:top w:val="nil"/>
              <w:left w:val="nil"/>
              <w:bottom w:val="single" w:sz="4" w:space="0" w:color="000000"/>
              <w:right w:val="nil"/>
            </w:tcBorders>
            <w:shd w:val="clear" w:color="auto" w:fill="auto"/>
            <w:noWrap/>
            <w:vAlign w:val="center"/>
            <w:hideMark/>
          </w:tcPr>
          <w:p w14:paraId="4E94856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32CFC080"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6718CBC9"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3D4EBD5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10C21B2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019886A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w:t>
            </w:r>
          </w:p>
        </w:tc>
        <w:tc>
          <w:tcPr>
            <w:tcW w:w="960" w:type="dxa"/>
            <w:tcBorders>
              <w:top w:val="nil"/>
              <w:left w:val="nil"/>
              <w:bottom w:val="nil"/>
              <w:right w:val="nil"/>
            </w:tcBorders>
            <w:shd w:val="clear" w:color="auto" w:fill="auto"/>
            <w:noWrap/>
            <w:vAlign w:val="center"/>
            <w:hideMark/>
          </w:tcPr>
          <w:p w14:paraId="537191B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w:t>
            </w:r>
          </w:p>
        </w:tc>
      </w:tr>
      <w:tr w:rsidR="00510048" w:rsidRPr="000211F8" w14:paraId="47DB6881" w14:textId="77777777" w:rsidTr="00113B62">
        <w:trPr>
          <w:trHeight w:val="300"/>
        </w:trPr>
        <w:tc>
          <w:tcPr>
            <w:tcW w:w="1000" w:type="dxa"/>
            <w:vMerge/>
            <w:tcBorders>
              <w:top w:val="nil"/>
              <w:left w:val="nil"/>
              <w:bottom w:val="single" w:sz="4" w:space="0" w:color="000000"/>
              <w:right w:val="nil"/>
            </w:tcBorders>
            <w:vAlign w:val="center"/>
            <w:hideMark/>
          </w:tcPr>
          <w:p w14:paraId="66F2DB4F"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DD45439"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25AFBF1D"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62437C0C"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51FAC14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c>
          <w:tcPr>
            <w:tcW w:w="960" w:type="dxa"/>
            <w:tcBorders>
              <w:top w:val="nil"/>
              <w:left w:val="nil"/>
              <w:bottom w:val="nil"/>
              <w:right w:val="nil"/>
            </w:tcBorders>
            <w:shd w:val="clear" w:color="auto" w:fill="auto"/>
            <w:noWrap/>
            <w:vAlign w:val="center"/>
            <w:hideMark/>
          </w:tcPr>
          <w:p w14:paraId="1BD4E63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w:t>
            </w:r>
          </w:p>
        </w:tc>
        <w:tc>
          <w:tcPr>
            <w:tcW w:w="960" w:type="dxa"/>
            <w:tcBorders>
              <w:top w:val="nil"/>
              <w:left w:val="nil"/>
              <w:bottom w:val="nil"/>
              <w:right w:val="nil"/>
            </w:tcBorders>
            <w:shd w:val="clear" w:color="auto" w:fill="auto"/>
            <w:noWrap/>
            <w:vAlign w:val="center"/>
            <w:hideMark/>
          </w:tcPr>
          <w:p w14:paraId="519041F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c>
          <w:tcPr>
            <w:tcW w:w="960" w:type="dxa"/>
            <w:tcBorders>
              <w:top w:val="nil"/>
              <w:left w:val="nil"/>
              <w:bottom w:val="nil"/>
              <w:right w:val="nil"/>
            </w:tcBorders>
            <w:shd w:val="clear" w:color="000000" w:fill="FFD966"/>
            <w:noWrap/>
            <w:vAlign w:val="center"/>
            <w:hideMark/>
          </w:tcPr>
          <w:p w14:paraId="263E875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36</w:t>
            </w:r>
          </w:p>
        </w:tc>
      </w:tr>
      <w:tr w:rsidR="00510048" w:rsidRPr="000211F8" w14:paraId="65A574BA" w14:textId="77777777" w:rsidTr="00113B62">
        <w:trPr>
          <w:trHeight w:val="300"/>
        </w:trPr>
        <w:tc>
          <w:tcPr>
            <w:tcW w:w="1000" w:type="dxa"/>
            <w:vMerge/>
            <w:tcBorders>
              <w:top w:val="nil"/>
              <w:left w:val="nil"/>
              <w:bottom w:val="single" w:sz="4" w:space="0" w:color="000000"/>
              <w:right w:val="nil"/>
            </w:tcBorders>
            <w:vAlign w:val="center"/>
            <w:hideMark/>
          </w:tcPr>
          <w:p w14:paraId="4744EA6A"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9E1BE46"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244D4E23"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44BB4BDD"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605A2B2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E35ACF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6C3A467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2AF2ED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bl>
    <w:p w14:paraId="177BF65D" w14:textId="77777777" w:rsidR="00113B62" w:rsidRPr="000211F8" w:rsidRDefault="00113B62" w:rsidP="00113B62">
      <w:pPr>
        <w:rPr>
          <w:sz w:val="20"/>
          <w:szCs w:val="20"/>
          <w:lang w:val="en-US"/>
        </w:rPr>
      </w:pPr>
    </w:p>
    <w:p w14:paraId="09A70BC1" w14:textId="77777777" w:rsidR="00C43259" w:rsidRPr="000211F8" w:rsidRDefault="00C43259" w:rsidP="00C43259">
      <w:pPr>
        <w:rPr>
          <w:sz w:val="20"/>
          <w:szCs w:val="20"/>
          <w:lang w:val="en-US"/>
        </w:rPr>
      </w:pPr>
      <w:bookmarkStart w:id="80" w:name="_Toc15904405"/>
    </w:p>
    <w:p w14:paraId="687AA6E7" w14:textId="6EDF5BB9" w:rsidR="00113B62" w:rsidRPr="000211F8" w:rsidRDefault="00145C1F" w:rsidP="00113B62">
      <w:pPr>
        <w:pStyle w:val="Caption"/>
        <w:rPr>
          <w:sz w:val="20"/>
          <w:szCs w:val="20"/>
          <w:lang w:val="en-US"/>
        </w:rPr>
      </w:pPr>
      <w:bookmarkStart w:id="81" w:name="_Toc75250658"/>
      <w:r w:rsidRPr="000211F8">
        <w:rPr>
          <w:sz w:val="20"/>
          <w:szCs w:val="20"/>
          <w:lang w:val="en-US"/>
        </w:rPr>
        <w:lastRenderedPageBreak/>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15</w:t>
      </w:r>
      <w:r w:rsidR="00A344DF" w:rsidRPr="000211F8">
        <w:rPr>
          <w:sz w:val="20"/>
          <w:szCs w:val="20"/>
          <w:lang w:val="en-US"/>
        </w:rPr>
        <w:fldChar w:fldCharType="end"/>
      </w:r>
      <w:r w:rsidR="00113B62" w:rsidRPr="000211F8">
        <w:rPr>
          <w:sz w:val="20"/>
          <w:szCs w:val="20"/>
          <w:lang w:val="en-US"/>
        </w:rPr>
        <w:t xml:space="preserve"> </w:t>
      </w:r>
      <w:r w:rsidR="00510048" w:rsidRPr="000211F8">
        <w:rPr>
          <w:sz w:val="20"/>
          <w:szCs w:val="20"/>
          <w:lang w:val="en-US"/>
        </w:rPr>
        <w:t>Water demand of cherry</w:t>
      </w:r>
      <w:r w:rsidR="00113B62" w:rsidRPr="000211F8">
        <w:rPr>
          <w:sz w:val="20"/>
          <w:szCs w:val="20"/>
          <w:lang w:val="en-US"/>
        </w:rPr>
        <w:t xml:space="preserve"> </w:t>
      </w:r>
      <w:bookmarkEnd w:id="80"/>
      <w:r w:rsidR="00C439B6" w:rsidRPr="000211F8">
        <w:rPr>
          <w:sz w:val="20"/>
          <w:szCs w:val="20"/>
          <w:lang w:val="en-US"/>
        </w:rPr>
        <w:t>(mm/month)</w:t>
      </w:r>
      <w:bookmarkEnd w:id="81"/>
    </w:p>
    <w:tbl>
      <w:tblPr>
        <w:tblW w:w="8454" w:type="dxa"/>
        <w:tblInd w:w="108" w:type="dxa"/>
        <w:tblLook w:val="04A0" w:firstRow="1" w:lastRow="0" w:firstColumn="1" w:lastColumn="0" w:noHBand="0" w:noVBand="1"/>
      </w:tblPr>
      <w:tblGrid>
        <w:gridCol w:w="1000"/>
        <w:gridCol w:w="1000"/>
        <w:gridCol w:w="1654"/>
        <w:gridCol w:w="960"/>
        <w:gridCol w:w="960"/>
        <w:gridCol w:w="960"/>
        <w:gridCol w:w="960"/>
        <w:gridCol w:w="960"/>
      </w:tblGrid>
      <w:tr w:rsidR="00510048" w:rsidRPr="000211F8" w14:paraId="35985816" w14:textId="77777777" w:rsidTr="00113B62">
        <w:trPr>
          <w:trHeight w:val="300"/>
        </w:trPr>
        <w:tc>
          <w:tcPr>
            <w:tcW w:w="1000" w:type="dxa"/>
            <w:tcBorders>
              <w:top w:val="single" w:sz="4" w:space="0" w:color="auto"/>
              <w:left w:val="nil"/>
              <w:bottom w:val="single" w:sz="4" w:space="0" w:color="auto"/>
              <w:right w:val="nil"/>
            </w:tcBorders>
            <w:shd w:val="clear" w:color="auto" w:fill="auto"/>
            <w:noWrap/>
            <w:vAlign w:val="center"/>
            <w:hideMark/>
          </w:tcPr>
          <w:p w14:paraId="4461EA2C"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1000" w:type="dxa"/>
            <w:tcBorders>
              <w:top w:val="single" w:sz="4" w:space="0" w:color="auto"/>
              <w:left w:val="nil"/>
              <w:bottom w:val="single" w:sz="4" w:space="0" w:color="auto"/>
              <w:right w:val="nil"/>
            </w:tcBorders>
            <w:shd w:val="clear" w:color="auto" w:fill="auto"/>
            <w:noWrap/>
            <w:vAlign w:val="center"/>
            <w:hideMark/>
          </w:tcPr>
          <w:p w14:paraId="7B61764B"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6504130E"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685BEB02"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III</w:t>
            </w:r>
          </w:p>
        </w:tc>
        <w:tc>
          <w:tcPr>
            <w:tcW w:w="960" w:type="dxa"/>
            <w:tcBorders>
              <w:top w:val="single" w:sz="4" w:space="0" w:color="auto"/>
              <w:left w:val="nil"/>
              <w:bottom w:val="single" w:sz="4" w:space="0" w:color="auto"/>
              <w:right w:val="nil"/>
            </w:tcBorders>
            <w:shd w:val="clear" w:color="auto" w:fill="auto"/>
            <w:noWrap/>
            <w:vAlign w:val="center"/>
            <w:hideMark/>
          </w:tcPr>
          <w:p w14:paraId="29538D49"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055FF008"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4C881376"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c>
          <w:tcPr>
            <w:tcW w:w="960" w:type="dxa"/>
            <w:tcBorders>
              <w:top w:val="single" w:sz="4" w:space="0" w:color="auto"/>
              <w:left w:val="nil"/>
              <w:bottom w:val="single" w:sz="4" w:space="0" w:color="auto"/>
              <w:right w:val="nil"/>
            </w:tcBorders>
            <w:shd w:val="clear" w:color="auto" w:fill="auto"/>
            <w:noWrap/>
            <w:vAlign w:val="center"/>
            <w:hideMark/>
          </w:tcPr>
          <w:p w14:paraId="1B5F6452"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VII</w:t>
            </w:r>
          </w:p>
        </w:tc>
      </w:tr>
      <w:tr w:rsidR="00510048" w:rsidRPr="000211F8" w14:paraId="1DCC124B"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3078039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1000" w:type="dxa"/>
            <w:vMerge w:val="restart"/>
            <w:tcBorders>
              <w:top w:val="nil"/>
              <w:left w:val="nil"/>
              <w:bottom w:val="single" w:sz="4" w:space="0" w:color="000000"/>
              <w:right w:val="nil"/>
            </w:tcBorders>
            <w:shd w:val="clear" w:color="auto" w:fill="auto"/>
            <w:noWrap/>
            <w:vAlign w:val="center"/>
            <w:hideMark/>
          </w:tcPr>
          <w:p w14:paraId="072F335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38D07461"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300D91CB"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139EE97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526E85F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w:t>
            </w:r>
          </w:p>
        </w:tc>
        <w:tc>
          <w:tcPr>
            <w:tcW w:w="960" w:type="dxa"/>
            <w:tcBorders>
              <w:top w:val="nil"/>
              <w:left w:val="nil"/>
              <w:bottom w:val="nil"/>
              <w:right w:val="nil"/>
            </w:tcBorders>
            <w:shd w:val="clear" w:color="auto" w:fill="auto"/>
            <w:noWrap/>
            <w:vAlign w:val="center"/>
            <w:hideMark/>
          </w:tcPr>
          <w:p w14:paraId="75154BF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w:t>
            </w:r>
          </w:p>
        </w:tc>
        <w:tc>
          <w:tcPr>
            <w:tcW w:w="960" w:type="dxa"/>
            <w:tcBorders>
              <w:top w:val="nil"/>
              <w:left w:val="nil"/>
              <w:bottom w:val="nil"/>
              <w:right w:val="nil"/>
            </w:tcBorders>
            <w:shd w:val="clear" w:color="auto" w:fill="auto"/>
            <w:noWrap/>
            <w:vAlign w:val="center"/>
            <w:hideMark/>
          </w:tcPr>
          <w:p w14:paraId="4D10EFC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w:t>
            </w:r>
          </w:p>
        </w:tc>
      </w:tr>
      <w:tr w:rsidR="00510048" w:rsidRPr="000211F8" w14:paraId="61608CEE" w14:textId="77777777" w:rsidTr="00113B62">
        <w:trPr>
          <w:trHeight w:val="300"/>
        </w:trPr>
        <w:tc>
          <w:tcPr>
            <w:tcW w:w="1000" w:type="dxa"/>
            <w:vMerge/>
            <w:tcBorders>
              <w:top w:val="nil"/>
              <w:left w:val="nil"/>
              <w:bottom w:val="single" w:sz="4" w:space="0" w:color="000000"/>
              <w:right w:val="nil"/>
            </w:tcBorders>
            <w:vAlign w:val="center"/>
            <w:hideMark/>
          </w:tcPr>
          <w:p w14:paraId="38E68F07"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009D9D6"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14F69580"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52D2102A"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17</w:t>
            </w:r>
          </w:p>
        </w:tc>
        <w:tc>
          <w:tcPr>
            <w:tcW w:w="960" w:type="dxa"/>
            <w:tcBorders>
              <w:top w:val="nil"/>
              <w:left w:val="nil"/>
              <w:bottom w:val="nil"/>
              <w:right w:val="nil"/>
            </w:tcBorders>
            <w:shd w:val="clear" w:color="auto" w:fill="auto"/>
            <w:noWrap/>
            <w:vAlign w:val="center"/>
            <w:hideMark/>
          </w:tcPr>
          <w:p w14:paraId="5FC2F96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55E6225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48</w:t>
            </w:r>
          </w:p>
        </w:tc>
        <w:tc>
          <w:tcPr>
            <w:tcW w:w="960" w:type="dxa"/>
            <w:tcBorders>
              <w:top w:val="nil"/>
              <w:left w:val="nil"/>
              <w:bottom w:val="nil"/>
              <w:right w:val="nil"/>
            </w:tcBorders>
            <w:shd w:val="clear" w:color="000000" w:fill="FFD966"/>
            <w:noWrap/>
            <w:vAlign w:val="center"/>
            <w:hideMark/>
          </w:tcPr>
          <w:p w14:paraId="78BFE8C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49</w:t>
            </w:r>
          </w:p>
        </w:tc>
        <w:tc>
          <w:tcPr>
            <w:tcW w:w="960" w:type="dxa"/>
            <w:tcBorders>
              <w:top w:val="nil"/>
              <w:left w:val="nil"/>
              <w:bottom w:val="nil"/>
              <w:right w:val="nil"/>
            </w:tcBorders>
            <w:shd w:val="clear" w:color="auto" w:fill="auto"/>
            <w:noWrap/>
            <w:vAlign w:val="center"/>
            <w:hideMark/>
          </w:tcPr>
          <w:p w14:paraId="7551E23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46</w:t>
            </w:r>
          </w:p>
        </w:tc>
      </w:tr>
      <w:tr w:rsidR="00510048" w:rsidRPr="000211F8" w14:paraId="079C5FFC" w14:textId="77777777" w:rsidTr="00113B62">
        <w:trPr>
          <w:trHeight w:val="300"/>
        </w:trPr>
        <w:tc>
          <w:tcPr>
            <w:tcW w:w="1000" w:type="dxa"/>
            <w:vMerge/>
            <w:tcBorders>
              <w:top w:val="nil"/>
              <w:left w:val="nil"/>
              <w:bottom w:val="single" w:sz="4" w:space="0" w:color="000000"/>
              <w:right w:val="nil"/>
            </w:tcBorders>
            <w:vAlign w:val="center"/>
            <w:hideMark/>
          </w:tcPr>
          <w:p w14:paraId="500B79C6"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634B8FAC"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64D3A528"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2673CA0C"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31AF20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BC3847A"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6BE344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9E880A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3CDA0CD3"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151B0DC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1000" w:type="dxa"/>
            <w:vMerge w:val="restart"/>
            <w:tcBorders>
              <w:top w:val="nil"/>
              <w:left w:val="nil"/>
              <w:bottom w:val="single" w:sz="4" w:space="0" w:color="000000"/>
              <w:right w:val="nil"/>
            </w:tcBorders>
            <w:shd w:val="clear" w:color="auto" w:fill="auto"/>
            <w:noWrap/>
            <w:vAlign w:val="center"/>
            <w:hideMark/>
          </w:tcPr>
          <w:p w14:paraId="49ED67B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33B07CB9"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14AD8340"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5F90F10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567AD3D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411E7B9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w:t>
            </w:r>
          </w:p>
        </w:tc>
        <w:tc>
          <w:tcPr>
            <w:tcW w:w="960" w:type="dxa"/>
            <w:tcBorders>
              <w:top w:val="nil"/>
              <w:left w:val="nil"/>
              <w:bottom w:val="nil"/>
              <w:right w:val="nil"/>
            </w:tcBorders>
            <w:shd w:val="clear" w:color="auto" w:fill="auto"/>
            <w:noWrap/>
            <w:vAlign w:val="center"/>
            <w:hideMark/>
          </w:tcPr>
          <w:p w14:paraId="4978DD9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w:t>
            </w:r>
          </w:p>
        </w:tc>
      </w:tr>
      <w:tr w:rsidR="00510048" w:rsidRPr="000211F8" w14:paraId="36C62297" w14:textId="77777777" w:rsidTr="00113B62">
        <w:trPr>
          <w:trHeight w:val="300"/>
        </w:trPr>
        <w:tc>
          <w:tcPr>
            <w:tcW w:w="1000" w:type="dxa"/>
            <w:vMerge/>
            <w:tcBorders>
              <w:top w:val="nil"/>
              <w:left w:val="nil"/>
              <w:bottom w:val="single" w:sz="4" w:space="0" w:color="000000"/>
              <w:right w:val="nil"/>
            </w:tcBorders>
            <w:vAlign w:val="center"/>
            <w:hideMark/>
          </w:tcPr>
          <w:p w14:paraId="142AD71E"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4A8B52EB"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5DF8E3FA"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304EC929"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5987ED7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4EAE5B6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24</w:t>
            </w:r>
          </w:p>
        </w:tc>
        <w:tc>
          <w:tcPr>
            <w:tcW w:w="960" w:type="dxa"/>
            <w:tcBorders>
              <w:top w:val="nil"/>
              <w:left w:val="nil"/>
              <w:bottom w:val="nil"/>
              <w:right w:val="nil"/>
            </w:tcBorders>
            <w:shd w:val="clear" w:color="000000" w:fill="FFD966"/>
            <w:noWrap/>
            <w:vAlign w:val="center"/>
            <w:hideMark/>
          </w:tcPr>
          <w:p w14:paraId="11F46DF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30</w:t>
            </w:r>
          </w:p>
        </w:tc>
        <w:tc>
          <w:tcPr>
            <w:tcW w:w="960" w:type="dxa"/>
            <w:tcBorders>
              <w:top w:val="nil"/>
              <w:left w:val="nil"/>
              <w:bottom w:val="nil"/>
              <w:right w:val="nil"/>
            </w:tcBorders>
            <w:shd w:val="clear" w:color="auto" w:fill="auto"/>
            <w:noWrap/>
            <w:vAlign w:val="center"/>
            <w:hideMark/>
          </w:tcPr>
          <w:p w14:paraId="692B220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r>
      <w:tr w:rsidR="00510048" w:rsidRPr="000211F8" w14:paraId="4B7353CB" w14:textId="77777777" w:rsidTr="00113B62">
        <w:trPr>
          <w:trHeight w:val="300"/>
        </w:trPr>
        <w:tc>
          <w:tcPr>
            <w:tcW w:w="1000" w:type="dxa"/>
            <w:vMerge/>
            <w:tcBorders>
              <w:top w:val="nil"/>
              <w:left w:val="nil"/>
              <w:bottom w:val="single" w:sz="4" w:space="0" w:color="000000"/>
              <w:right w:val="nil"/>
            </w:tcBorders>
            <w:vAlign w:val="center"/>
            <w:hideMark/>
          </w:tcPr>
          <w:p w14:paraId="6A29DAD6"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62BD37BB"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100FE1AB"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4C5123B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FD38E4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206041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BD8FA4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E06F1B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37DF824F"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22625E9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1000" w:type="dxa"/>
            <w:vMerge w:val="restart"/>
            <w:tcBorders>
              <w:top w:val="nil"/>
              <w:left w:val="nil"/>
              <w:bottom w:val="single" w:sz="4" w:space="0" w:color="000000"/>
              <w:right w:val="nil"/>
            </w:tcBorders>
            <w:shd w:val="clear" w:color="auto" w:fill="auto"/>
            <w:noWrap/>
            <w:vAlign w:val="center"/>
            <w:hideMark/>
          </w:tcPr>
          <w:p w14:paraId="32D3005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63C13317"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05D1F49E"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62A1FD2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nil"/>
              <w:right w:val="nil"/>
            </w:tcBorders>
            <w:shd w:val="clear" w:color="auto" w:fill="auto"/>
            <w:noWrap/>
            <w:vAlign w:val="center"/>
            <w:hideMark/>
          </w:tcPr>
          <w:p w14:paraId="7B79C45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096F260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08120F3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r>
      <w:tr w:rsidR="00510048" w:rsidRPr="000211F8" w14:paraId="600C4667" w14:textId="77777777" w:rsidTr="00113B62">
        <w:trPr>
          <w:trHeight w:val="300"/>
        </w:trPr>
        <w:tc>
          <w:tcPr>
            <w:tcW w:w="1000" w:type="dxa"/>
            <w:vMerge/>
            <w:tcBorders>
              <w:top w:val="nil"/>
              <w:left w:val="nil"/>
              <w:bottom w:val="single" w:sz="4" w:space="0" w:color="000000"/>
              <w:right w:val="nil"/>
            </w:tcBorders>
            <w:vAlign w:val="center"/>
            <w:hideMark/>
          </w:tcPr>
          <w:p w14:paraId="1496E0CD"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7B3AD29D"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1AAECF71"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3F58E603"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507CD14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w:t>
            </w:r>
          </w:p>
        </w:tc>
        <w:tc>
          <w:tcPr>
            <w:tcW w:w="960" w:type="dxa"/>
            <w:tcBorders>
              <w:top w:val="nil"/>
              <w:left w:val="nil"/>
              <w:bottom w:val="nil"/>
              <w:right w:val="nil"/>
            </w:tcBorders>
            <w:shd w:val="clear" w:color="auto" w:fill="auto"/>
            <w:noWrap/>
            <w:vAlign w:val="center"/>
            <w:hideMark/>
          </w:tcPr>
          <w:p w14:paraId="5F74DED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20</w:t>
            </w:r>
          </w:p>
        </w:tc>
        <w:tc>
          <w:tcPr>
            <w:tcW w:w="960" w:type="dxa"/>
            <w:tcBorders>
              <w:top w:val="nil"/>
              <w:left w:val="nil"/>
              <w:bottom w:val="nil"/>
              <w:right w:val="nil"/>
            </w:tcBorders>
            <w:shd w:val="clear" w:color="000000" w:fill="FFD966"/>
            <w:noWrap/>
            <w:vAlign w:val="center"/>
            <w:hideMark/>
          </w:tcPr>
          <w:p w14:paraId="2194CBD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22</w:t>
            </w:r>
          </w:p>
        </w:tc>
        <w:tc>
          <w:tcPr>
            <w:tcW w:w="960" w:type="dxa"/>
            <w:tcBorders>
              <w:top w:val="nil"/>
              <w:left w:val="nil"/>
              <w:bottom w:val="nil"/>
              <w:right w:val="nil"/>
            </w:tcBorders>
            <w:shd w:val="clear" w:color="auto" w:fill="auto"/>
            <w:noWrap/>
            <w:vAlign w:val="center"/>
            <w:hideMark/>
          </w:tcPr>
          <w:p w14:paraId="645D081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14</w:t>
            </w:r>
          </w:p>
        </w:tc>
      </w:tr>
      <w:tr w:rsidR="00510048" w:rsidRPr="000211F8" w14:paraId="625A989D" w14:textId="77777777" w:rsidTr="00113B62">
        <w:trPr>
          <w:trHeight w:val="300"/>
        </w:trPr>
        <w:tc>
          <w:tcPr>
            <w:tcW w:w="1000" w:type="dxa"/>
            <w:vMerge/>
            <w:tcBorders>
              <w:top w:val="nil"/>
              <w:left w:val="nil"/>
              <w:bottom w:val="single" w:sz="4" w:space="0" w:color="000000"/>
              <w:right w:val="nil"/>
            </w:tcBorders>
            <w:vAlign w:val="center"/>
            <w:hideMark/>
          </w:tcPr>
          <w:p w14:paraId="51F5B469"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5A16F590"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3DD771D9"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0D377830"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40A819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421926A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59ED07D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7551E8B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bl>
    <w:p w14:paraId="489DA5E9" w14:textId="77777777" w:rsidR="00113B62" w:rsidRPr="000211F8" w:rsidRDefault="00113B62" w:rsidP="00113B62">
      <w:pPr>
        <w:rPr>
          <w:sz w:val="20"/>
          <w:szCs w:val="20"/>
          <w:lang w:val="en-US"/>
        </w:rPr>
      </w:pPr>
    </w:p>
    <w:p w14:paraId="62F2C48B" w14:textId="77777777" w:rsidR="00C43259" w:rsidRPr="000211F8" w:rsidRDefault="00C43259" w:rsidP="00C43259">
      <w:pPr>
        <w:rPr>
          <w:sz w:val="20"/>
          <w:szCs w:val="20"/>
          <w:lang w:val="en-US"/>
        </w:rPr>
      </w:pPr>
      <w:bookmarkStart w:id="82" w:name="_Toc15904406"/>
    </w:p>
    <w:p w14:paraId="166AEDBA" w14:textId="1F36EBEE" w:rsidR="00113B62" w:rsidRPr="000211F8" w:rsidRDefault="00145C1F" w:rsidP="00113B62">
      <w:pPr>
        <w:pStyle w:val="Caption"/>
        <w:rPr>
          <w:sz w:val="20"/>
          <w:szCs w:val="20"/>
          <w:lang w:val="en-US"/>
        </w:rPr>
      </w:pPr>
      <w:bookmarkStart w:id="83" w:name="_Toc75250659"/>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16</w:t>
      </w:r>
      <w:r w:rsidR="00A344DF" w:rsidRPr="000211F8">
        <w:rPr>
          <w:sz w:val="20"/>
          <w:szCs w:val="20"/>
          <w:lang w:val="en-US"/>
        </w:rPr>
        <w:fldChar w:fldCharType="end"/>
      </w:r>
      <w:r w:rsidR="00113B62" w:rsidRPr="000211F8">
        <w:rPr>
          <w:sz w:val="20"/>
          <w:szCs w:val="20"/>
          <w:lang w:val="en-US"/>
        </w:rPr>
        <w:t xml:space="preserve"> </w:t>
      </w:r>
      <w:r w:rsidR="00510048" w:rsidRPr="000211F8">
        <w:rPr>
          <w:sz w:val="20"/>
          <w:szCs w:val="20"/>
          <w:lang w:val="en-US"/>
        </w:rPr>
        <w:t>Water demand of wild cherry</w:t>
      </w:r>
      <w:r w:rsidR="00113B62" w:rsidRPr="000211F8">
        <w:rPr>
          <w:sz w:val="20"/>
          <w:szCs w:val="20"/>
          <w:lang w:val="en-US"/>
        </w:rPr>
        <w:t xml:space="preserve"> </w:t>
      </w:r>
      <w:bookmarkEnd w:id="82"/>
      <w:r w:rsidR="00C439B6" w:rsidRPr="000211F8">
        <w:rPr>
          <w:sz w:val="20"/>
          <w:szCs w:val="20"/>
          <w:lang w:val="en-US"/>
        </w:rPr>
        <w:t>(mm/month)</w:t>
      </w:r>
      <w:bookmarkEnd w:id="83"/>
    </w:p>
    <w:tbl>
      <w:tblPr>
        <w:tblW w:w="6534" w:type="dxa"/>
        <w:tblInd w:w="108" w:type="dxa"/>
        <w:tblLook w:val="04A0" w:firstRow="1" w:lastRow="0" w:firstColumn="1" w:lastColumn="0" w:noHBand="0" w:noVBand="1"/>
      </w:tblPr>
      <w:tblGrid>
        <w:gridCol w:w="1000"/>
        <w:gridCol w:w="1000"/>
        <w:gridCol w:w="1654"/>
        <w:gridCol w:w="960"/>
        <w:gridCol w:w="960"/>
        <w:gridCol w:w="960"/>
      </w:tblGrid>
      <w:tr w:rsidR="00510048" w:rsidRPr="000211F8" w14:paraId="2EDBF4C6" w14:textId="77777777" w:rsidTr="00113B62">
        <w:trPr>
          <w:trHeight w:val="300"/>
          <w:tblHeader/>
        </w:trPr>
        <w:tc>
          <w:tcPr>
            <w:tcW w:w="1000" w:type="dxa"/>
            <w:tcBorders>
              <w:top w:val="single" w:sz="4" w:space="0" w:color="auto"/>
              <w:left w:val="nil"/>
              <w:bottom w:val="single" w:sz="4" w:space="0" w:color="auto"/>
              <w:right w:val="nil"/>
            </w:tcBorders>
            <w:shd w:val="clear" w:color="auto" w:fill="auto"/>
            <w:noWrap/>
            <w:vAlign w:val="center"/>
            <w:hideMark/>
          </w:tcPr>
          <w:p w14:paraId="1F2EBB42"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1000" w:type="dxa"/>
            <w:tcBorders>
              <w:top w:val="single" w:sz="4" w:space="0" w:color="auto"/>
              <w:left w:val="nil"/>
              <w:bottom w:val="single" w:sz="4" w:space="0" w:color="auto"/>
              <w:right w:val="nil"/>
            </w:tcBorders>
            <w:shd w:val="clear" w:color="auto" w:fill="auto"/>
            <w:noWrap/>
            <w:vAlign w:val="center"/>
            <w:hideMark/>
          </w:tcPr>
          <w:p w14:paraId="5ED29FC7"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51487619"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63E790FF"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45B26067"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67291A1F"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r>
      <w:tr w:rsidR="00510048" w:rsidRPr="000211F8" w14:paraId="459C01EC"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474A1DC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1000" w:type="dxa"/>
            <w:vMerge w:val="restart"/>
            <w:tcBorders>
              <w:top w:val="nil"/>
              <w:left w:val="nil"/>
              <w:bottom w:val="single" w:sz="4" w:space="0" w:color="000000"/>
              <w:right w:val="nil"/>
            </w:tcBorders>
            <w:shd w:val="clear" w:color="auto" w:fill="auto"/>
            <w:noWrap/>
            <w:vAlign w:val="center"/>
            <w:hideMark/>
          </w:tcPr>
          <w:p w14:paraId="016550E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26DE9B0C"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44EED40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5</w:t>
            </w:r>
          </w:p>
        </w:tc>
        <w:tc>
          <w:tcPr>
            <w:tcW w:w="960" w:type="dxa"/>
            <w:tcBorders>
              <w:top w:val="nil"/>
              <w:left w:val="nil"/>
              <w:bottom w:val="nil"/>
              <w:right w:val="nil"/>
            </w:tcBorders>
            <w:shd w:val="clear" w:color="auto" w:fill="auto"/>
            <w:noWrap/>
            <w:vAlign w:val="center"/>
            <w:hideMark/>
          </w:tcPr>
          <w:p w14:paraId="19481BF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w:t>
            </w:r>
          </w:p>
        </w:tc>
        <w:tc>
          <w:tcPr>
            <w:tcW w:w="960" w:type="dxa"/>
            <w:tcBorders>
              <w:top w:val="nil"/>
              <w:left w:val="nil"/>
              <w:bottom w:val="nil"/>
              <w:right w:val="nil"/>
            </w:tcBorders>
            <w:shd w:val="clear" w:color="auto" w:fill="auto"/>
            <w:noWrap/>
            <w:vAlign w:val="center"/>
            <w:hideMark/>
          </w:tcPr>
          <w:p w14:paraId="7E66B78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32</w:t>
            </w:r>
          </w:p>
        </w:tc>
      </w:tr>
      <w:tr w:rsidR="00510048" w:rsidRPr="000211F8" w14:paraId="4EED61D8" w14:textId="77777777" w:rsidTr="00113B62">
        <w:trPr>
          <w:trHeight w:val="300"/>
        </w:trPr>
        <w:tc>
          <w:tcPr>
            <w:tcW w:w="1000" w:type="dxa"/>
            <w:vMerge/>
            <w:tcBorders>
              <w:top w:val="nil"/>
              <w:left w:val="nil"/>
              <w:bottom w:val="single" w:sz="4" w:space="0" w:color="000000"/>
              <w:right w:val="nil"/>
            </w:tcBorders>
            <w:vAlign w:val="center"/>
            <w:hideMark/>
          </w:tcPr>
          <w:p w14:paraId="0D029E05"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874CCC8"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73E0D983"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1405740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33</w:t>
            </w:r>
          </w:p>
        </w:tc>
        <w:tc>
          <w:tcPr>
            <w:tcW w:w="960" w:type="dxa"/>
            <w:tcBorders>
              <w:top w:val="nil"/>
              <w:left w:val="nil"/>
              <w:bottom w:val="nil"/>
              <w:right w:val="nil"/>
            </w:tcBorders>
            <w:shd w:val="clear" w:color="auto" w:fill="auto"/>
            <w:noWrap/>
            <w:vAlign w:val="center"/>
            <w:hideMark/>
          </w:tcPr>
          <w:p w14:paraId="3040C05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41</w:t>
            </w:r>
          </w:p>
        </w:tc>
        <w:tc>
          <w:tcPr>
            <w:tcW w:w="960" w:type="dxa"/>
            <w:tcBorders>
              <w:top w:val="nil"/>
              <w:left w:val="nil"/>
              <w:bottom w:val="nil"/>
              <w:right w:val="nil"/>
            </w:tcBorders>
            <w:shd w:val="clear" w:color="000000" w:fill="FFD966"/>
            <w:noWrap/>
            <w:vAlign w:val="center"/>
            <w:hideMark/>
          </w:tcPr>
          <w:p w14:paraId="3F20230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85</w:t>
            </w:r>
          </w:p>
        </w:tc>
      </w:tr>
      <w:tr w:rsidR="00510048" w:rsidRPr="000211F8" w14:paraId="057770D3" w14:textId="77777777" w:rsidTr="00113B62">
        <w:trPr>
          <w:trHeight w:val="300"/>
        </w:trPr>
        <w:tc>
          <w:tcPr>
            <w:tcW w:w="1000" w:type="dxa"/>
            <w:vMerge/>
            <w:tcBorders>
              <w:top w:val="nil"/>
              <w:left w:val="nil"/>
              <w:bottom w:val="single" w:sz="4" w:space="0" w:color="000000"/>
              <w:right w:val="nil"/>
            </w:tcBorders>
            <w:vAlign w:val="center"/>
            <w:hideMark/>
          </w:tcPr>
          <w:p w14:paraId="03CF772F"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491C0623"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5324522B"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3371133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3FAE56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B401BC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4D6FAC0D"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523010F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1000" w:type="dxa"/>
            <w:vMerge w:val="restart"/>
            <w:tcBorders>
              <w:top w:val="nil"/>
              <w:left w:val="nil"/>
              <w:bottom w:val="single" w:sz="4" w:space="0" w:color="000000"/>
              <w:right w:val="nil"/>
            </w:tcBorders>
            <w:shd w:val="clear" w:color="auto" w:fill="auto"/>
            <w:noWrap/>
            <w:vAlign w:val="center"/>
            <w:hideMark/>
          </w:tcPr>
          <w:p w14:paraId="1907A40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552D7C22"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4D00166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w:t>
            </w:r>
          </w:p>
        </w:tc>
        <w:tc>
          <w:tcPr>
            <w:tcW w:w="960" w:type="dxa"/>
            <w:tcBorders>
              <w:top w:val="nil"/>
              <w:left w:val="nil"/>
              <w:bottom w:val="nil"/>
              <w:right w:val="nil"/>
            </w:tcBorders>
            <w:shd w:val="clear" w:color="auto" w:fill="auto"/>
            <w:noWrap/>
            <w:vAlign w:val="center"/>
            <w:hideMark/>
          </w:tcPr>
          <w:p w14:paraId="1767E5B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w:t>
            </w:r>
          </w:p>
        </w:tc>
        <w:tc>
          <w:tcPr>
            <w:tcW w:w="960" w:type="dxa"/>
            <w:tcBorders>
              <w:top w:val="nil"/>
              <w:left w:val="nil"/>
              <w:bottom w:val="nil"/>
              <w:right w:val="nil"/>
            </w:tcBorders>
            <w:shd w:val="clear" w:color="auto" w:fill="auto"/>
            <w:noWrap/>
            <w:vAlign w:val="center"/>
            <w:hideMark/>
          </w:tcPr>
          <w:p w14:paraId="07E3E90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31</w:t>
            </w:r>
          </w:p>
        </w:tc>
      </w:tr>
      <w:tr w:rsidR="00510048" w:rsidRPr="000211F8" w14:paraId="59CC5CEB" w14:textId="77777777" w:rsidTr="00113B62">
        <w:trPr>
          <w:trHeight w:val="300"/>
        </w:trPr>
        <w:tc>
          <w:tcPr>
            <w:tcW w:w="1000" w:type="dxa"/>
            <w:vMerge/>
            <w:tcBorders>
              <w:top w:val="nil"/>
              <w:left w:val="nil"/>
              <w:bottom w:val="single" w:sz="4" w:space="0" w:color="000000"/>
              <w:right w:val="nil"/>
            </w:tcBorders>
            <w:vAlign w:val="center"/>
            <w:hideMark/>
          </w:tcPr>
          <w:p w14:paraId="502847E3"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45AAF26"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15FE1CEC"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50A8549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26</w:t>
            </w:r>
          </w:p>
        </w:tc>
        <w:tc>
          <w:tcPr>
            <w:tcW w:w="960" w:type="dxa"/>
            <w:tcBorders>
              <w:top w:val="nil"/>
              <w:left w:val="nil"/>
              <w:bottom w:val="nil"/>
              <w:right w:val="nil"/>
            </w:tcBorders>
            <w:shd w:val="clear" w:color="auto" w:fill="auto"/>
            <w:noWrap/>
            <w:vAlign w:val="center"/>
            <w:hideMark/>
          </w:tcPr>
          <w:p w14:paraId="64C1E9F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43</w:t>
            </w:r>
          </w:p>
        </w:tc>
        <w:tc>
          <w:tcPr>
            <w:tcW w:w="960" w:type="dxa"/>
            <w:tcBorders>
              <w:top w:val="nil"/>
              <w:left w:val="nil"/>
              <w:bottom w:val="nil"/>
              <w:right w:val="nil"/>
            </w:tcBorders>
            <w:shd w:val="clear" w:color="000000" w:fill="FFD966"/>
            <w:noWrap/>
            <w:vAlign w:val="center"/>
            <w:hideMark/>
          </w:tcPr>
          <w:p w14:paraId="7E388828"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87</w:t>
            </w:r>
          </w:p>
        </w:tc>
      </w:tr>
      <w:tr w:rsidR="00510048" w:rsidRPr="000211F8" w14:paraId="5C6321E6" w14:textId="77777777" w:rsidTr="00113B62">
        <w:trPr>
          <w:trHeight w:val="300"/>
        </w:trPr>
        <w:tc>
          <w:tcPr>
            <w:tcW w:w="1000" w:type="dxa"/>
            <w:vMerge/>
            <w:tcBorders>
              <w:top w:val="nil"/>
              <w:left w:val="nil"/>
              <w:bottom w:val="single" w:sz="4" w:space="0" w:color="000000"/>
              <w:right w:val="nil"/>
            </w:tcBorders>
            <w:vAlign w:val="center"/>
            <w:hideMark/>
          </w:tcPr>
          <w:p w14:paraId="10157CEA"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2365D2CF"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145512B6"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1EBB9CD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1E7CE44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384F7C5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r w:rsidR="00510048" w:rsidRPr="000211F8" w14:paraId="5A4DB740"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6218692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1000" w:type="dxa"/>
            <w:vMerge w:val="restart"/>
            <w:tcBorders>
              <w:top w:val="nil"/>
              <w:left w:val="nil"/>
              <w:bottom w:val="single" w:sz="4" w:space="0" w:color="000000"/>
              <w:right w:val="nil"/>
            </w:tcBorders>
            <w:shd w:val="clear" w:color="auto" w:fill="auto"/>
            <w:noWrap/>
            <w:vAlign w:val="center"/>
            <w:hideMark/>
          </w:tcPr>
          <w:p w14:paraId="5D867C3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0B575625"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309083F6"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w:t>
            </w:r>
          </w:p>
        </w:tc>
        <w:tc>
          <w:tcPr>
            <w:tcW w:w="960" w:type="dxa"/>
            <w:tcBorders>
              <w:top w:val="nil"/>
              <w:left w:val="nil"/>
              <w:bottom w:val="nil"/>
              <w:right w:val="nil"/>
            </w:tcBorders>
            <w:shd w:val="clear" w:color="auto" w:fill="auto"/>
            <w:noWrap/>
            <w:vAlign w:val="center"/>
            <w:hideMark/>
          </w:tcPr>
          <w:p w14:paraId="332348E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6</w:t>
            </w:r>
          </w:p>
        </w:tc>
        <w:tc>
          <w:tcPr>
            <w:tcW w:w="960" w:type="dxa"/>
            <w:tcBorders>
              <w:top w:val="nil"/>
              <w:left w:val="nil"/>
              <w:bottom w:val="nil"/>
              <w:right w:val="nil"/>
            </w:tcBorders>
            <w:shd w:val="clear" w:color="auto" w:fill="auto"/>
            <w:noWrap/>
            <w:vAlign w:val="center"/>
            <w:hideMark/>
          </w:tcPr>
          <w:p w14:paraId="6BB0021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w:t>
            </w:r>
          </w:p>
        </w:tc>
      </w:tr>
      <w:tr w:rsidR="00510048" w:rsidRPr="000211F8" w14:paraId="7F4775D8" w14:textId="77777777" w:rsidTr="00113B62">
        <w:trPr>
          <w:trHeight w:val="300"/>
        </w:trPr>
        <w:tc>
          <w:tcPr>
            <w:tcW w:w="1000" w:type="dxa"/>
            <w:vMerge/>
            <w:tcBorders>
              <w:top w:val="nil"/>
              <w:left w:val="nil"/>
              <w:bottom w:val="single" w:sz="4" w:space="0" w:color="000000"/>
              <w:right w:val="nil"/>
            </w:tcBorders>
            <w:vAlign w:val="center"/>
            <w:hideMark/>
          </w:tcPr>
          <w:p w14:paraId="727BEC63"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17287F83"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07B08DA6"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1B36D09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18</w:t>
            </w:r>
          </w:p>
        </w:tc>
        <w:tc>
          <w:tcPr>
            <w:tcW w:w="960" w:type="dxa"/>
            <w:tcBorders>
              <w:top w:val="nil"/>
              <w:left w:val="nil"/>
              <w:bottom w:val="nil"/>
              <w:right w:val="nil"/>
            </w:tcBorders>
            <w:shd w:val="clear" w:color="auto" w:fill="auto"/>
            <w:noWrap/>
            <w:vAlign w:val="center"/>
            <w:hideMark/>
          </w:tcPr>
          <w:p w14:paraId="20ED7FB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21</w:t>
            </w:r>
          </w:p>
        </w:tc>
        <w:tc>
          <w:tcPr>
            <w:tcW w:w="960" w:type="dxa"/>
            <w:tcBorders>
              <w:top w:val="nil"/>
              <w:left w:val="nil"/>
              <w:bottom w:val="nil"/>
              <w:right w:val="nil"/>
            </w:tcBorders>
            <w:shd w:val="clear" w:color="000000" w:fill="FFD966"/>
            <w:noWrap/>
            <w:vAlign w:val="center"/>
            <w:hideMark/>
          </w:tcPr>
          <w:p w14:paraId="524A165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34</w:t>
            </w:r>
          </w:p>
        </w:tc>
      </w:tr>
      <w:tr w:rsidR="00510048" w:rsidRPr="000211F8" w14:paraId="7FE7395C" w14:textId="77777777" w:rsidTr="00113B62">
        <w:trPr>
          <w:trHeight w:val="300"/>
        </w:trPr>
        <w:tc>
          <w:tcPr>
            <w:tcW w:w="1000" w:type="dxa"/>
            <w:vMerge/>
            <w:tcBorders>
              <w:top w:val="nil"/>
              <w:left w:val="nil"/>
              <w:bottom w:val="single" w:sz="4" w:space="0" w:color="000000"/>
              <w:right w:val="nil"/>
            </w:tcBorders>
            <w:vAlign w:val="center"/>
            <w:hideMark/>
          </w:tcPr>
          <w:p w14:paraId="7380DDCC"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31C9BE8A"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239F8F79"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3B4FD88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01332032"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c>
          <w:tcPr>
            <w:tcW w:w="960" w:type="dxa"/>
            <w:tcBorders>
              <w:top w:val="nil"/>
              <w:left w:val="nil"/>
              <w:bottom w:val="single" w:sz="4" w:space="0" w:color="auto"/>
              <w:right w:val="nil"/>
            </w:tcBorders>
            <w:shd w:val="clear" w:color="auto" w:fill="auto"/>
            <w:noWrap/>
            <w:vAlign w:val="center"/>
            <w:hideMark/>
          </w:tcPr>
          <w:p w14:paraId="2166CD8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0</w:t>
            </w:r>
          </w:p>
        </w:tc>
      </w:tr>
    </w:tbl>
    <w:p w14:paraId="64908627" w14:textId="77777777" w:rsidR="00113B62" w:rsidRPr="000211F8" w:rsidRDefault="00113B62" w:rsidP="00113B62">
      <w:pPr>
        <w:rPr>
          <w:sz w:val="20"/>
          <w:szCs w:val="20"/>
          <w:lang w:val="en-US"/>
        </w:rPr>
      </w:pPr>
    </w:p>
    <w:p w14:paraId="177774D7" w14:textId="77777777" w:rsidR="00C43259" w:rsidRPr="000211F8" w:rsidRDefault="00C43259" w:rsidP="00C43259">
      <w:pPr>
        <w:rPr>
          <w:sz w:val="20"/>
          <w:szCs w:val="20"/>
          <w:lang w:val="en-US"/>
        </w:rPr>
      </w:pPr>
      <w:bookmarkStart w:id="84" w:name="_Toc15904407"/>
    </w:p>
    <w:p w14:paraId="5CCA1A72" w14:textId="3B950EBB" w:rsidR="00113B62" w:rsidRPr="000211F8" w:rsidRDefault="00145C1F" w:rsidP="00113B62">
      <w:pPr>
        <w:pStyle w:val="Caption"/>
        <w:rPr>
          <w:sz w:val="20"/>
          <w:szCs w:val="20"/>
          <w:lang w:val="en-US"/>
        </w:rPr>
      </w:pPr>
      <w:bookmarkStart w:id="85" w:name="_Toc75250660"/>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17</w:t>
      </w:r>
      <w:r w:rsidR="00A344DF" w:rsidRPr="000211F8">
        <w:rPr>
          <w:sz w:val="20"/>
          <w:szCs w:val="20"/>
          <w:lang w:val="en-US"/>
        </w:rPr>
        <w:fldChar w:fldCharType="end"/>
      </w:r>
      <w:r w:rsidR="00113B62" w:rsidRPr="000211F8">
        <w:rPr>
          <w:sz w:val="20"/>
          <w:szCs w:val="20"/>
          <w:lang w:val="en-US"/>
        </w:rPr>
        <w:t xml:space="preserve"> </w:t>
      </w:r>
      <w:r w:rsidR="00510048" w:rsidRPr="000211F8">
        <w:rPr>
          <w:sz w:val="20"/>
          <w:szCs w:val="20"/>
          <w:lang w:val="en-US"/>
        </w:rPr>
        <w:t>Water demand of strawberry</w:t>
      </w:r>
      <w:r w:rsidR="00113B62" w:rsidRPr="000211F8">
        <w:rPr>
          <w:sz w:val="20"/>
          <w:szCs w:val="20"/>
          <w:lang w:val="en-US"/>
        </w:rPr>
        <w:t xml:space="preserve"> </w:t>
      </w:r>
      <w:bookmarkEnd w:id="84"/>
      <w:r w:rsidR="00C439B6" w:rsidRPr="000211F8">
        <w:rPr>
          <w:sz w:val="20"/>
          <w:szCs w:val="20"/>
          <w:lang w:val="en-US"/>
        </w:rPr>
        <w:t>(mm/month)</w:t>
      </w:r>
      <w:bookmarkEnd w:id="85"/>
    </w:p>
    <w:tbl>
      <w:tblPr>
        <w:tblW w:w="7494" w:type="dxa"/>
        <w:tblInd w:w="108" w:type="dxa"/>
        <w:tblLook w:val="04A0" w:firstRow="1" w:lastRow="0" w:firstColumn="1" w:lastColumn="0" w:noHBand="0" w:noVBand="1"/>
      </w:tblPr>
      <w:tblGrid>
        <w:gridCol w:w="1000"/>
        <w:gridCol w:w="1000"/>
        <w:gridCol w:w="1654"/>
        <w:gridCol w:w="960"/>
        <w:gridCol w:w="960"/>
        <w:gridCol w:w="960"/>
        <w:gridCol w:w="960"/>
      </w:tblGrid>
      <w:tr w:rsidR="00510048" w:rsidRPr="000211F8" w14:paraId="08AF71E5" w14:textId="77777777" w:rsidTr="00113B62">
        <w:trPr>
          <w:trHeight w:val="300"/>
        </w:trPr>
        <w:tc>
          <w:tcPr>
            <w:tcW w:w="1000" w:type="dxa"/>
            <w:tcBorders>
              <w:top w:val="single" w:sz="4" w:space="0" w:color="auto"/>
              <w:left w:val="nil"/>
              <w:bottom w:val="single" w:sz="4" w:space="0" w:color="auto"/>
              <w:right w:val="nil"/>
            </w:tcBorders>
            <w:shd w:val="clear" w:color="auto" w:fill="auto"/>
            <w:noWrap/>
            <w:vAlign w:val="center"/>
            <w:hideMark/>
          </w:tcPr>
          <w:p w14:paraId="5065660C"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Zone</w:t>
            </w:r>
          </w:p>
        </w:tc>
        <w:tc>
          <w:tcPr>
            <w:tcW w:w="1000" w:type="dxa"/>
            <w:tcBorders>
              <w:top w:val="single" w:sz="4" w:space="0" w:color="auto"/>
              <w:left w:val="nil"/>
              <w:bottom w:val="single" w:sz="4" w:space="0" w:color="auto"/>
              <w:right w:val="nil"/>
            </w:tcBorders>
            <w:shd w:val="clear" w:color="auto" w:fill="auto"/>
            <w:noWrap/>
            <w:vAlign w:val="center"/>
            <w:hideMark/>
          </w:tcPr>
          <w:p w14:paraId="5D08C402"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Phase</w:t>
            </w:r>
          </w:p>
        </w:tc>
        <w:tc>
          <w:tcPr>
            <w:tcW w:w="1654" w:type="dxa"/>
            <w:tcBorders>
              <w:top w:val="single" w:sz="4" w:space="0" w:color="auto"/>
              <w:left w:val="nil"/>
              <w:bottom w:val="single" w:sz="4" w:space="0" w:color="auto"/>
              <w:right w:val="nil"/>
            </w:tcBorders>
            <w:shd w:val="clear" w:color="auto" w:fill="auto"/>
            <w:noWrap/>
            <w:vAlign w:val="center"/>
            <w:hideMark/>
          </w:tcPr>
          <w:p w14:paraId="34545EEA"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 </w:t>
            </w:r>
          </w:p>
        </w:tc>
        <w:tc>
          <w:tcPr>
            <w:tcW w:w="960" w:type="dxa"/>
            <w:tcBorders>
              <w:top w:val="single" w:sz="4" w:space="0" w:color="auto"/>
              <w:left w:val="nil"/>
              <w:bottom w:val="single" w:sz="4" w:space="0" w:color="auto"/>
              <w:right w:val="nil"/>
            </w:tcBorders>
            <w:shd w:val="clear" w:color="auto" w:fill="auto"/>
            <w:noWrap/>
            <w:vAlign w:val="center"/>
            <w:hideMark/>
          </w:tcPr>
          <w:p w14:paraId="23C9F6D9"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III</w:t>
            </w:r>
          </w:p>
        </w:tc>
        <w:tc>
          <w:tcPr>
            <w:tcW w:w="960" w:type="dxa"/>
            <w:tcBorders>
              <w:top w:val="single" w:sz="4" w:space="0" w:color="auto"/>
              <w:left w:val="nil"/>
              <w:bottom w:val="single" w:sz="4" w:space="0" w:color="auto"/>
              <w:right w:val="nil"/>
            </w:tcBorders>
            <w:shd w:val="clear" w:color="auto" w:fill="auto"/>
            <w:noWrap/>
            <w:vAlign w:val="center"/>
            <w:hideMark/>
          </w:tcPr>
          <w:p w14:paraId="160FB362"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IV</w:t>
            </w:r>
          </w:p>
        </w:tc>
        <w:tc>
          <w:tcPr>
            <w:tcW w:w="960" w:type="dxa"/>
            <w:tcBorders>
              <w:top w:val="single" w:sz="4" w:space="0" w:color="auto"/>
              <w:left w:val="nil"/>
              <w:bottom w:val="single" w:sz="4" w:space="0" w:color="auto"/>
              <w:right w:val="nil"/>
            </w:tcBorders>
            <w:shd w:val="clear" w:color="auto" w:fill="auto"/>
            <w:noWrap/>
            <w:vAlign w:val="center"/>
            <w:hideMark/>
          </w:tcPr>
          <w:p w14:paraId="73617431"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w:t>
            </w:r>
          </w:p>
        </w:tc>
        <w:tc>
          <w:tcPr>
            <w:tcW w:w="960" w:type="dxa"/>
            <w:tcBorders>
              <w:top w:val="single" w:sz="4" w:space="0" w:color="auto"/>
              <w:left w:val="nil"/>
              <w:bottom w:val="single" w:sz="4" w:space="0" w:color="auto"/>
              <w:right w:val="nil"/>
            </w:tcBorders>
            <w:shd w:val="clear" w:color="auto" w:fill="auto"/>
            <w:noWrap/>
            <w:vAlign w:val="center"/>
            <w:hideMark/>
          </w:tcPr>
          <w:p w14:paraId="7CB3617A" w14:textId="77777777" w:rsidR="00510048" w:rsidRPr="000211F8" w:rsidRDefault="00510048" w:rsidP="00113B62">
            <w:pPr>
              <w:jc w:val="center"/>
              <w:rPr>
                <w:rFonts w:eastAsia="Times New Roman" w:cs="Times New Roman"/>
                <w:b/>
                <w:bCs/>
                <w:color w:val="000000"/>
                <w:sz w:val="20"/>
                <w:szCs w:val="20"/>
                <w:lang w:val="en-US" w:eastAsia="hr-BA"/>
              </w:rPr>
            </w:pPr>
            <w:r w:rsidRPr="000211F8">
              <w:rPr>
                <w:rFonts w:eastAsia="Times New Roman" w:cs="Times New Roman"/>
                <w:b/>
                <w:bCs/>
                <w:color w:val="000000"/>
                <w:sz w:val="20"/>
                <w:szCs w:val="20"/>
                <w:lang w:val="en-US" w:eastAsia="hr-BA"/>
              </w:rPr>
              <w:t>VI</w:t>
            </w:r>
          </w:p>
        </w:tc>
      </w:tr>
      <w:tr w:rsidR="00113B62" w:rsidRPr="000211F8" w14:paraId="7EA96297"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4DB1194F" w14:textId="77777777" w:rsidR="00113B62" w:rsidRPr="000211F8" w:rsidRDefault="00113B62"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w:t>
            </w:r>
          </w:p>
        </w:tc>
        <w:tc>
          <w:tcPr>
            <w:tcW w:w="1000" w:type="dxa"/>
            <w:vMerge w:val="restart"/>
            <w:tcBorders>
              <w:top w:val="nil"/>
              <w:left w:val="nil"/>
              <w:bottom w:val="single" w:sz="4" w:space="0" w:color="000000"/>
              <w:right w:val="nil"/>
            </w:tcBorders>
            <w:shd w:val="clear" w:color="auto" w:fill="auto"/>
            <w:noWrap/>
            <w:vAlign w:val="center"/>
            <w:hideMark/>
          </w:tcPr>
          <w:p w14:paraId="1E24D19B" w14:textId="77777777" w:rsidR="00113B62" w:rsidRPr="000211F8" w:rsidRDefault="00113B62"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1a</w:t>
            </w:r>
          </w:p>
        </w:tc>
        <w:tc>
          <w:tcPr>
            <w:tcW w:w="1654" w:type="dxa"/>
            <w:tcBorders>
              <w:top w:val="nil"/>
              <w:left w:val="nil"/>
              <w:bottom w:val="nil"/>
              <w:right w:val="nil"/>
            </w:tcBorders>
            <w:shd w:val="clear" w:color="auto" w:fill="auto"/>
            <w:noWrap/>
            <w:vAlign w:val="center"/>
            <w:hideMark/>
          </w:tcPr>
          <w:p w14:paraId="0589DBFD" w14:textId="77777777" w:rsidR="00113B62"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14C920A0" w14:textId="77777777" w:rsidR="00113B62" w:rsidRPr="000211F8" w:rsidRDefault="00113B62"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29</w:t>
            </w:r>
          </w:p>
        </w:tc>
        <w:tc>
          <w:tcPr>
            <w:tcW w:w="960" w:type="dxa"/>
            <w:tcBorders>
              <w:top w:val="nil"/>
              <w:left w:val="nil"/>
              <w:bottom w:val="nil"/>
              <w:right w:val="nil"/>
            </w:tcBorders>
            <w:shd w:val="clear" w:color="auto" w:fill="auto"/>
            <w:noWrap/>
            <w:vAlign w:val="center"/>
            <w:hideMark/>
          </w:tcPr>
          <w:p w14:paraId="02F557F2" w14:textId="77777777" w:rsidR="00113B62" w:rsidRPr="000211F8" w:rsidRDefault="00113B62"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30</w:t>
            </w:r>
          </w:p>
        </w:tc>
        <w:tc>
          <w:tcPr>
            <w:tcW w:w="960" w:type="dxa"/>
            <w:tcBorders>
              <w:top w:val="nil"/>
              <w:left w:val="nil"/>
              <w:bottom w:val="nil"/>
              <w:right w:val="nil"/>
            </w:tcBorders>
            <w:shd w:val="clear" w:color="auto" w:fill="auto"/>
            <w:noWrap/>
            <w:vAlign w:val="center"/>
            <w:hideMark/>
          </w:tcPr>
          <w:p w14:paraId="193B8CC6" w14:textId="77777777" w:rsidR="00113B62" w:rsidRPr="000211F8" w:rsidRDefault="00113B62"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95</w:t>
            </w:r>
          </w:p>
        </w:tc>
        <w:tc>
          <w:tcPr>
            <w:tcW w:w="960" w:type="dxa"/>
            <w:tcBorders>
              <w:top w:val="nil"/>
              <w:left w:val="nil"/>
              <w:bottom w:val="nil"/>
              <w:right w:val="nil"/>
            </w:tcBorders>
            <w:shd w:val="clear" w:color="auto" w:fill="auto"/>
            <w:noWrap/>
            <w:vAlign w:val="center"/>
            <w:hideMark/>
          </w:tcPr>
          <w:p w14:paraId="1C9441B4" w14:textId="77777777" w:rsidR="00113B62" w:rsidRPr="000211F8" w:rsidRDefault="00113B62"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101</w:t>
            </w:r>
          </w:p>
        </w:tc>
      </w:tr>
      <w:tr w:rsidR="00113B62" w:rsidRPr="000211F8" w14:paraId="64C3C253" w14:textId="77777777" w:rsidTr="00113B62">
        <w:trPr>
          <w:trHeight w:val="300"/>
        </w:trPr>
        <w:tc>
          <w:tcPr>
            <w:tcW w:w="1000" w:type="dxa"/>
            <w:vMerge/>
            <w:tcBorders>
              <w:top w:val="nil"/>
              <w:left w:val="nil"/>
              <w:bottom w:val="single" w:sz="4" w:space="0" w:color="000000"/>
              <w:right w:val="nil"/>
            </w:tcBorders>
            <w:vAlign w:val="center"/>
            <w:hideMark/>
          </w:tcPr>
          <w:p w14:paraId="433830A5" w14:textId="77777777" w:rsidR="00113B62" w:rsidRPr="000211F8" w:rsidRDefault="00113B62"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5DAEF219" w14:textId="77777777" w:rsidR="00113B62" w:rsidRPr="000211F8" w:rsidRDefault="00113B62"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1B8A7FDA" w14:textId="77777777" w:rsidR="00113B62"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2B578EB6" w14:textId="77777777" w:rsidR="00113B62" w:rsidRPr="000211F8" w:rsidRDefault="00113B62"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32</w:t>
            </w:r>
          </w:p>
        </w:tc>
        <w:tc>
          <w:tcPr>
            <w:tcW w:w="960" w:type="dxa"/>
            <w:tcBorders>
              <w:top w:val="nil"/>
              <w:left w:val="nil"/>
              <w:bottom w:val="nil"/>
              <w:right w:val="nil"/>
            </w:tcBorders>
            <w:shd w:val="clear" w:color="auto" w:fill="auto"/>
            <w:noWrap/>
            <w:vAlign w:val="center"/>
            <w:hideMark/>
          </w:tcPr>
          <w:p w14:paraId="590A9EA7" w14:textId="77777777" w:rsidR="00113B62" w:rsidRPr="000211F8" w:rsidRDefault="00113B62"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40</w:t>
            </w:r>
          </w:p>
        </w:tc>
        <w:tc>
          <w:tcPr>
            <w:tcW w:w="960" w:type="dxa"/>
            <w:tcBorders>
              <w:top w:val="nil"/>
              <w:left w:val="nil"/>
              <w:bottom w:val="nil"/>
              <w:right w:val="nil"/>
            </w:tcBorders>
            <w:shd w:val="clear" w:color="auto" w:fill="auto"/>
            <w:noWrap/>
            <w:vAlign w:val="center"/>
            <w:hideMark/>
          </w:tcPr>
          <w:p w14:paraId="077551E6" w14:textId="77777777" w:rsidR="00113B62" w:rsidRPr="000211F8" w:rsidRDefault="00113B62"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114</w:t>
            </w:r>
          </w:p>
        </w:tc>
        <w:tc>
          <w:tcPr>
            <w:tcW w:w="960" w:type="dxa"/>
            <w:tcBorders>
              <w:top w:val="nil"/>
              <w:left w:val="nil"/>
              <w:bottom w:val="nil"/>
              <w:right w:val="nil"/>
            </w:tcBorders>
            <w:shd w:val="clear" w:color="000000" w:fill="FFD966"/>
            <w:noWrap/>
            <w:vAlign w:val="center"/>
            <w:hideMark/>
          </w:tcPr>
          <w:p w14:paraId="3AD3A73E" w14:textId="77777777" w:rsidR="00113B62" w:rsidRPr="000211F8" w:rsidRDefault="00113B62"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127</w:t>
            </w:r>
          </w:p>
        </w:tc>
      </w:tr>
      <w:tr w:rsidR="00113B62" w:rsidRPr="000211F8" w14:paraId="4F577517" w14:textId="77777777" w:rsidTr="00113B62">
        <w:trPr>
          <w:trHeight w:val="300"/>
        </w:trPr>
        <w:tc>
          <w:tcPr>
            <w:tcW w:w="1000" w:type="dxa"/>
            <w:vMerge/>
            <w:tcBorders>
              <w:top w:val="nil"/>
              <w:left w:val="nil"/>
              <w:bottom w:val="single" w:sz="4" w:space="0" w:color="000000"/>
              <w:right w:val="nil"/>
            </w:tcBorders>
            <w:vAlign w:val="center"/>
            <w:hideMark/>
          </w:tcPr>
          <w:p w14:paraId="4502CAF6" w14:textId="77777777" w:rsidR="00113B62" w:rsidRPr="000211F8" w:rsidRDefault="00113B62"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17310CEC" w14:textId="77777777" w:rsidR="00113B62" w:rsidRPr="000211F8" w:rsidRDefault="00113B62"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4FC96D22" w14:textId="77777777" w:rsidR="00113B62"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7D6CA26A" w14:textId="77777777" w:rsidR="00113B62" w:rsidRPr="000211F8" w:rsidRDefault="00113B62"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w:t>
            </w:r>
          </w:p>
        </w:tc>
        <w:tc>
          <w:tcPr>
            <w:tcW w:w="960" w:type="dxa"/>
            <w:tcBorders>
              <w:top w:val="nil"/>
              <w:left w:val="nil"/>
              <w:bottom w:val="single" w:sz="4" w:space="0" w:color="auto"/>
              <w:right w:val="nil"/>
            </w:tcBorders>
            <w:shd w:val="clear" w:color="auto" w:fill="auto"/>
            <w:noWrap/>
            <w:vAlign w:val="center"/>
            <w:hideMark/>
          </w:tcPr>
          <w:p w14:paraId="4B9FC062" w14:textId="77777777" w:rsidR="00113B62" w:rsidRPr="000211F8" w:rsidRDefault="00113B62"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21</w:t>
            </w:r>
          </w:p>
        </w:tc>
        <w:tc>
          <w:tcPr>
            <w:tcW w:w="960" w:type="dxa"/>
            <w:tcBorders>
              <w:top w:val="nil"/>
              <w:left w:val="nil"/>
              <w:bottom w:val="single" w:sz="4" w:space="0" w:color="auto"/>
              <w:right w:val="nil"/>
            </w:tcBorders>
            <w:shd w:val="clear" w:color="auto" w:fill="auto"/>
            <w:noWrap/>
            <w:vAlign w:val="center"/>
            <w:hideMark/>
          </w:tcPr>
          <w:p w14:paraId="4AA43D74" w14:textId="77777777" w:rsidR="00113B62" w:rsidRPr="000211F8" w:rsidRDefault="00113B62"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71</w:t>
            </w:r>
          </w:p>
        </w:tc>
        <w:tc>
          <w:tcPr>
            <w:tcW w:w="960" w:type="dxa"/>
            <w:tcBorders>
              <w:top w:val="nil"/>
              <w:left w:val="nil"/>
              <w:bottom w:val="single" w:sz="4" w:space="0" w:color="auto"/>
              <w:right w:val="nil"/>
            </w:tcBorders>
            <w:shd w:val="clear" w:color="auto" w:fill="auto"/>
            <w:noWrap/>
            <w:vAlign w:val="center"/>
            <w:hideMark/>
          </w:tcPr>
          <w:p w14:paraId="19D65A6B" w14:textId="77777777" w:rsidR="00113B62" w:rsidRPr="000211F8" w:rsidRDefault="00113B62"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83</w:t>
            </w:r>
          </w:p>
        </w:tc>
      </w:tr>
      <w:tr w:rsidR="00510048" w:rsidRPr="000211F8" w14:paraId="51085C7A"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6933D25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B</w:t>
            </w:r>
          </w:p>
        </w:tc>
        <w:tc>
          <w:tcPr>
            <w:tcW w:w="1000" w:type="dxa"/>
            <w:vMerge w:val="restart"/>
            <w:tcBorders>
              <w:top w:val="nil"/>
              <w:left w:val="nil"/>
              <w:bottom w:val="single" w:sz="4" w:space="0" w:color="000000"/>
              <w:right w:val="nil"/>
            </w:tcBorders>
            <w:shd w:val="clear" w:color="auto" w:fill="auto"/>
            <w:noWrap/>
            <w:vAlign w:val="center"/>
            <w:hideMark/>
          </w:tcPr>
          <w:p w14:paraId="041A1FE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1b, 2</w:t>
            </w:r>
          </w:p>
        </w:tc>
        <w:tc>
          <w:tcPr>
            <w:tcW w:w="1654" w:type="dxa"/>
            <w:tcBorders>
              <w:top w:val="nil"/>
              <w:left w:val="nil"/>
              <w:bottom w:val="nil"/>
              <w:right w:val="nil"/>
            </w:tcBorders>
            <w:shd w:val="clear" w:color="auto" w:fill="auto"/>
            <w:noWrap/>
            <w:vAlign w:val="center"/>
            <w:hideMark/>
          </w:tcPr>
          <w:p w14:paraId="79471D96"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3846EB92"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29</w:t>
            </w:r>
          </w:p>
        </w:tc>
        <w:tc>
          <w:tcPr>
            <w:tcW w:w="960" w:type="dxa"/>
            <w:tcBorders>
              <w:top w:val="nil"/>
              <w:left w:val="nil"/>
              <w:bottom w:val="nil"/>
              <w:right w:val="nil"/>
            </w:tcBorders>
            <w:shd w:val="clear" w:color="auto" w:fill="auto"/>
            <w:noWrap/>
            <w:vAlign w:val="center"/>
            <w:hideMark/>
          </w:tcPr>
          <w:p w14:paraId="13C7FF0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30</w:t>
            </w:r>
          </w:p>
        </w:tc>
        <w:tc>
          <w:tcPr>
            <w:tcW w:w="960" w:type="dxa"/>
            <w:tcBorders>
              <w:top w:val="nil"/>
              <w:left w:val="nil"/>
              <w:bottom w:val="nil"/>
              <w:right w:val="nil"/>
            </w:tcBorders>
            <w:shd w:val="clear" w:color="auto" w:fill="auto"/>
            <w:noWrap/>
            <w:vAlign w:val="center"/>
            <w:hideMark/>
          </w:tcPr>
          <w:p w14:paraId="7A908CB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95</w:t>
            </w:r>
          </w:p>
        </w:tc>
        <w:tc>
          <w:tcPr>
            <w:tcW w:w="960" w:type="dxa"/>
            <w:tcBorders>
              <w:top w:val="nil"/>
              <w:left w:val="nil"/>
              <w:bottom w:val="nil"/>
              <w:right w:val="nil"/>
            </w:tcBorders>
            <w:shd w:val="clear" w:color="auto" w:fill="auto"/>
            <w:noWrap/>
            <w:vAlign w:val="center"/>
            <w:hideMark/>
          </w:tcPr>
          <w:p w14:paraId="1672E6A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101</w:t>
            </w:r>
          </w:p>
        </w:tc>
      </w:tr>
      <w:tr w:rsidR="00510048" w:rsidRPr="000211F8" w14:paraId="12A9E217" w14:textId="77777777" w:rsidTr="00113B62">
        <w:trPr>
          <w:trHeight w:val="300"/>
        </w:trPr>
        <w:tc>
          <w:tcPr>
            <w:tcW w:w="1000" w:type="dxa"/>
            <w:vMerge/>
            <w:tcBorders>
              <w:top w:val="nil"/>
              <w:left w:val="nil"/>
              <w:bottom w:val="single" w:sz="4" w:space="0" w:color="000000"/>
              <w:right w:val="nil"/>
            </w:tcBorders>
            <w:vAlign w:val="center"/>
            <w:hideMark/>
          </w:tcPr>
          <w:p w14:paraId="48D0A829"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7CFFFB2"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5190F820"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418BC0C3"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32</w:t>
            </w:r>
          </w:p>
        </w:tc>
        <w:tc>
          <w:tcPr>
            <w:tcW w:w="960" w:type="dxa"/>
            <w:tcBorders>
              <w:top w:val="nil"/>
              <w:left w:val="nil"/>
              <w:bottom w:val="nil"/>
              <w:right w:val="nil"/>
            </w:tcBorders>
            <w:shd w:val="clear" w:color="auto" w:fill="auto"/>
            <w:noWrap/>
            <w:vAlign w:val="center"/>
            <w:hideMark/>
          </w:tcPr>
          <w:p w14:paraId="296ECA37"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40</w:t>
            </w:r>
          </w:p>
        </w:tc>
        <w:tc>
          <w:tcPr>
            <w:tcW w:w="960" w:type="dxa"/>
            <w:tcBorders>
              <w:top w:val="nil"/>
              <w:left w:val="nil"/>
              <w:bottom w:val="nil"/>
              <w:right w:val="nil"/>
            </w:tcBorders>
            <w:shd w:val="clear" w:color="auto" w:fill="auto"/>
            <w:noWrap/>
            <w:vAlign w:val="center"/>
            <w:hideMark/>
          </w:tcPr>
          <w:p w14:paraId="1A505D8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114</w:t>
            </w:r>
          </w:p>
        </w:tc>
        <w:tc>
          <w:tcPr>
            <w:tcW w:w="960" w:type="dxa"/>
            <w:tcBorders>
              <w:top w:val="nil"/>
              <w:left w:val="nil"/>
              <w:bottom w:val="nil"/>
              <w:right w:val="nil"/>
            </w:tcBorders>
            <w:shd w:val="clear" w:color="000000" w:fill="FFD966"/>
            <w:noWrap/>
            <w:vAlign w:val="center"/>
            <w:hideMark/>
          </w:tcPr>
          <w:p w14:paraId="181FAFD9"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127</w:t>
            </w:r>
          </w:p>
        </w:tc>
      </w:tr>
      <w:tr w:rsidR="00510048" w:rsidRPr="000211F8" w14:paraId="1C262BA6" w14:textId="77777777" w:rsidTr="00113B62">
        <w:trPr>
          <w:trHeight w:val="300"/>
        </w:trPr>
        <w:tc>
          <w:tcPr>
            <w:tcW w:w="1000" w:type="dxa"/>
            <w:vMerge/>
            <w:tcBorders>
              <w:top w:val="nil"/>
              <w:left w:val="nil"/>
              <w:bottom w:val="single" w:sz="4" w:space="0" w:color="000000"/>
              <w:right w:val="nil"/>
            </w:tcBorders>
            <w:vAlign w:val="center"/>
            <w:hideMark/>
          </w:tcPr>
          <w:p w14:paraId="1A53400F"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6CD3FAB"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0B1029CA"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061FD35F"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w:t>
            </w:r>
          </w:p>
        </w:tc>
        <w:tc>
          <w:tcPr>
            <w:tcW w:w="960" w:type="dxa"/>
            <w:tcBorders>
              <w:top w:val="nil"/>
              <w:left w:val="nil"/>
              <w:bottom w:val="single" w:sz="4" w:space="0" w:color="auto"/>
              <w:right w:val="nil"/>
            </w:tcBorders>
            <w:shd w:val="clear" w:color="auto" w:fill="auto"/>
            <w:noWrap/>
            <w:vAlign w:val="center"/>
            <w:hideMark/>
          </w:tcPr>
          <w:p w14:paraId="0DFCA4B4"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21</w:t>
            </w:r>
          </w:p>
        </w:tc>
        <w:tc>
          <w:tcPr>
            <w:tcW w:w="960" w:type="dxa"/>
            <w:tcBorders>
              <w:top w:val="nil"/>
              <w:left w:val="nil"/>
              <w:bottom w:val="single" w:sz="4" w:space="0" w:color="auto"/>
              <w:right w:val="nil"/>
            </w:tcBorders>
            <w:shd w:val="clear" w:color="auto" w:fill="auto"/>
            <w:noWrap/>
            <w:vAlign w:val="center"/>
            <w:hideMark/>
          </w:tcPr>
          <w:p w14:paraId="304741E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71</w:t>
            </w:r>
          </w:p>
        </w:tc>
        <w:tc>
          <w:tcPr>
            <w:tcW w:w="960" w:type="dxa"/>
            <w:tcBorders>
              <w:top w:val="nil"/>
              <w:left w:val="nil"/>
              <w:bottom w:val="single" w:sz="4" w:space="0" w:color="auto"/>
              <w:right w:val="nil"/>
            </w:tcBorders>
            <w:shd w:val="clear" w:color="auto" w:fill="auto"/>
            <w:noWrap/>
            <w:vAlign w:val="center"/>
            <w:hideMark/>
          </w:tcPr>
          <w:p w14:paraId="38B89483"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83</w:t>
            </w:r>
          </w:p>
        </w:tc>
      </w:tr>
      <w:tr w:rsidR="00510048" w:rsidRPr="000211F8" w14:paraId="76159840" w14:textId="77777777" w:rsidTr="00113B62">
        <w:trPr>
          <w:trHeight w:val="300"/>
        </w:trPr>
        <w:tc>
          <w:tcPr>
            <w:tcW w:w="1000" w:type="dxa"/>
            <w:vMerge w:val="restart"/>
            <w:tcBorders>
              <w:top w:val="nil"/>
              <w:left w:val="nil"/>
              <w:bottom w:val="single" w:sz="4" w:space="0" w:color="000000"/>
              <w:right w:val="nil"/>
            </w:tcBorders>
            <w:shd w:val="clear" w:color="auto" w:fill="auto"/>
            <w:noWrap/>
            <w:vAlign w:val="center"/>
            <w:hideMark/>
          </w:tcPr>
          <w:p w14:paraId="7F6552C5"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C</w:t>
            </w:r>
          </w:p>
        </w:tc>
        <w:tc>
          <w:tcPr>
            <w:tcW w:w="1000" w:type="dxa"/>
            <w:vMerge w:val="restart"/>
            <w:tcBorders>
              <w:top w:val="nil"/>
              <w:left w:val="nil"/>
              <w:bottom w:val="single" w:sz="4" w:space="0" w:color="000000"/>
              <w:right w:val="nil"/>
            </w:tcBorders>
            <w:shd w:val="clear" w:color="auto" w:fill="auto"/>
            <w:noWrap/>
            <w:vAlign w:val="center"/>
            <w:hideMark/>
          </w:tcPr>
          <w:p w14:paraId="6D255D1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3, 4</w:t>
            </w:r>
          </w:p>
        </w:tc>
        <w:tc>
          <w:tcPr>
            <w:tcW w:w="1654" w:type="dxa"/>
            <w:tcBorders>
              <w:top w:val="nil"/>
              <w:left w:val="nil"/>
              <w:bottom w:val="nil"/>
              <w:right w:val="nil"/>
            </w:tcBorders>
            <w:shd w:val="clear" w:color="auto" w:fill="auto"/>
            <w:noWrap/>
            <w:vAlign w:val="center"/>
            <w:hideMark/>
          </w:tcPr>
          <w:p w14:paraId="4D71B34B"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Average</w:t>
            </w:r>
          </w:p>
        </w:tc>
        <w:tc>
          <w:tcPr>
            <w:tcW w:w="960" w:type="dxa"/>
            <w:tcBorders>
              <w:top w:val="nil"/>
              <w:left w:val="nil"/>
              <w:bottom w:val="nil"/>
              <w:right w:val="nil"/>
            </w:tcBorders>
            <w:shd w:val="clear" w:color="auto" w:fill="auto"/>
            <w:noWrap/>
            <w:vAlign w:val="center"/>
            <w:hideMark/>
          </w:tcPr>
          <w:p w14:paraId="1DF82009"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29</w:t>
            </w:r>
          </w:p>
        </w:tc>
        <w:tc>
          <w:tcPr>
            <w:tcW w:w="960" w:type="dxa"/>
            <w:tcBorders>
              <w:top w:val="nil"/>
              <w:left w:val="nil"/>
              <w:bottom w:val="nil"/>
              <w:right w:val="nil"/>
            </w:tcBorders>
            <w:shd w:val="clear" w:color="auto" w:fill="auto"/>
            <w:noWrap/>
            <w:vAlign w:val="center"/>
            <w:hideMark/>
          </w:tcPr>
          <w:p w14:paraId="52F1C04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30</w:t>
            </w:r>
          </w:p>
        </w:tc>
        <w:tc>
          <w:tcPr>
            <w:tcW w:w="960" w:type="dxa"/>
            <w:tcBorders>
              <w:top w:val="nil"/>
              <w:left w:val="nil"/>
              <w:bottom w:val="nil"/>
              <w:right w:val="nil"/>
            </w:tcBorders>
            <w:shd w:val="clear" w:color="auto" w:fill="auto"/>
            <w:noWrap/>
            <w:vAlign w:val="center"/>
            <w:hideMark/>
          </w:tcPr>
          <w:p w14:paraId="1F6B2B4F"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95</w:t>
            </w:r>
          </w:p>
        </w:tc>
        <w:tc>
          <w:tcPr>
            <w:tcW w:w="960" w:type="dxa"/>
            <w:tcBorders>
              <w:top w:val="nil"/>
              <w:left w:val="nil"/>
              <w:bottom w:val="nil"/>
              <w:right w:val="nil"/>
            </w:tcBorders>
            <w:shd w:val="clear" w:color="auto" w:fill="auto"/>
            <w:noWrap/>
            <w:vAlign w:val="center"/>
            <w:hideMark/>
          </w:tcPr>
          <w:p w14:paraId="6D69274D"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101</w:t>
            </w:r>
          </w:p>
        </w:tc>
      </w:tr>
      <w:tr w:rsidR="00510048" w:rsidRPr="000211F8" w14:paraId="7F92ED0A" w14:textId="77777777" w:rsidTr="00113B62">
        <w:trPr>
          <w:trHeight w:val="300"/>
        </w:trPr>
        <w:tc>
          <w:tcPr>
            <w:tcW w:w="1000" w:type="dxa"/>
            <w:vMerge/>
            <w:tcBorders>
              <w:top w:val="nil"/>
              <w:left w:val="nil"/>
              <w:bottom w:val="single" w:sz="4" w:space="0" w:color="000000"/>
              <w:right w:val="nil"/>
            </w:tcBorders>
            <w:vAlign w:val="center"/>
            <w:hideMark/>
          </w:tcPr>
          <w:p w14:paraId="357EC304"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5B0C3C5B"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nil"/>
              <w:right w:val="nil"/>
            </w:tcBorders>
            <w:shd w:val="clear" w:color="auto" w:fill="auto"/>
            <w:noWrap/>
            <w:vAlign w:val="center"/>
            <w:hideMark/>
          </w:tcPr>
          <w:p w14:paraId="7F7448F8"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Dry year</w:t>
            </w:r>
          </w:p>
        </w:tc>
        <w:tc>
          <w:tcPr>
            <w:tcW w:w="960" w:type="dxa"/>
            <w:tcBorders>
              <w:top w:val="nil"/>
              <w:left w:val="nil"/>
              <w:bottom w:val="nil"/>
              <w:right w:val="nil"/>
            </w:tcBorders>
            <w:shd w:val="clear" w:color="auto" w:fill="auto"/>
            <w:noWrap/>
            <w:vAlign w:val="center"/>
            <w:hideMark/>
          </w:tcPr>
          <w:p w14:paraId="2B205119"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32</w:t>
            </w:r>
          </w:p>
        </w:tc>
        <w:tc>
          <w:tcPr>
            <w:tcW w:w="960" w:type="dxa"/>
            <w:tcBorders>
              <w:top w:val="nil"/>
              <w:left w:val="nil"/>
              <w:bottom w:val="nil"/>
              <w:right w:val="nil"/>
            </w:tcBorders>
            <w:shd w:val="clear" w:color="auto" w:fill="auto"/>
            <w:noWrap/>
            <w:vAlign w:val="center"/>
            <w:hideMark/>
          </w:tcPr>
          <w:p w14:paraId="11D4016E"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40</w:t>
            </w:r>
          </w:p>
        </w:tc>
        <w:tc>
          <w:tcPr>
            <w:tcW w:w="960" w:type="dxa"/>
            <w:tcBorders>
              <w:top w:val="nil"/>
              <w:left w:val="nil"/>
              <w:bottom w:val="nil"/>
              <w:right w:val="nil"/>
            </w:tcBorders>
            <w:shd w:val="clear" w:color="auto" w:fill="auto"/>
            <w:noWrap/>
            <w:vAlign w:val="center"/>
            <w:hideMark/>
          </w:tcPr>
          <w:p w14:paraId="0D47882B"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114</w:t>
            </w:r>
          </w:p>
        </w:tc>
        <w:tc>
          <w:tcPr>
            <w:tcW w:w="960" w:type="dxa"/>
            <w:tcBorders>
              <w:top w:val="nil"/>
              <w:left w:val="nil"/>
              <w:bottom w:val="nil"/>
              <w:right w:val="nil"/>
            </w:tcBorders>
            <w:shd w:val="clear" w:color="000000" w:fill="FFD966"/>
            <w:noWrap/>
            <w:vAlign w:val="center"/>
            <w:hideMark/>
          </w:tcPr>
          <w:p w14:paraId="0C3F9DBC"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127</w:t>
            </w:r>
          </w:p>
        </w:tc>
      </w:tr>
      <w:tr w:rsidR="00510048" w:rsidRPr="000211F8" w14:paraId="6FBC73C7" w14:textId="77777777" w:rsidTr="00113B62">
        <w:trPr>
          <w:trHeight w:val="300"/>
        </w:trPr>
        <w:tc>
          <w:tcPr>
            <w:tcW w:w="1000" w:type="dxa"/>
            <w:vMerge/>
            <w:tcBorders>
              <w:top w:val="nil"/>
              <w:left w:val="nil"/>
              <w:bottom w:val="single" w:sz="4" w:space="0" w:color="000000"/>
              <w:right w:val="nil"/>
            </w:tcBorders>
            <w:vAlign w:val="center"/>
            <w:hideMark/>
          </w:tcPr>
          <w:p w14:paraId="429C9E3B" w14:textId="77777777" w:rsidR="00510048" w:rsidRPr="000211F8" w:rsidRDefault="00510048" w:rsidP="00113B62">
            <w:pPr>
              <w:jc w:val="left"/>
              <w:rPr>
                <w:rFonts w:eastAsia="Times New Roman" w:cs="Times New Roman"/>
                <w:color w:val="000000"/>
                <w:sz w:val="20"/>
                <w:szCs w:val="20"/>
                <w:lang w:val="en-US" w:eastAsia="hr-BA"/>
              </w:rPr>
            </w:pPr>
          </w:p>
        </w:tc>
        <w:tc>
          <w:tcPr>
            <w:tcW w:w="1000" w:type="dxa"/>
            <w:vMerge/>
            <w:tcBorders>
              <w:top w:val="nil"/>
              <w:left w:val="nil"/>
              <w:bottom w:val="single" w:sz="4" w:space="0" w:color="000000"/>
              <w:right w:val="nil"/>
            </w:tcBorders>
            <w:vAlign w:val="center"/>
            <w:hideMark/>
          </w:tcPr>
          <w:p w14:paraId="0D6F122E" w14:textId="77777777" w:rsidR="00510048" w:rsidRPr="000211F8" w:rsidRDefault="00510048" w:rsidP="00113B62">
            <w:pPr>
              <w:jc w:val="left"/>
              <w:rPr>
                <w:rFonts w:eastAsia="Times New Roman" w:cs="Times New Roman"/>
                <w:color w:val="000000"/>
                <w:sz w:val="20"/>
                <w:szCs w:val="20"/>
                <w:lang w:val="en-US" w:eastAsia="hr-BA"/>
              </w:rPr>
            </w:pPr>
          </w:p>
        </w:tc>
        <w:tc>
          <w:tcPr>
            <w:tcW w:w="1654" w:type="dxa"/>
            <w:tcBorders>
              <w:top w:val="nil"/>
              <w:left w:val="nil"/>
              <w:bottom w:val="single" w:sz="4" w:space="0" w:color="auto"/>
              <w:right w:val="nil"/>
            </w:tcBorders>
            <w:shd w:val="clear" w:color="auto" w:fill="auto"/>
            <w:noWrap/>
            <w:vAlign w:val="center"/>
            <w:hideMark/>
          </w:tcPr>
          <w:p w14:paraId="791932E4"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Wet year</w:t>
            </w:r>
          </w:p>
        </w:tc>
        <w:tc>
          <w:tcPr>
            <w:tcW w:w="960" w:type="dxa"/>
            <w:tcBorders>
              <w:top w:val="nil"/>
              <w:left w:val="nil"/>
              <w:bottom w:val="single" w:sz="4" w:space="0" w:color="auto"/>
              <w:right w:val="nil"/>
            </w:tcBorders>
            <w:shd w:val="clear" w:color="auto" w:fill="auto"/>
            <w:noWrap/>
            <w:vAlign w:val="center"/>
            <w:hideMark/>
          </w:tcPr>
          <w:p w14:paraId="56C26045" w14:textId="77777777" w:rsidR="00510048" w:rsidRPr="000211F8" w:rsidRDefault="00510048" w:rsidP="00113B62">
            <w:pPr>
              <w:jc w:val="left"/>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15</w:t>
            </w:r>
          </w:p>
        </w:tc>
        <w:tc>
          <w:tcPr>
            <w:tcW w:w="960" w:type="dxa"/>
            <w:tcBorders>
              <w:top w:val="nil"/>
              <w:left w:val="nil"/>
              <w:bottom w:val="single" w:sz="4" w:space="0" w:color="auto"/>
              <w:right w:val="nil"/>
            </w:tcBorders>
            <w:shd w:val="clear" w:color="auto" w:fill="auto"/>
            <w:noWrap/>
            <w:vAlign w:val="center"/>
            <w:hideMark/>
          </w:tcPr>
          <w:p w14:paraId="79F4124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21</w:t>
            </w:r>
          </w:p>
        </w:tc>
        <w:tc>
          <w:tcPr>
            <w:tcW w:w="960" w:type="dxa"/>
            <w:tcBorders>
              <w:top w:val="nil"/>
              <w:left w:val="nil"/>
              <w:bottom w:val="single" w:sz="4" w:space="0" w:color="auto"/>
              <w:right w:val="nil"/>
            </w:tcBorders>
            <w:shd w:val="clear" w:color="auto" w:fill="auto"/>
            <w:noWrap/>
            <w:vAlign w:val="center"/>
            <w:hideMark/>
          </w:tcPr>
          <w:p w14:paraId="236D23A1"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71</w:t>
            </w:r>
          </w:p>
        </w:tc>
        <w:tc>
          <w:tcPr>
            <w:tcW w:w="960" w:type="dxa"/>
            <w:tcBorders>
              <w:top w:val="nil"/>
              <w:left w:val="nil"/>
              <w:bottom w:val="single" w:sz="4" w:space="0" w:color="auto"/>
              <w:right w:val="nil"/>
            </w:tcBorders>
            <w:shd w:val="clear" w:color="auto" w:fill="auto"/>
            <w:noWrap/>
            <w:vAlign w:val="center"/>
            <w:hideMark/>
          </w:tcPr>
          <w:p w14:paraId="2CFC8D10" w14:textId="77777777" w:rsidR="00510048" w:rsidRPr="000211F8" w:rsidRDefault="00510048" w:rsidP="00113B62">
            <w:pPr>
              <w:jc w:val="center"/>
              <w:rPr>
                <w:rFonts w:eastAsia="Times New Roman" w:cs="Times New Roman"/>
                <w:color w:val="000000"/>
                <w:sz w:val="20"/>
                <w:szCs w:val="20"/>
                <w:lang w:val="en-US" w:eastAsia="hr-BA"/>
              </w:rPr>
            </w:pPr>
            <w:r w:rsidRPr="000211F8">
              <w:rPr>
                <w:rFonts w:eastAsia="Times New Roman" w:cs="Times New Roman"/>
                <w:color w:val="000000"/>
                <w:sz w:val="20"/>
                <w:szCs w:val="20"/>
                <w:lang w:val="en-US" w:eastAsia="hr-BA"/>
              </w:rPr>
              <w:t>83</w:t>
            </w:r>
          </w:p>
        </w:tc>
      </w:tr>
    </w:tbl>
    <w:p w14:paraId="2BB298BF" w14:textId="77777777" w:rsidR="00113B62" w:rsidRPr="000211F8" w:rsidRDefault="00113B62" w:rsidP="00113B62">
      <w:pPr>
        <w:rPr>
          <w:sz w:val="20"/>
          <w:szCs w:val="20"/>
          <w:lang w:val="en-US"/>
        </w:rPr>
      </w:pPr>
    </w:p>
    <w:p w14:paraId="7D9AB02C" w14:textId="77777777" w:rsidR="00C439B6" w:rsidRPr="000211F8" w:rsidRDefault="00C439B6" w:rsidP="00C439B6">
      <w:pPr>
        <w:spacing w:before="120" w:after="120"/>
        <w:rPr>
          <w:lang w:val="en-US"/>
        </w:rPr>
      </w:pPr>
      <w:r w:rsidRPr="000211F8">
        <w:rPr>
          <w:lang w:val="en-US"/>
        </w:rPr>
        <w:t>From the above tables, for fruit crops, we can conclude that the highest amounts of water are needed in the dry-summer period, during June and July, and almost the same for the zones A and B.</w:t>
      </w:r>
    </w:p>
    <w:p w14:paraId="3265918E" w14:textId="77777777" w:rsidR="00B0785D" w:rsidRPr="000211F8" w:rsidRDefault="005B7DC2" w:rsidP="00184615">
      <w:pPr>
        <w:pStyle w:val="Heading2"/>
        <w:rPr>
          <w:lang w:val="en-US"/>
        </w:rPr>
      </w:pPr>
      <w:bookmarkStart w:id="86" w:name="_Toc75250570"/>
      <w:r w:rsidRPr="000211F8">
        <w:rPr>
          <w:lang w:val="en-US"/>
        </w:rPr>
        <w:lastRenderedPageBreak/>
        <w:t>Description of New Irrigation System</w:t>
      </w:r>
      <w:r w:rsidRPr="000211F8">
        <w:rPr>
          <w:vertAlign w:val="superscript"/>
          <w:lang w:val="en-US"/>
        </w:rPr>
        <w:t xml:space="preserve"> </w:t>
      </w:r>
      <w:r w:rsidR="00E63E93" w:rsidRPr="000211F8">
        <w:rPr>
          <w:vertAlign w:val="superscript"/>
          <w:lang w:val="en-US"/>
        </w:rPr>
        <w:footnoteReference w:id="5"/>
      </w:r>
      <w:bookmarkEnd w:id="86"/>
    </w:p>
    <w:p w14:paraId="7D8DBAF1" w14:textId="77777777" w:rsidR="00573496" w:rsidRPr="000211F8" w:rsidRDefault="00C43259" w:rsidP="00C43259">
      <w:pPr>
        <w:pStyle w:val="Heading3"/>
        <w:rPr>
          <w:lang w:val="en-US"/>
        </w:rPr>
      </w:pPr>
      <w:bookmarkStart w:id="87" w:name="_Toc75250571"/>
      <w:r w:rsidRPr="000211F8">
        <w:rPr>
          <w:lang w:val="en-US"/>
        </w:rPr>
        <w:t>Technical solution for irrigation systems and equipment</w:t>
      </w:r>
      <w:bookmarkEnd w:id="87"/>
    </w:p>
    <w:p w14:paraId="41499EE5" w14:textId="1DF72AE7" w:rsidR="00C43259" w:rsidRPr="000211F8" w:rsidRDefault="00C43259" w:rsidP="00C43259">
      <w:pPr>
        <w:spacing w:before="120" w:after="120"/>
        <w:rPr>
          <w:lang w:val="en-US"/>
        </w:rPr>
      </w:pPr>
      <w:r w:rsidRPr="000211F8">
        <w:rPr>
          <w:lang w:val="en-US"/>
        </w:rPr>
        <w:t>At the sub-project location, the designed solution for irrigation of the Klokot and Bakšaiš (Kralje-Vrkašić) involves the abstraction of water from the Klokot watercourse through a drainage canal in order to open a faster water path from the Klokot river to the bored well (</w:t>
      </w:r>
      <w:r w:rsidR="00731C12" w:rsidRPr="000211F8">
        <w:rPr>
          <w:lang w:val="en-US"/>
        </w:rPr>
        <w:fldChar w:fldCharType="begin"/>
      </w:r>
      <w:r w:rsidR="00731C12" w:rsidRPr="000211F8">
        <w:rPr>
          <w:lang w:val="en-US"/>
        </w:rPr>
        <w:instrText xml:space="preserve"> REF _Ref17366127 \h  \* MERGEFORMAT </w:instrText>
      </w:r>
      <w:r w:rsidR="00731C12" w:rsidRPr="000211F8">
        <w:rPr>
          <w:lang w:val="en-US"/>
        </w:rPr>
      </w:r>
      <w:r w:rsidR="00731C12" w:rsidRPr="000211F8">
        <w:rPr>
          <w:lang w:val="en-US"/>
        </w:rPr>
        <w:fldChar w:fldCharType="separate"/>
      </w:r>
      <w:r w:rsidR="004105A9" w:rsidRPr="000211F8">
        <w:rPr>
          <w:szCs w:val="20"/>
          <w:lang w:val="en-US"/>
        </w:rPr>
        <w:t>Figure 2</w:t>
      </w:r>
      <w:r w:rsidR="00731C12" w:rsidRPr="000211F8">
        <w:rPr>
          <w:lang w:val="en-US"/>
        </w:rPr>
        <w:fldChar w:fldCharType="end"/>
      </w:r>
      <w:r w:rsidRPr="000211F8">
        <w:rPr>
          <w:lang w:val="en-US"/>
        </w:rPr>
        <w:t>).</w:t>
      </w:r>
    </w:p>
    <w:p w14:paraId="40618E09" w14:textId="77777777" w:rsidR="00C43259" w:rsidRPr="000211F8" w:rsidRDefault="0031558F" w:rsidP="00C43259">
      <w:pPr>
        <w:spacing w:before="120" w:after="120"/>
        <w:rPr>
          <w:lang w:val="en-US"/>
        </w:rPr>
      </w:pPr>
      <w:r w:rsidRPr="000211F8">
        <w:rPr>
          <w:lang w:val="en-US"/>
        </w:rPr>
        <w:t>Alongside</w:t>
      </w:r>
      <w:r w:rsidR="00C43259" w:rsidRPr="000211F8">
        <w:rPr>
          <w:lang w:val="en-US"/>
        </w:rPr>
        <w:t xml:space="preserve"> the Klokot watercourse, outside the water </w:t>
      </w:r>
      <w:r w:rsidRPr="000211F8">
        <w:rPr>
          <w:lang w:val="en-US"/>
        </w:rPr>
        <w:t>body</w:t>
      </w:r>
      <w:r w:rsidR="00C43259" w:rsidRPr="000211F8">
        <w:rPr>
          <w:lang w:val="en-US"/>
        </w:rPr>
        <w:t xml:space="preserve">, a dug well of DN 1600 mm diameter is </w:t>
      </w:r>
      <w:r w:rsidRPr="000211F8">
        <w:rPr>
          <w:lang w:val="en-US"/>
        </w:rPr>
        <w:t>designed</w:t>
      </w:r>
      <w:r w:rsidR="00C43259" w:rsidRPr="000211F8">
        <w:rPr>
          <w:lang w:val="en-US"/>
        </w:rPr>
        <w:t xml:space="preserve">, the </w:t>
      </w:r>
      <w:r w:rsidRPr="000211F8">
        <w:rPr>
          <w:lang w:val="en-US"/>
        </w:rPr>
        <w:t>head</w:t>
      </w:r>
      <w:r w:rsidR="00C43259" w:rsidRPr="000211F8">
        <w:rPr>
          <w:lang w:val="en-US"/>
        </w:rPr>
        <w:t xml:space="preserve"> of which will be at the pump station. The well will be made of reinforced polyester with perforations through which water from the drainage layer connected to the watercourse would flow into the well. An appropriate filter for treatment of the </w:t>
      </w:r>
      <w:r w:rsidRPr="000211F8">
        <w:rPr>
          <w:lang w:val="en-US"/>
        </w:rPr>
        <w:t>abstracted</w:t>
      </w:r>
      <w:r w:rsidR="00C43259" w:rsidRPr="000211F8">
        <w:rPr>
          <w:lang w:val="en-US"/>
        </w:rPr>
        <w:t xml:space="preserve"> water will also be located in the pumping station facility. This filter has the role of filtering sand and other substances in the irrigation water that has been abstracted.</w:t>
      </w:r>
    </w:p>
    <w:p w14:paraId="7992B6BF" w14:textId="77777777" w:rsidR="00C43259" w:rsidRPr="000211F8" w:rsidRDefault="00C43259" w:rsidP="00C43259">
      <w:pPr>
        <w:spacing w:before="120" w:after="120"/>
        <w:rPr>
          <w:lang w:val="en-US"/>
        </w:rPr>
      </w:pPr>
      <w:r w:rsidRPr="000211F8">
        <w:rPr>
          <w:lang w:val="en-US"/>
        </w:rPr>
        <w:t>Through the design</w:t>
      </w:r>
      <w:r w:rsidR="0031558F" w:rsidRPr="000211F8">
        <w:rPr>
          <w:lang w:val="en-US"/>
        </w:rPr>
        <w:t>ed</w:t>
      </w:r>
      <w:r w:rsidRPr="000211F8">
        <w:rPr>
          <w:lang w:val="en-US"/>
        </w:rPr>
        <w:t xml:space="preserve"> solutions, it is planned to</w:t>
      </w:r>
      <w:r w:rsidR="0031558F" w:rsidRPr="000211F8">
        <w:rPr>
          <w:lang w:val="en-US"/>
        </w:rPr>
        <w:t xml:space="preserve"> secure the banks of the Klokot</w:t>
      </w:r>
      <w:r w:rsidRPr="000211F8">
        <w:rPr>
          <w:lang w:val="en-US"/>
        </w:rPr>
        <w:t xml:space="preserve"> river bank with large pieces of </w:t>
      </w:r>
      <w:r w:rsidR="0031558F" w:rsidRPr="000211F8">
        <w:rPr>
          <w:lang w:val="en-US"/>
        </w:rPr>
        <w:t>rubble</w:t>
      </w:r>
      <w:r w:rsidRPr="000211F8">
        <w:rPr>
          <w:lang w:val="en-US"/>
        </w:rPr>
        <w:t xml:space="preserve"> stone. The facility of the pumping station (well house) will </w:t>
      </w:r>
      <w:r w:rsidR="0031558F" w:rsidRPr="000211F8">
        <w:rPr>
          <w:lang w:val="en-US"/>
        </w:rPr>
        <w:t>accommodate</w:t>
      </w:r>
      <w:r w:rsidRPr="000211F8">
        <w:rPr>
          <w:lang w:val="en-US"/>
        </w:rPr>
        <w:t xml:space="preserve"> electrical cabinets (power cabinet and automation cabinet), well head with lid, as well as a crane for mounting and dismantling pumps with fittings.</w:t>
      </w:r>
    </w:p>
    <w:p w14:paraId="0C79C888" w14:textId="77777777" w:rsidR="002312F1" w:rsidRPr="000211F8" w:rsidRDefault="002312F1" w:rsidP="002312F1">
      <w:pPr>
        <w:spacing w:before="120" w:after="120"/>
        <w:rPr>
          <w:lang w:val="en-US"/>
        </w:rPr>
      </w:pPr>
      <w:r w:rsidRPr="000211F8">
        <w:rPr>
          <w:lang w:val="en-US"/>
        </w:rPr>
        <w:t>The elevation of the plateau, where the pumping station will be placed, has been raised by 0.50 m (cantered at 216 m above sea level) in relation to the 1/100 years water level of the Klokot river. After the filter, the pressure pipeline pushes the water into the planned reservoir located at an elevation of 293 m above sea level. The volume of the reservoir is 500 m</w:t>
      </w:r>
      <w:r w:rsidRPr="000211F8">
        <w:rPr>
          <w:vertAlign w:val="superscript"/>
          <w:lang w:val="en-US"/>
        </w:rPr>
        <w:t>3</w:t>
      </w:r>
      <w:r w:rsidRPr="000211F8">
        <w:rPr>
          <w:lang w:val="en-US"/>
        </w:rPr>
        <w:t>, made of steel sheets with a rubberized filling placed on the inside and holding water.</w:t>
      </w:r>
    </w:p>
    <w:p w14:paraId="370EC8B9" w14:textId="77777777" w:rsidR="002312F1" w:rsidRPr="000211F8" w:rsidRDefault="002312F1" w:rsidP="002312F1">
      <w:pPr>
        <w:spacing w:before="120" w:after="120"/>
        <w:rPr>
          <w:lang w:val="en-US"/>
        </w:rPr>
      </w:pPr>
      <w:r w:rsidRPr="000211F8">
        <w:rPr>
          <w:lang w:val="en-US"/>
        </w:rPr>
        <w:t>The pressure pipeline from the pumping station to the reservoir is L=1,424.18 m long, profile DN160/130.80 for working pressure of NP16 bars, and wall thickness of 14.60 mm.</w:t>
      </w:r>
    </w:p>
    <w:p w14:paraId="4D372757" w14:textId="77777777" w:rsidR="002312F1" w:rsidRPr="000211F8" w:rsidRDefault="002312F1" w:rsidP="002312F1">
      <w:pPr>
        <w:spacing w:before="120" w:after="120"/>
        <w:rPr>
          <w:lang w:val="en-US"/>
        </w:rPr>
      </w:pPr>
      <w:r w:rsidRPr="000211F8">
        <w:rPr>
          <w:lang w:val="en-US"/>
        </w:rPr>
        <w:t>The main distribution pipeline from the reservoir to the end point in the network is L=2,722.33 m of profile DN225/198,20 for working pressure of NP10 bars, and wall thickness of 13.40 mm.</w:t>
      </w:r>
    </w:p>
    <w:p w14:paraId="57ED0F0B" w14:textId="77777777" w:rsidR="0057461D" w:rsidRPr="000211F8" w:rsidRDefault="0057461D" w:rsidP="00540696">
      <w:pPr>
        <w:rPr>
          <w:lang w:val="en-US"/>
        </w:rPr>
      </w:pPr>
    </w:p>
    <w:tbl>
      <w:tblPr>
        <w:tblW w:w="0" w:type="auto"/>
        <w:tblLook w:val="04A0" w:firstRow="1" w:lastRow="0" w:firstColumn="1" w:lastColumn="0" w:noHBand="0" w:noVBand="1"/>
      </w:tblPr>
      <w:tblGrid>
        <w:gridCol w:w="9020"/>
      </w:tblGrid>
      <w:tr w:rsidR="0057461D" w:rsidRPr="000211F8" w14:paraId="55E05D82" w14:textId="77777777" w:rsidTr="0009339D">
        <w:tc>
          <w:tcPr>
            <w:tcW w:w="9236" w:type="dxa"/>
          </w:tcPr>
          <w:p w14:paraId="3C66FC0D" w14:textId="77777777" w:rsidR="0057461D" w:rsidRPr="000211F8" w:rsidRDefault="0057461D" w:rsidP="0009339D">
            <w:pPr>
              <w:pStyle w:val="Caption"/>
              <w:spacing w:before="60" w:after="60"/>
              <w:ind w:left="34"/>
              <w:jc w:val="center"/>
              <w:rPr>
                <w:rFonts w:ascii="Cambria" w:hAnsi="Cambria"/>
                <w:sz w:val="20"/>
                <w:szCs w:val="20"/>
                <w:lang w:val="en-US"/>
              </w:rPr>
            </w:pPr>
            <w:r w:rsidRPr="000211F8">
              <w:rPr>
                <w:noProof/>
                <w:lang w:val="bs-Latn-BA" w:eastAsia="bs-Latn-BA"/>
              </w:rPr>
              <w:drawing>
                <wp:inline distT="0" distB="0" distL="0" distR="0" wp14:anchorId="168B891E" wp14:editId="0217FB33">
                  <wp:extent cx="5727700" cy="221538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2215384"/>
                          </a:xfrm>
                          <a:prstGeom prst="rect">
                            <a:avLst/>
                          </a:prstGeom>
                          <a:noFill/>
                          <a:ln>
                            <a:noFill/>
                          </a:ln>
                        </pic:spPr>
                      </pic:pic>
                    </a:graphicData>
                  </a:graphic>
                </wp:inline>
              </w:drawing>
            </w:r>
          </w:p>
        </w:tc>
      </w:tr>
      <w:tr w:rsidR="0057461D" w:rsidRPr="000211F8" w14:paraId="35F3B2B9" w14:textId="77777777" w:rsidTr="0009339D">
        <w:tc>
          <w:tcPr>
            <w:tcW w:w="9236" w:type="dxa"/>
          </w:tcPr>
          <w:p w14:paraId="1B701574" w14:textId="76C1ED29" w:rsidR="0057461D" w:rsidRPr="000211F8" w:rsidRDefault="00C43259" w:rsidP="00363635">
            <w:pPr>
              <w:pStyle w:val="Caption"/>
              <w:jc w:val="center"/>
              <w:rPr>
                <w:sz w:val="20"/>
                <w:szCs w:val="20"/>
                <w:lang w:val="en-US"/>
              </w:rPr>
            </w:pPr>
            <w:bookmarkStart w:id="88" w:name="_Ref17366127"/>
            <w:bookmarkStart w:id="89" w:name="_Toc74691521"/>
            <w:r w:rsidRPr="000211F8">
              <w:rPr>
                <w:sz w:val="20"/>
                <w:szCs w:val="20"/>
                <w:lang w:val="en-US"/>
              </w:rPr>
              <w:t xml:space="preserve">Figure </w:t>
            </w:r>
            <w:r w:rsidR="00A344DF" w:rsidRPr="000211F8">
              <w:rPr>
                <w:sz w:val="20"/>
                <w:szCs w:val="20"/>
                <w:lang w:val="en-US"/>
              </w:rPr>
              <w:fldChar w:fldCharType="begin"/>
            </w:r>
            <w:r w:rsidRPr="000211F8">
              <w:rPr>
                <w:sz w:val="20"/>
                <w:szCs w:val="20"/>
                <w:lang w:val="en-US"/>
              </w:rPr>
              <w:instrText xml:space="preserve"> SEQ Figure \* ARABIC </w:instrText>
            </w:r>
            <w:r w:rsidR="00A344DF" w:rsidRPr="000211F8">
              <w:rPr>
                <w:sz w:val="20"/>
                <w:szCs w:val="20"/>
                <w:lang w:val="en-US"/>
              </w:rPr>
              <w:fldChar w:fldCharType="separate"/>
            </w:r>
            <w:r w:rsidR="004105A9" w:rsidRPr="000211F8">
              <w:rPr>
                <w:noProof/>
                <w:sz w:val="20"/>
                <w:szCs w:val="20"/>
                <w:lang w:val="en-US"/>
              </w:rPr>
              <w:t>2</w:t>
            </w:r>
            <w:r w:rsidR="00A344DF" w:rsidRPr="000211F8">
              <w:rPr>
                <w:sz w:val="20"/>
                <w:szCs w:val="20"/>
                <w:lang w:val="en-US"/>
              </w:rPr>
              <w:fldChar w:fldCharType="end"/>
            </w:r>
            <w:bookmarkEnd w:id="88"/>
            <w:r w:rsidRPr="000211F8">
              <w:rPr>
                <w:sz w:val="20"/>
                <w:szCs w:val="20"/>
                <w:lang w:val="en-US"/>
              </w:rPr>
              <w:t xml:space="preserve"> </w:t>
            </w:r>
            <w:r w:rsidR="00363635" w:rsidRPr="000211F8">
              <w:rPr>
                <w:sz w:val="20"/>
                <w:szCs w:val="20"/>
                <w:lang w:val="en-US"/>
              </w:rPr>
              <w:t>The p</w:t>
            </w:r>
            <w:r w:rsidR="00363635" w:rsidRPr="000211F8">
              <w:rPr>
                <w:rFonts w:ascii="Cambria" w:hAnsi="Cambria"/>
                <w:sz w:val="20"/>
                <w:szCs w:val="20"/>
                <w:lang w:val="en-US"/>
              </w:rPr>
              <w:t>lanned irrigation system in the City of</w:t>
            </w:r>
            <w:r w:rsidR="00363635" w:rsidRPr="000211F8">
              <w:rPr>
                <w:sz w:val="20"/>
                <w:szCs w:val="20"/>
                <w:lang w:val="en-US"/>
              </w:rPr>
              <w:t xml:space="preserve"> Bihać</w:t>
            </w:r>
            <w:r w:rsidR="0057461D" w:rsidRPr="000211F8">
              <w:rPr>
                <w:rStyle w:val="FootnoteReference"/>
                <w:sz w:val="20"/>
                <w:szCs w:val="20"/>
                <w:lang w:val="en-US"/>
              </w:rPr>
              <w:footnoteReference w:id="6"/>
            </w:r>
            <w:bookmarkEnd w:id="89"/>
          </w:p>
        </w:tc>
      </w:tr>
    </w:tbl>
    <w:p w14:paraId="611C23CB" w14:textId="4DE39EF0" w:rsidR="00B95A5A" w:rsidRPr="000211F8" w:rsidRDefault="00B95A5A" w:rsidP="00B95A5A">
      <w:pPr>
        <w:spacing w:before="120" w:after="120"/>
        <w:rPr>
          <w:lang w:val="en-US"/>
        </w:rPr>
      </w:pPr>
      <w:r w:rsidRPr="000211F8">
        <w:rPr>
          <w:lang w:val="en-US"/>
        </w:rPr>
        <w:t>An appropriate number of hydrants are distributed along the route, at distances of 80-100 m. The hydrants</w:t>
      </w:r>
      <w:r w:rsidR="00A252E5" w:rsidRPr="000211F8">
        <w:rPr>
          <w:lang w:val="en-US"/>
        </w:rPr>
        <w:t xml:space="preserve"> are</w:t>
      </w:r>
      <w:r w:rsidRPr="000211F8">
        <w:rPr>
          <w:lang w:val="en-US"/>
        </w:rPr>
        <w:t xml:space="preserve"> located along the main </w:t>
      </w:r>
      <w:r w:rsidR="00A252E5" w:rsidRPr="000211F8">
        <w:rPr>
          <w:lang w:val="en-US"/>
        </w:rPr>
        <w:t>pipe</w:t>
      </w:r>
      <w:r w:rsidRPr="000211F8">
        <w:rPr>
          <w:lang w:val="en-US"/>
        </w:rPr>
        <w:t xml:space="preserve">line or at the ends of the distribution </w:t>
      </w:r>
      <w:r w:rsidR="00A252E5" w:rsidRPr="000211F8">
        <w:rPr>
          <w:lang w:val="en-US"/>
        </w:rPr>
        <w:t>pipe</w:t>
      </w:r>
      <w:r w:rsidRPr="000211F8">
        <w:rPr>
          <w:lang w:val="en-US"/>
        </w:rPr>
        <w:t xml:space="preserve">lines. Hydrants with two outlets are planned, to which flexible hoses can be </w:t>
      </w:r>
      <w:r w:rsidR="00A252E5" w:rsidRPr="000211F8">
        <w:rPr>
          <w:lang w:val="en-US"/>
        </w:rPr>
        <w:t>connected</w:t>
      </w:r>
      <w:r w:rsidRPr="000211F8">
        <w:rPr>
          <w:lang w:val="en-US"/>
        </w:rPr>
        <w:t xml:space="preserve"> so that the reach of the hydrant can be extended to a longer length. The hydrants are intended to be in the manhole, which </w:t>
      </w:r>
      <w:r w:rsidR="00A252E5" w:rsidRPr="000211F8">
        <w:rPr>
          <w:lang w:val="en-US"/>
        </w:rPr>
        <w:t>is 30</w:t>
      </w:r>
      <w:r w:rsidRPr="000211F8">
        <w:rPr>
          <w:lang w:val="en-US"/>
        </w:rPr>
        <w:t xml:space="preserve"> cm from the ground, and the exit from the hydrant is </w:t>
      </w:r>
      <w:r w:rsidR="00A252E5" w:rsidRPr="000211F8">
        <w:rPr>
          <w:lang w:val="en-US"/>
        </w:rPr>
        <w:t>50</w:t>
      </w:r>
      <w:r w:rsidRPr="000211F8">
        <w:rPr>
          <w:lang w:val="en-US"/>
        </w:rPr>
        <w:t xml:space="preserve"> cm above the ground. In the </w:t>
      </w:r>
      <w:r w:rsidR="00A252E5" w:rsidRPr="000211F8">
        <w:rPr>
          <w:lang w:val="en-US"/>
        </w:rPr>
        <w:lastRenderedPageBreak/>
        <w:t>manhole</w:t>
      </w:r>
      <w:r w:rsidRPr="000211F8">
        <w:rPr>
          <w:lang w:val="en-US"/>
        </w:rPr>
        <w:t xml:space="preserve">, in addition to the fittings, it is envisaged to put </w:t>
      </w:r>
      <w:r w:rsidR="00A252E5" w:rsidRPr="000211F8">
        <w:rPr>
          <w:lang w:val="en-US"/>
        </w:rPr>
        <w:t xml:space="preserve">cobblestone </w:t>
      </w:r>
      <w:r w:rsidRPr="000211F8">
        <w:rPr>
          <w:lang w:val="en-US"/>
        </w:rPr>
        <w:t xml:space="preserve">of medium granulation-drainage, so that the water that leaks from the hydrant and flows past the </w:t>
      </w:r>
      <w:r w:rsidR="00A252E5" w:rsidRPr="000211F8">
        <w:rPr>
          <w:lang w:val="en-US"/>
        </w:rPr>
        <w:t>lid</w:t>
      </w:r>
      <w:r w:rsidRPr="000211F8">
        <w:rPr>
          <w:lang w:val="en-US"/>
        </w:rPr>
        <w:t xml:space="preserve"> will be drained into the terrain.</w:t>
      </w:r>
    </w:p>
    <w:p w14:paraId="0F96129E" w14:textId="77777777" w:rsidR="00B95A5A" w:rsidRPr="000211F8" w:rsidRDefault="00A252E5" w:rsidP="00B95A5A">
      <w:pPr>
        <w:spacing w:before="120" w:after="120"/>
        <w:rPr>
          <w:lang w:val="en-US"/>
        </w:rPr>
      </w:pPr>
      <w:r w:rsidRPr="000211F8">
        <w:rPr>
          <w:lang w:val="en-US"/>
        </w:rPr>
        <w:t>H</w:t>
      </w:r>
      <w:r w:rsidR="00B95A5A" w:rsidRPr="000211F8">
        <w:rPr>
          <w:lang w:val="en-US"/>
        </w:rPr>
        <w:t>oses are connected to the hydrants</w:t>
      </w:r>
      <w:r w:rsidRPr="000211F8">
        <w:rPr>
          <w:lang w:val="en-US"/>
        </w:rPr>
        <w:t xml:space="preserve"> and diameter of the hose depends on the output of the hydrant</w:t>
      </w:r>
      <w:r w:rsidR="00B95A5A" w:rsidRPr="000211F8">
        <w:rPr>
          <w:lang w:val="en-US"/>
        </w:rPr>
        <w:t>. The distribution pipeline is planned to cover the entire irrigation area.</w:t>
      </w:r>
    </w:p>
    <w:p w14:paraId="0B54F225" w14:textId="77777777" w:rsidR="00A252E5" w:rsidRPr="000211F8" w:rsidRDefault="00A252E5" w:rsidP="00A252E5">
      <w:pPr>
        <w:spacing w:before="120" w:after="120"/>
        <w:rPr>
          <w:lang w:val="en-US"/>
        </w:rPr>
      </w:pPr>
      <w:r w:rsidRPr="000211F8">
        <w:rPr>
          <w:lang w:val="en-US"/>
        </w:rPr>
        <w:t>The location of the reservoir is above the local road, with a micro-location suitable for the construction of an above-ground type reservoir with a capacity of 500 m</w:t>
      </w:r>
      <w:r w:rsidRPr="000211F8">
        <w:rPr>
          <w:vertAlign w:val="superscript"/>
          <w:lang w:val="en-US"/>
        </w:rPr>
        <w:t>3</w:t>
      </w:r>
      <w:r w:rsidRPr="000211F8">
        <w:rPr>
          <w:lang w:val="en-US"/>
        </w:rPr>
        <w:t>. An open reservoir is planned. It is necessary to plan the construction of the access road to the micro-location of the reservoir, which could allow the motor vehicle to access it.</w:t>
      </w:r>
    </w:p>
    <w:p w14:paraId="54DA3880" w14:textId="77777777" w:rsidR="00A252E5" w:rsidRPr="000211F8" w:rsidRDefault="00A252E5" w:rsidP="00A252E5">
      <w:pPr>
        <w:spacing w:before="120" w:after="120"/>
        <w:rPr>
          <w:lang w:val="en-US"/>
        </w:rPr>
      </w:pPr>
      <w:r w:rsidRPr="000211F8">
        <w:rPr>
          <w:lang w:val="en-US"/>
        </w:rPr>
        <w:t>The well pump is designed so that the required flow is provided by two working pumps, so that during periods when there is no irrigation, control and eventual repair of the pumps can be done (Q=9,165 l/s; H</w:t>
      </w:r>
      <w:r w:rsidRPr="000211F8">
        <w:rPr>
          <w:vertAlign w:val="subscript"/>
          <w:lang w:val="en-US"/>
        </w:rPr>
        <w:t>man</w:t>
      </w:r>
      <w:r w:rsidRPr="000211F8">
        <w:rPr>
          <w:lang w:val="en-US"/>
        </w:rPr>
        <w:t>=110,00 m). No spare pump is provided. The pumps in the well will be additionally protected with a control valve. The planned concept with the pumping station (well house) is that the equipment will not be exposed to the effects of rain, snow and high summer temperatures.</w:t>
      </w:r>
    </w:p>
    <w:p w14:paraId="52B67624" w14:textId="77777777" w:rsidR="00A252E5" w:rsidRPr="000211F8" w:rsidRDefault="00A252E5" w:rsidP="00A252E5">
      <w:pPr>
        <w:spacing w:before="120" w:after="120"/>
        <w:rPr>
          <w:highlight w:val="yellow"/>
          <w:lang w:val="en-US"/>
        </w:rPr>
      </w:pPr>
      <w:r w:rsidRPr="000211F8">
        <w:rPr>
          <w:lang w:val="en-US"/>
        </w:rPr>
        <w:t>During the preparation of the project documentation, due to compliance with the regulatory plan, there was a decrease in the total area to be irrigated. Of the originally planned area of ​​86.6 ha, 68.65 ha will ultimately be irrigated.</w:t>
      </w:r>
    </w:p>
    <w:p w14:paraId="3CDF35A5" w14:textId="77777777" w:rsidR="00491289" w:rsidRPr="000211F8" w:rsidRDefault="005B7DC2" w:rsidP="00184615">
      <w:pPr>
        <w:pStyle w:val="Heading2"/>
        <w:rPr>
          <w:lang w:val="en-US"/>
        </w:rPr>
      </w:pPr>
      <w:bookmarkStart w:id="90" w:name="_Toc6094064"/>
      <w:bookmarkStart w:id="91" w:name="_Toc14773789"/>
      <w:bookmarkStart w:id="92" w:name="_Toc16084570"/>
      <w:bookmarkStart w:id="93" w:name="_Toc75250572"/>
      <w:r w:rsidRPr="000211F8">
        <w:rPr>
          <w:lang w:val="en-US"/>
        </w:rPr>
        <w:t>System Operation and Maintenance</w:t>
      </w:r>
      <w:bookmarkEnd w:id="90"/>
      <w:bookmarkEnd w:id="91"/>
      <w:bookmarkEnd w:id="92"/>
      <w:bookmarkEnd w:id="93"/>
    </w:p>
    <w:p w14:paraId="5A19CA5D" w14:textId="494726D2" w:rsidR="001E0BF2" w:rsidRPr="000211F8" w:rsidRDefault="001353F4" w:rsidP="001A1031">
      <w:pPr>
        <w:spacing w:before="120" w:after="120"/>
        <w:rPr>
          <w:rFonts w:ascii="Cambria" w:eastAsiaTheme="majorEastAsia" w:hAnsi="Cambria" w:cstheme="majorBidi"/>
          <w:b/>
          <w:bCs/>
          <w:color w:val="345A8A"/>
          <w:sz w:val="32"/>
          <w:szCs w:val="32"/>
          <w:lang w:val="en-US"/>
        </w:rPr>
      </w:pPr>
      <w:r w:rsidRPr="000211F8">
        <w:rPr>
          <w:lang w:val="en-US"/>
        </w:rPr>
        <w:t xml:space="preserve">The project foresees that future users, owners of irrigation fields, will form the so-called Water Users Association (WUA) to be responsible for the use and maintenance of the system. It is expected that WUA will be able to manage the system. Initially, they will need adequate assistance in managing and maintaining the system which is expected to be provided by a local utility company. All costs of use and maintenance will be borne by WUA members. </w:t>
      </w:r>
      <w:bookmarkStart w:id="94" w:name="_Hlk74687644"/>
      <w:r w:rsidR="00583BDD" w:rsidRPr="000211F8">
        <w:rPr>
          <w:lang w:val="en-US"/>
        </w:rPr>
        <w:t xml:space="preserve">Sub-component </w:t>
      </w:r>
      <w:r w:rsidRPr="000211F8">
        <w:rPr>
          <w:lang w:val="en-US"/>
        </w:rPr>
        <w:t>2</w:t>
      </w:r>
      <w:r w:rsidR="00583BDD" w:rsidRPr="000211F8">
        <w:rPr>
          <w:lang w:val="en-US"/>
        </w:rPr>
        <w:t>.2</w:t>
      </w:r>
      <w:r w:rsidRPr="000211F8">
        <w:rPr>
          <w:lang w:val="en-US"/>
        </w:rPr>
        <w:t xml:space="preserve"> of the </w:t>
      </w:r>
      <w:r w:rsidR="00583BDD" w:rsidRPr="000211F8">
        <w:rPr>
          <w:lang w:val="en-US"/>
        </w:rPr>
        <w:t>ARCP</w:t>
      </w:r>
      <w:r w:rsidRPr="000211F8">
        <w:rPr>
          <w:lang w:val="en-US"/>
        </w:rPr>
        <w:t xml:space="preserve"> Project envisages strengthening the capacity of the WUA</w:t>
      </w:r>
      <w:r w:rsidR="00583BDD" w:rsidRPr="000211F8">
        <w:rPr>
          <w:lang w:val="en-US"/>
        </w:rPr>
        <w:t xml:space="preserve"> related to operation and maintenance of the irrigation system</w:t>
      </w:r>
      <w:bookmarkEnd w:id="94"/>
      <w:r w:rsidRPr="00A3768D">
        <w:rPr>
          <w:lang w:val="en-US"/>
        </w:rPr>
        <w:t>.</w:t>
      </w:r>
      <w:r w:rsidR="008F01CE" w:rsidRPr="000211F8">
        <w:rPr>
          <w:lang w:val="en-US"/>
        </w:rPr>
        <w:t xml:space="preserve"> </w:t>
      </w:r>
    </w:p>
    <w:p w14:paraId="2A75404E" w14:textId="77777777" w:rsidR="00362069" w:rsidRPr="000211F8" w:rsidRDefault="00362069">
      <w:pPr>
        <w:jc w:val="left"/>
        <w:rPr>
          <w:rFonts w:ascii="Cambria" w:eastAsiaTheme="majorEastAsia" w:hAnsi="Cambria" w:cstheme="majorBidi"/>
          <w:b/>
          <w:bCs/>
          <w:color w:val="345A8A"/>
          <w:sz w:val="32"/>
          <w:szCs w:val="32"/>
          <w:lang w:val="en-US"/>
        </w:rPr>
      </w:pPr>
      <w:bookmarkStart w:id="95" w:name="_Toc6094065"/>
      <w:bookmarkStart w:id="96" w:name="_Toc14773790"/>
      <w:bookmarkStart w:id="97" w:name="_Toc16084571"/>
      <w:r w:rsidRPr="000211F8">
        <w:rPr>
          <w:lang w:val="en-US"/>
        </w:rPr>
        <w:br w:type="page"/>
      </w:r>
    </w:p>
    <w:p w14:paraId="6F30C71A" w14:textId="77777777" w:rsidR="00FB4C5E" w:rsidRPr="000211F8" w:rsidRDefault="005B7DC2" w:rsidP="00204F54">
      <w:pPr>
        <w:pStyle w:val="Heading1"/>
        <w:rPr>
          <w:lang w:val="en-US"/>
        </w:rPr>
      </w:pPr>
      <w:bookmarkStart w:id="98" w:name="_Toc75250573"/>
      <w:r w:rsidRPr="000211F8">
        <w:rPr>
          <w:lang w:val="en-US"/>
        </w:rPr>
        <w:lastRenderedPageBreak/>
        <w:t>DESCRIPTION OF THE ENVIRONMENT AND SOCIAL SETTINGS</w:t>
      </w:r>
      <w:bookmarkEnd w:id="95"/>
      <w:bookmarkEnd w:id="96"/>
      <w:bookmarkEnd w:id="97"/>
      <w:bookmarkEnd w:id="98"/>
    </w:p>
    <w:p w14:paraId="3D531753" w14:textId="77777777" w:rsidR="00251E6C" w:rsidRPr="000211F8" w:rsidRDefault="005B7DC2" w:rsidP="00184615">
      <w:pPr>
        <w:pStyle w:val="Heading2"/>
        <w:rPr>
          <w:lang w:val="en-US"/>
        </w:rPr>
      </w:pPr>
      <w:bookmarkStart w:id="99" w:name="_Toc6094066"/>
      <w:bookmarkStart w:id="100" w:name="_Toc14773791"/>
      <w:bookmarkStart w:id="101" w:name="_Toc16084572"/>
      <w:bookmarkStart w:id="102" w:name="_Toc75250574"/>
      <w:r w:rsidRPr="000211F8">
        <w:rPr>
          <w:lang w:val="en-US"/>
        </w:rPr>
        <w:t>Physical Environment</w:t>
      </w:r>
      <w:bookmarkEnd w:id="99"/>
      <w:bookmarkEnd w:id="100"/>
      <w:bookmarkEnd w:id="101"/>
      <w:bookmarkEnd w:id="102"/>
    </w:p>
    <w:p w14:paraId="37B28DC4" w14:textId="77777777" w:rsidR="00C96905" w:rsidRPr="000211F8" w:rsidRDefault="005B7DC2" w:rsidP="006E0345">
      <w:pPr>
        <w:pStyle w:val="Heading3"/>
        <w:rPr>
          <w:lang w:val="en-US"/>
        </w:rPr>
      </w:pPr>
      <w:bookmarkStart w:id="103" w:name="_Toc6094067"/>
      <w:bookmarkStart w:id="104" w:name="_Toc14773792"/>
      <w:bookmarkStart w:id="105" w:name="_Toc16084573"/>
      <w:bookmarkStart w:id="106" w:name="_Toc75250575"/>
      <w:r w:rsidRPr="000211F8">
        <w:rPr>
          <w:lang w:val="en-US"/>
        </w:rPr>
        <w:t>Climate and Precipitation</w:t>
      </w:r>
      <w:bookmarkEnd w:id="103"/>
      <w:bookmarkEnd w:id="104"/>
      <w:bookmarkEnd w:id="105"/>
      <w:bookmarkEnd w:id="106"/>
    </w:p>
    <w:p w14:paraId="57F55E09" w14:textId="77777777" w:rsidR="00362069" w:rsidRPr="000211F8" w:rsidRDefault="00362069" w:rsidP="00362069">
      <w:pPr>
        <w:spacing w:before="120" w:after="120"/>
        <w:rPr>
          <w:lang w:val="en-US"/>
        </w:rPr>
      </w:pPr>
      <w:r w:rsidRPr="000211F8">
        <w:rPr>
          <w:lang w:val="en-US"/>
        </w:rPr>
        <w:t>The climatic data required for the analysis of agro-climatic conditions, the calculation of the general water balance of the soil, the determination of hydromodules of drainage and irrigation, and the determination of specific needs of agricultural crops for irrigation, were taken from the Federal Hydro</w:t>
      </w:r>
      <w:r w:rsidR="00CC0E4D" w:rsidRPr="000211F8">
        <w:rPr>
          <w:lang w:val="en-US"/>
        </w:rPr>
        <w:t>-Meteorological Institute</w:t>
      </w:r>
      <w:r w:rsidRPr="000211F8">
        <w:rPr>
          <w:lang w:val="en-US"/>
        </w:rPr>
        <w:t>, Sarajevo. In terms of climate, the project area is covered by the meteorologic</w:t>
      </w:r>
      <w:r w:rsidR="00CC0E4D" w:rsidRPr="000211F8">
        <w:rPr>
          <w:lang w:val="en-US"/>
        </w:rPr>
        <w:t>al station (MS) Bihać (246 m above sea level</w:t>
      </w:r>
      <w:r w:rsidRPr="000211F8">
        <w:rPr>
          <w:lang w:val="en-US"/>
        </w:rPr>
        <w:t>) from which all the necessary climate data were taken, for a period of 50 years (1967 - 2016).</w:t>
      </w:r>
    </w:p>
    <w:p w14:paraId="7B256432" w14:textId="77777777" w:rsidR="00362069" w:rsidRPr="000211F8" w:rsidRDefault="00362069" w:rsidP="00362069">
      <w:pPr>
        <w:spacing w:before="120" w:after="120"/>
        <w:rPr>
          <w:lang w:val="en-US"/>
        </w:rPr>
      </w:pPr>
      <w:r w:rsidRPr="000211F8">
        <w:rPr>
          <w:lang w:val="en-US"/>
        </w:rPr>
        <w:t xml:space="preserve">This station is only 3.41 km away from the </w:t>
      </w:r>
      <w:r w:rsidR="00CC0E4D" w:rsidRPr="000211F8">
        <w:rPr>
          <w:lang w:val="en-US"/>
        </w:rPr>
        <w:t>centre</w:t>
      </w:r>
      <w:r w:rsidRPr="000211F8">
        <w:rPr>
          <w:lang w:val="en-US"/>
        </w:rPr>
        <w:t xml:space="preserve"> of the project area, and is also located at a similar altitude. MS Bihać continuously, for many years, monitors all necessary climatic parameters, i</w:t>
      </w:r>
      <w:r w:rsidR="00CC0E4D" w:rsidRPr="000211F8">
        <w:rPr>
          <w:lang w:val="en-US"/>
        </w:rPr>
        <w:t>.</w:t>
      </w:r>
      <w:r w:rsidRPr="000211F8">
        <w:rPr>
          <w:lang w:val="en-US"/>
        </w:rPr>
        <w:t>e</w:t>
      </w:r>
      <w:r w:rsidR="00CC0E4D" w:rsidRPr="000211F8">
        <w:rPr>
          <w:lang w:val="en-US"/>
        </w:rPr>
        <w:t>.</w:t>
      </w:r>
      <w:r w:rsidRPr="000211F8">
        <w:rPr>
          <w:lang w:val="en-US"/>
        </w:rPr>
        <w:t>: maximum and minimum air temperature (</w:t>
      </w:r>
      <w:r w:rsidR="00CC0E4D" w:rsidRPr="000211F8">
        <w:rPr>
          <w:lang w:val="en-US"/>
        </w:rPr>
        <w:t>°C</w:t>
      </w:r>
      <w:r w:rsidRPr="000211F8">
        <w:rPr>
          <w:lang w:val="en-US"/>
        </w:rPr>
        <w:t>), relative humidity (%), air pressure (mbar)</w:t>
      </w:r>
      <w:r w:rsidR="00CC0E4D" w:rsidRPr="000211F8">
        <w:rPr>
          <w:lang w:val="en-US"/>
        </w:rPr>
        <w:t>, cloudiness (%), wind speed (m/</w:t>
      </w:r>
      <w:r w:rsidRPr="000211F8">
        <w:rPr>
          <w:lang w:val="en-US"/>
        </w:rPr>
        <w:t>s) , insolation (h) and precipitation (mm).</w:t>
      </w:r>
    </w:p>
    <w:p w14:paraId="6481C5B4" w14:textId="77777777" w:rsidR="00362069" w:rsidRPr="000211F8" w:rsidRDefault="00362069" w:rsidP="00362069">
      <w:pPr>
        <w:spacing w:before="120" w:after="120"/>
        <w:rPr>
          <w:lang w:val="en-US"/>
        </w:rPr>
      </w:pPr>
      <w:r w:rsidRPr="000211F8">
        <w:rPr>
          <w:lang w:val="en-US"/>
        </w:rPr>
        <w:t xml:space="preserve">Bihac generally has a </w:t>
      </w:r>
      <w:r w:rsidR="00CC0E4D" w:rsidRPr="000211F8">
        <w:rPr>
          <w:lang w:val="en-US"/>
        </w:rPr>
        <w:t>moderate-</w:t>
      </w:r>
      <w:r w:rsidRPr="000211F8">
        <w:rPr>
          <w:lang w:val="en-US"/>
        </w:rPr>
        <w:t xml:space="preserve">continental and </w:t>
      </w:r>
      <w:r w:rsidR="00CC0E4D" w:rsidRPr="000211F8">
        <w:rPr>
          <w:lang w:val="en-US"/>
        </w:rPr>
        <w:t>moderate-</w:t>
      </w:r>
      <w:r w:rsidRPr="000211F8">
        <w:rPr>
          <w:lang w:val="en-US"/>
        </w:rPr>
        <w:t xml:space="preserve">mountainous climate. Summers are very warm and dry, with occasional short or long showers, and winters cold with heavy </w:t>
      </w:r>
      <w:r w:rsidR="00CC0E4D" w:rsidRPr="000211F8">
        <w:rPr>
          <w:lang w:val="en-US"/>
        </w:rPr>
        <w:t>precipitation, mostly rain</w:t>
      </w:r>
      <w:r w:rsidRPr="000211F8">
        <w:rPr>
          <w:lang w:val="en-US"/>
        </w:rPr>
        <w:t>. During the calendar year, about 80 days have a temperature below zero. Frost occurs from October to April, and snow from November to April.</w:t>
      </w:r>
    </w:p>
    <w:p w14:paraId="618A67D3" w14:textId="7A53923C" w:rsidR="00362069" w:rsidRPr="000211F8" w:rsidRDefault="00362069" w:rsidP="00362069">
      <w:pPr>
        <w:spacing w:before="120" w:after="120"/>
        <w:rPr>
          <w:lang w:val="en-US"/>
        </w:rPr>
      </w:pPr>
      <w:r w:rsidRPr="000211F8">
        <w:rPr>
          <w:lang w:val="en-US"/>
        </w:rPr>
        <w:t>The average a</w:t>
      </w:r>
      <w:r w:rsidR="00CC0E4D" w:rsidRPr="000211F8">
        <w:rPr>
          <w:lang w:val="en-US"/>
        </w:rPr>
        <w:t>nnual air temperature is 11.1 °</w:t>
      </w:r>
      <w:r w:rsidRPr="000211F8">
        <w:rPr>
          <w:lang w:val="en-US"/>
        </w:rPr>
        <w:t>C. January is the coldest month, with an average m</w:t>
      </w:r>
      <w:r w:rsidR="00CC0E4D" w:rsidRPr="000211F8">
        <w:rPr>
          <w:lang w:val="en-US"/>
        </w:rPr>
        <w:t>onthly air temperature of 1.3 °</w:t>
      </w:r>
      <w:r w:rsidRPr="000211F8">
        <w:rPr>
          <w:lang w:val="en-US"/>
        </w:rPr>
        <w:t>C, while July is the warmest, with an average mo</w:t>
      </w:r>
      <w:r w:rsidR="00CC0E4D" w:rsidRPr="000211F8">
        <w:rPr>
          <w:lang w:val="en-US"/>
        </w:rPr>
        <w:t>nthly air temperature of 20.8 °</w:t>
      </w:r>
      <w:r w:rsidRPr="000211F8">
        <w:rPr>
          <w:lang w:val="en-US"/>
        </w:rPr>
        <w:t>C (</w:t>
      </w:r>
      <w:r w:rsidR="00731C12" w:rsidRPr="000211F8">
        <w:rPr>
          <w:lang w:val="en-US"/>
        </w:rPr>
        <w:fldChar w:fldCharType="begin"/>
      </w:r>
      <w:r w:rsidR="00731C12" w:rsidRPr="000211F8">
        <w:rPr>
          <w:lang w:val="en-US"/>
        </w:rPr>
        <w:instrText xml:space="preserve"> REF _Ref17372404 \h  \* MERGEFORMAT </w:instrText>
      </w:r>
      <w:r w:rsidR="00731C12" w:rsidRPr="000211F8">
        <w:rPr>
          <w:lang w:val="en-US"/>
        </w:rPr>
      </w:r>
      <w:r w:rsidR="00731C12" w:rsidRPr="000211F8">
        <w:rPr>
          <w:lang w:val="en-US"/>
        </w:rPr>
        <w:fldChar w:fldCharType="separate"/>
      </w:r>
      <w:r w:rsidR="004105A9" w:rsidRPr="000211F8">
        <w:rPr>
          <w:szCs w:val="20"/>
          <w:lang w:val="en-US"/>
        </w:rPr>
        <w:t xml:space="preserve">Table </w:t>
      </w:r>
      <w:r w:rsidR="004105A9" w:rsidRPr="000211F8">
        <w:rPr>
          <w:noProof/>
          <w:szCs w:val="20"/>
          <w:lang w:val="en-US"/>
        </w:rPr>
        <w:t>18</w:t>
      </w:r>
      <w:r w:rsidR="00731C12" w:rsidRPr="000211F8">
        <w:rPr>
          <w:lang w:val="en-US"/>
        </w:rPr>
        <w:fldChar w:fldCharType="end"/>
      </w:r>
      <w:r w:rsidRPr="000211F8">
        <w:rPr>
          <w:lang w:val="en-US"/>
        </w:rPr>
        <w:t>).</w:t>
      </w:r>
    </w:p>
    <w:p w14:paraId="15BDF6E7" w14:textId="77777777" w:rsidR="00884687" w:rsidRPr="000211F8" w:rsidRDefault="00884687" w:rsidP="00884687">
      <w:pPr>
        <w:rPr>
          <w:lang w:val="en-US"/>
        </w:rPr>
      </w:pPr>
    </w:p>
    <w:p w14:paraId="33B5A8F3" w14:textId="123EDA2D" w:rsidR="00884687" w:rsidRPr="000211F8" w:rsidRDefault="00CC0E4D" w:rsidP="00CC0E4D">
      <w:pPr>
        <w:pStyle w:val="Caption"/>
        <w:rPr>
          <w:sz w:val="20"/>
          <w:szCs w:val="20"/>
          <w:lang w:val="en-US"/>
        </w:rPr>
      </w:pPr>
      <w:bookmarkStart w:id="107" w:name="_Ref17372404"/>
      <w:bookmarkStart w:id="108" w:name="_Toc75250661"/>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18</w:t>
      </w:r>
      <w:r w:rsidR="00A344DF" w:rsidRPr="000211F8">
        <w:rPr>
          <w:sz w:val="20"/>
          <w:szCs w:val="20"/>
          <w:lang w:val="en-US"/>
        </w:rPr>
        <w:fldChar w:fldCharType="end"/>
      </w:r>
      <w:bookmarkEnd w:id="107"/>
      <w:r w:rsidRPr="000211F8">
        <w:rPr>
          <w:sz w:val="20"/>
          <w:szCs w:val="20"/>
          <w:lang w:val="en-US"/>
        </w:rPr>
        <w:t xml:space="preserve"> Average monthly climatic parameters for the period </w:t>
      </w:r>
      <w:r w:rsidR="0042688E" w:rsidRPr="000211F8">
        <w:rPr>
          <w:sz w:val="20"/>
          <w:szCs w:val="20"/>
          <w:lang w:val="en-US"/>
        </w:rPr>
        <w:t>1967</w:t>
      </w:r>
      <w:r w:rsidRPr="000211F8">
        <w:rPr>
          <w:sz w:val="20"/>
          <w:szCs w:val="20"/>
          <w:lang w:val="en-US"/>
        </w:rPr>
        <w:t>–2016</w:t>
      </w:r>
      <w:r w:rsidR="0042688E" w:rsidRPr="000211F8">
        <w:rPr>
          <w:sz w:val="20"/>
          <w:szCs w:val="20"/>
          <w:lang w:val="en-US"/>
        </w:rPr>
        <w:t xml:space="preserve"> – MS Bihać</w:t>
      </w:r>
      <w:bookmarkEnd w:id="108"/>
    </w:p>
    <w:tbl>
      <w:tblPr>
        <w:tblW w:w="9296"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509"/>
        <w:gridCol w:w="540"/>
        <w:gridCol w:w="540"/>
        <w:gridCol w:w="540"/>
        <w:gridCol w:w="549"/>
        <w:gridCol w:w="549"/>
        <w:gridCol w:w="548"/>
        <w:gridCol w:w="548"/>
        <w:gridCol w:w="548"/>
        <w:gridCol w:w="548"/>
        <w:gridCol w:w="548"/>
        <w:gridCol w:w="538"/>
        <w:gridCol w:w="538"/>
        <w:gridCol w:w="705"/>
        <w:gridCol w:w="548"/>
      </w:tblGrid>
      <w:tr w:rsidR="00CC0E4D" w:rsidRPr="000211F8" w14:paraId="32A907A1" w14:textId="77777777" w:rsidTr="00CC0E4D">
        <w:trPr>
          <w:tblHeader/>
        </w:trPr>
        <w:tc>
          <w:tcPr>
            <w:tcW w:w="1509"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B1F527C" w14:textId="77777777" w:rsidR="00CC0E4D" w:rsidRPr="000211F8" w:rsidRDefault="00CC0E4D" w:rsidP="00CC0E4D">
            <w:pPr>
              <w:autoSpaceDE w:val="0"/>
              <w:autoSpaceDN w:val="0"/>
              <w:adjustRightInd w:val="0"/>
              <w:spacing w:before="40" w:after="40"/>
              <w:jc w:val="center"/>
              <w:rPr>
                <w:b/>
                <w:bCs/>
                <w:color w:val="FFFFFF"/>
                <w:sz w:val="16"/>
                <w:szCs w:val="16"/>
                <w:lang w:val="en-US"/>
              </w:rPr>
            </w:pPr>
            <w:r w:rsidRPr="000211F8">
              <w:rPr>
                <w:b/>
                <w:bCs/>
                <w:color w:val="FFFFFF"/>
                <w:sz w:val="16"/>
                <w:szCs w:val="16"/>
                <w:lang w:val="en-US"/>
              </w:rPr>
              <w:t>Climatic parameter</w:t>
            </w:r>
          </w:p>
        </w:tc>
        <w:tc>
          <w:tcPr>
            <w:tcW w:w="6534" w:type="dxa"/>
            <w:gridSpan w:val="1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BAC4194" w14:textId="77777777" w:rsidR="00CC0E4D" w:rsidRPr="000211F8" w:rsidRDefault="00CC0E4D" w:rsidP="00CC0E4D">
            <w:pPr>
              <w:autoSpaceDE w:val="0"/>
              <w:autoSpaceDN w:val="0"/>
              <w:adjustRightInd w:val="0"/>
              <w:spacing w:before="40" w:after="40"/>
              <w:jc w:val="center"/>
              <w:rPr>
                <w:bCs/>
                <w:color w:val="FFFFFF" w:themeColor="background1"/>
                <w:sz w:val="16"/>
                <w:szCs w:val="16"/>
                <w:lang w:val="en-US"/>
              </w:rPr>
            </w:pPr>
            <w:r w:rsidRPr="000211F8">
              <w:rPr>
                <w:bCs/>
                <w:color w:val="FFFFFF" w:themeColor="background1"/>
                <w:sz w:val="16"/>
                <w:szCs w:val="16"/>
                <w:lang w:val="en-US"/>
              </w:rPr>
              <w:t>Average monthly (</w:t>
            </w:r>
            <w:r w:rsidRPr="000211F8">
              <w:rPr>
                <w:color w:val="FFFFFF" w:themeColor="background1"/>
                <w:sz w:val="16"/>
                <w:szCs w:val="16"/>
                <w:lang w:val="en-US"/>
              </w:rPr>
              <w:t>°C)</w:t>
            </w:r>
          </w:p>
        </w:tc>
        <w:tc>
          <w:tcPr>
            <w:tcW w:w="70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A5C9F22" w14:textId="77777777" w:rsidR="00CC0E4D" w:rsidRPr="000211F8" w:rsidRDefault="00CC0E4D" w:rsidP="00CC0E4D">
            <w:pPr>
              <w:autoSpaceDE w:val="0"/>
              <w:autoSpaceDN w:val="0"/>
              <w:adjustRightInd w:val="0"/>
              <w:spacing w:before="40" w:after="40"/>
              <w:jc w:val="center"/>
              <w:rPr>
                <w:b/>
                <w:bCs/>
                <w:color w:val="FFFFFF" w:themeColor="background1"/>
                <w:sz w:val="16"/>
                <w:szCs w:val="16"/>
                <w:lang w:val="en-US"/>
              </w:rPr>
            </w:pPr>
            <w:r w:rsidRPr="000211F8">
              <w:rPr>
                <w:color w:val="FFFFFF" w:themeColor="background1"/>
                <w:sz w:val="16"/>
                <w:szCs w:val="16"/>
                <w:lang w:val="en-US"/>
              </w:rPr>
              <w:t>Annual</w:t>
            </w:r>
          </w:p>
        </w:tc>
        <w:tc>
          <w:tcPr>
            <w:tcW w:w="548"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4E51C96C" w14:textId="77777777" w:rsidR="00CC0E4D" w:rsidRPr="000211F8" w:rsidRDefault="00CC0E4D" w:rsidP="00CC0E4D">
            <w:pPr>
              <w:autoSpaceDE w:val="0"/>
              <w:autoSpaceDN w:val="0"/>
              <w:adjustRightInd w:val="0"/>
              <w:spacing w:before="40" w:after="40"/>
              <w:jc w:val="center"/>
              <w:rPr>
                <w:b/>
                <w:bCs/>
                <w:color w:val="FFFFFF" w:themeColor="background1"/>
                <w:sz w:val="16"/>
                <w:szCs w:val="16"/>
                <w:lang w:val="en-US"/>
              </w:rPr>
            </w:pPr>
            <w:r w:rsidRPr="000211F8">
              <w:rPr>
                <w:color w:val="FFFFFF" w:themeColor="background1"/>
                <w:sz w:val="16"/>
                <w:szCs w:val="16"/>
                <w:lang w:val="en-US"/>
              </w:rPr>
              <w:t>Veg.</w:t>
            </w:r>
          </w:p>
        </w:tc>
      </w:tr>
      <w:tr w:rsidR="00CC0E4D" w:rsidRPr="000211F8" w14:paraId="1CA5DF82" w14:textId="77777777" w:rsidTr="00CC0E4D">
        <w:trPr>
          <w:tblHeader/>
        </w:trPr>
        <w:tc>
          <w:tcPr>
            <w:tcW w:w="1509"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19968BB3" w14:textId="77777777" w:rsidR="00CC0E4D" w:rsidRPr="000211F8" w:rsidRDefault="00CC0E4D" w:rsidP="00CC0E4D">
            <w:pPr>
              <w:autoSpaceDE w:val="0"/>
              <w:autoSpaceDN w:val="0"/>
              <w:adjustRightInd w:val="0"/>
              <w:spacing w:before="40" w:after="40"/>
              <w:rPr>
                <w:b/>
                <w:bCs/>
                <w:color w:val="FFFFFF"/>
                <w:sz w:val="16"/>
                <w:szCs w:val="16"/>
                <w:lang w:val="en-US"/>
              </w:rPr>
            </w:pPr>
          </w:p>
        </w:tc>
        <w:tc>
          <w:tcPr>
            <w:tcW w:w="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3F7A0E32"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I</w:t>
            </w:r>
          </w:p>
        </w:tc>
        <w:tc>
          <w:tcPr>
            <w:tcW w:w="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487F6888"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II</w:t>
            </w:r>
          </w:p>
        </w:tc>
        <w:tc>
          <w:tcPr>
            <w:tcW w:w="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5ADA1779"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III</w:t>
            </w:r>
          </w:p>
        </w:tc>
        <w:tc>
          <w:tcPr>
            <w:tcW w:w="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7BC376A3"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IV</w:t>
            </w:r>
          </w:p>
        </w:tc>
        <w:tc>
          <w:tcPr>
            <w:tcW w:w="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14AB4AD2"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V</w:t>
            </w:r>
          </w:p>
        </w:tc>
        <w:tc>
          <w:tcPr>
            <w:tcW w:w="5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0A621AA8"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VI</w:t>
            </w:r>
          </w:p>
        </w:tc>
        <w:tc>
          <w:tcPr>
            <w:tcW w:w="5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70A553A1"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VII</w:t>
            </w:r>
          </w:p>
        </w:tc>
        <w:tc>
          <w:tcPr>
            <w:tcW w:w="5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118634F6"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VIII</w:t>
            </w:r>
          </w:p>
        </w:tc>
        <w:tc>
          <w:tcPr>
            <w:tcW w:w="5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4AA8361"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IX</w:t>
            </w:r>
          </w:p>
        </w:tc>
        <w:tc>
          <w:tcPr>
            <w:tcW w:w="5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7C7EFB0C"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X</w:t>
            </w:r>
          </w:p>
        </w:tc>
        <w:tc>
          <w:tcPr>
            <w:tcW w:w="5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2E720142"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XI</w:t>
            </w:r>
          </w:p>
        </w:tc>
        <w:tc>
          <w:tcPr>
            <w:tcW w:w="5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6A70B3A"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r w:rsidRPr="000211F8">
              <w:rPr>
                <w:color w:val="FFFFFF" w:themeColor="background1"/>
                <w:sz w:val="16"/>
                <w:szCs w:val="16"/>
                <w:lang w:val="en-US"/>
              </w:rPr>
              <w:t>XII</w:t>
            </w:r>
          </w:p>
        </w:tc>
        <w:tc>
          <w:tcPr>
            <w:tcW w:w="70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3166B080"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p>
        </w:tc>
        <w:tc>
          <w:tcPr>
            <w:tcW w:w="548"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4B8DDEB7" w14:textId="77777777" w:rsidR="00CC0E4D" w:rsidRPr="000211F8" w:rsidRDefault="00CC0E4D" w:rsidP="00CC0E4D">
            <w:pPr>
              <w:autoSpaceDE w:val="0"/>
              <w:autoSpaceDN w:val="0"/>
              <w:adjustRightInd w:val="0"/>
              <w:spacing w:before="40" w:after="40"/>
              <w:jc w:val="center"/>
              <w:rPr>
                <w:color w:val="FFFFFF" w:themeColor="background1"/>
                <w:sz w:val="16"/>
                <w:szCs w:val="16"/>
                <w:lang w:val="en-US"/>
              </w:rPr>
            </w:pPr>
          </w:p>
        </w:tc>
      </w:tr>
      <w:tr w:rsidR="00CC0E4D" w:rsidRPr="000211F8" w14:paraId="335BBD77" w14:textId="77777777" w:rsidTr="00CC0E4D">
        <w:trPr>
          <w:trHeight w:val="229"/>
        </w:trPr>
        <w:tc>
          <w:tcPr>
            <w:tcW w:w="1509" w:type="dxa"/>
            <w:tcBorders>
              <w:top w:val="single" w:sz="8" w:space="0" w:color="FFFFFF" w:themeColor="background1"/>
            </w:tcBorders>
            <w:vAlign w:val="center"/>
          </w:tcPr>
          <w:p w14:paraId="227C4D94" w14:textId="77777777" w:rsidR="00CC0E4D" w:rsidRPr="000211F8" w:rsidRDefault="00CC0E4D" w:rsidP="00CC0E4D">
            <w:pPr>
              <w:spacing w:before="40" w:after="40"/>
              <w:jc w:val="left"/>
              <w:rPr>
                <w:sz w:val="16"/>
                <w:szCs w:val="16"/>
                <w:lang w:val="en-US"/>
              </w:rPr>
            </w:pPr>
            <w:r w:rsidRPr="000211F8">
              <w:rPr>
                <w:sz w:val="16"/>
                <w:szCs w:val="16"/>
                <w:lang w:val="en-US"/>
              </w:rPr>
              <w:t>Mean air temp. (°C)</w:t>
            </w:r>
          </w:p>
        </w:tc>
        <w:tc>
          <w:tcPr>
            <w:tcW w:w="540" w:type="dxa"/>
            <w:tcBorders>
              <w:top w:val="single" w:sz="8" w:space="0" w:color="FFFFFF" w:themeColor="background1"/>
            </w:tcBorders>
            <w:vAlign w:val="center"/>
          </w:tcPr>
          <w:p w14:paraId="15B8E7F5" w14:textId="77777777" w:rsidR="00CC0E4D" w:rsidRPr="000211F8" w:rsidRDefault="00CC0E4D" w:rsidP="00CC0E4D">
            <w:pPr>
              <w:spacing w:before="40" w:after="40"/>
              <w:jc w:val="center"/>
              <w:rPr>
                <w:color w:val="0070C0"/>
                <w:sz w:val="16"/>
                <w:szCs w:val="16"/>
                <w:lang w:val="en-US"/>
              </w:rPr>
            </w:pPr>
            <w:r w:rsidRPr="000211F8">
              <w:rPr>
                <w:color w:val="0070C0"/>
                <w:sz w:val="16"/>
                <w:szCs w:val="16"/>
                <w:lang w:val="en-US"/>
              </w:rPr>
              <w:t>1.3</w:t>
            </w:r>
          </w:p>
        </w:tc>
        <w:tc>
          <w:tcPr>
            <w:tcW w:w="540" w:type="dxa"/>
            <w:tcBorders>
              <w:top w:val="single" w:sz="8" w:space="0" w:color="FFFFFF" w:themeColor="background1"/>
            </w:tcBorders>
            <w:vAlign w:val="center"/>
          </w:tcPr>
          <w:p w14:paraId="71A75687"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2.6</w:t>
            </w:r>
          </w:p>
        </w:tc>
        <w:tc>
          <w:tcPr>
            <w:tcW w:w="540" w:type="dxa"/>
            <w:tcBorders>
              <w:top w:val="single" w:sz="8" w:space="0" w:color="FFFFFF" w:themeColor="background1"/>
            </w:tcBorders>
            <w:vAlign w:val="center"/>
          </w:tcPr>
          <w:p w14:paraId="3BAF5F8C"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6.6</w:t>
            </w:r>
          </w:p>
        </w:tc>
        <w:tc>
          <w:tcPr>
            <w:tcW w:w="549" w:type="dxa"/>
            <w:tcBorders>
              <w:top w:val="single" w:sz="8" w:space="0" w:color="FFFFFF" w:themeColor="background1"/>
            </w:tcBorders>
            <w:vAlign w:val="center"/>
          </w:tcPr>
          <w:p w14:paraId="51F143EB"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10.9</w:t>
            </w:r>
          </w:p>
        </w:tc>
        <w:tc>
          <w:tcPr>
            <w:tcW w:w="549" w:type="dxa"/>
            <w:tcBorders>
              <w:top w:val="single" w:sz="8" w:space="0" w:color="FFFFFF" w:themeColor="background1"/>
            </w:tcBorders>
            <w:vAlign w:val="center"/>
          </w:tcPr>
          <w:p w14:paraId="2FC761D8"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15.7</w:t>
            </w:r>
          </w:p>
        </w:tc>
        <w:tc>
          <w:tcPr>
            <w:tcW w:w="548" w:type="dxa"/>
            <w:tcBorders>
              <w:top w:val="single" w:sz="8" w:space="0" w:color="FFFFFF" w:themeColor="background1"/>
            </w:tcBorders>
            <w:vAlign w:val="center"/>
          </w:tcPr>
          <w:p w14:paraId="0F015C49"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19.0</w:t>
            </w:r>
          </w:p>
        </w:tc>
        <w:tc>
          <w:tcPr>
            <w:tcW w:w="548" w:type="dxa"/>
            <w:tcBorders>
              <w:top w:val="single" w:sz="8" w:space="0" w:color="FFFFFF" w:themeColor="background1"/>
            </w:tcBorders>
            <w:vAlign w:val="center"/>
          </w:tcPr>
          <w:p w14:paraId="423E1491" w14:textId="77777777" w:rsidR="00CC0E4D" w:rsidRPr="000211F8" w:rsidRDefault="00CC0E4D" w:rsidP="00CC0E4D">
            <w:pPr>
              <w:spacing w:before="40" w:after="40"/>
              <w:jc w:val="center"/>
              <w:rPr>
                <w:rFonts w:cs="Times New Roman"/>
                <w:color w:val="FF0000"/>
                <w:sz w:val="16"/>
                <w:szCs w:val="16"/>
                <w:lang w:val="en-US"/>
              </w:rPr>
            </w:pPr>
            <w:r w:rsidRPr="000211F8">
              <w:rPr>
                <w:rFonts w:cs="Times New Roman"/>
                <w:color w:val="FF0000"/>
                <w:sz w:val="16"/>
                <w:szCs w:val="16"/>
                <w:lang w:val="en-US"/>
              </w:rPr>
              <w:t>20.8</w:t>
            </w:r>
          </w:p>
        </w:tc>
        <w:tc>
          <w:tcPr>
            <w:tcW w:w="548" w:type="dxa"/>
            <w:tcBorders>
              <w:top w:val="single" w:sz="8" w:space="0" w:color="FFFFFF" w:themeColor="background1"/>
            </w:tcBorders>
            <w:vAlign w:val="center"/>
          </w:tcPr>
          <w:p w14:paraId="62A7D36B"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20.1</w:t>
            </w:r>
          </w:p>
        </w:tc>
        <w:tc>
          <w:tcPr>
            <w:tcW w:w="548" w:type="dxa"/>
            <w:tcBorders>
              <w:top w:val="single" w:sz="8" w:space="0" w:color="FFFFFF" w:themeColor="background1"/>
            </w:tcBorders>
            <w:vAlign w:val="center"/>
          </w:tcPr>
          <w:p w14:paraId="5B669A6B"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15.9</w:t>
            </w:r>
          </w:p>
        </w:tc>
        <w:tc>
          <w:tcPr>
            <w:tcW w:w="548" w:type="dxa"/>
            <w:tcBorders>
              <w:top w:val="single" w:sz="8" w:space="0" w:color="FFFFFF" w:themeColor="background1"/>
            </w:tcBorders>
            <w:vAlign w:val="center"/>
          </w:tcPr>
          <w:p w14:paraId="0A3EDFF4"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11.4</w:t>
            </w:r>
          </w:p>
        </w:tc>
        <w:tc>
          <w:tcPr>
            <w:tcW w:w="538" w:type="dxa"/>
            <w:tcBorders>
              <w:top w:val="single" w:sz="8" w:space="0" w:color="FFFFFF" w:themeColor="background1"/>
            </w:tcBorders>
            <w:vAlign w:val="center"/>
          </w:tcPr>
          <w:p w14:paraId="29224864"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6.7</w:t>
            </w:r>
          </w:p>
        </w:tc>
        <w:tc>
          <w:tcPr>
            <w:tcW w:w="538" w:type="dxa"/>
            <w:tcBorders>
              <w:top w:val="single" w:sz="8" w:space="0" w:color="FFFFFF" w:themeColor="background1"/>
            </w:tcBorders>
            <w:vAlign w:val="center"/>
          </w:tcPr>
          <w:p w14:paraId="233FF960"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2.2</w:t>
            </w:r>
          </w:p>
        </w:tc>
        <w:tc>
          <w:tcPr>
            <w:tcW w:w="705" w:type="dxa"/>
            <w:tcBorders>
              <w:top w:val="single" w:sz="8" w:space="0" w:color="FFFFFF" w:themeColor="background1"/>
            </w:tcBorders>
            <w:vAlign w:val="center"/>
          </w:tcPr>
          <w:p w14:paraId="684E9191"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11.1</w:t>
            </w:r>
          </w:p>
        </w:tc>
        <w:tc>
          <w:tcPr>
            <w:tcW w:w="548" w:type="dxa"/>
            <w:tcBorders>
              <w:top w:val="single" w:sz="8" w:space="0" w:color="FFFFFF" w:themeColor="background1"/>
            </w:tcBorders>
            <w:vAlign w:val="center"/>
          </w:tcPr>
          <w:p w14:paraId="293362A3" w14:textId="77777777" w:rsidR="00CC0E4D" w:rsidRPr="000211F8" w:rsidRDefault="00CC0E4D" w:rsidP="00CC0E4D">
            <w:pPr>
              <w:spacing w:before="40" w:after="40"/>
              <w:jc w:val="center"/>
              <w:rPr>
                <w:sz w:val="16"/>
                <w:szCs w:val="16"/>
                <w:lang w:val="en-US"/>
              </w:rPr>
            </w:pPr>
            <w:r w:rsidRPr="000211F8">
              <w:rPr>
                <w:sz w:val="16"/>
                <w:szCs w:val="16"/>
                <w:lang w:val="en-US"/>
              </w:rPr>
              <w:t>17.1</w:t>
            </w:r>
          </w:p>
        </w:tc>
      </w:tr>
      <w:tr w:rsidR="00CC0E4D" w:rsidRPr="000211F8" w14:paraId="75567D52" w14:textId="77777777" w:rsidTr="00CC0E4D">
        <w:trPr>
          <w:trHeight w:val="229"/>
        </w:trPr>
        <w:tc>
          <w:tcPr>
            <w:tcW w:w="1509" w:type="dxa"/>
            <w:vAlign w:val="center"/>
          </w:tcPr>
          <w:p w14:paraId="61804530" w14:textId="77777777" w:rsidR="00CC0E4D" w:rsidRPr="000211F8" w:rsidRDefault="00CC0E4D" w:rsidP="00CC0E4D">
            <w:pPr>
              <w:spacing w:before="40" w:after="40"/>
              <w:jc w:val="left"/>
              <w:rPr>
                <w:sz w:val="16"/>
                <w:szCs w:val="16"/>
                <w:lang w:val="en-US"/>
              </w:rPr>
            </w:pPr>
            <w:r w:rsidRPr="000211F8">
              <w:rPr>
                <w:sz w:val="16"/>
                <w:szCs w:val="16"/>
                <w:lang w:val="en-US"/>
              </w:rPr>
              <w:t>Max. air temp. (°C)</w:t>
            </w:r>
          </w:p>
        </w:tc>
        <w:tc>
          <w:tcPr>
            <w:tcW w:w="540" w:type="dxa"/>
            <w:vAlign w:val="center"/>
          </w:tcPr>
          <w:p w14:paraId="10EB1CCE" w14:textId="77777777" w:rsidR="00CC0E4D" w:rsidRPr="000211F8" w:rsidRDefault="00CC0E4D" w:rsidP="00CC0E4D">
            <w:pPr>
              <w:spacing w:before="40" w:after="40"/>
              <w:jc w:val="center"/>
              <w:rPr>
                <w:color w:val="0070C0"/>
                <w:sz w:val="16"/>
                <w:szCs w:val="16"/>
                <w:lang w:val="en-US"/>
              </w:rPr>
            </w:pPr>
            <w:r w:rsidRPr="000211F8">
              <w:rPr>
                <w:color w:val="0070C0"/>
                <w:sz w:val="16"/>
                <w:szCs w:val="16"/>
                <w:lang w:val="en-US"/>
              </w:rPr>
              <w:t>4.9</w:t>
            </w:r>
          </w:p>
        </w:tc>
        <w:tc>
          <w:tcPr>
            <w:tcW w:w="540" w:type="dxa"/>
            <w:vAlign w:val="center"/>
          </w:tcPr>
          <w:p w14:paraId="26BCC090"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6.7</w:t>
            </w:r>
          </w:p>
        </w:tc>
        <w:tc>
          <w:tcPr>
            <w:tcW w:w="540" w:type="dxa"/>
            <w:vAlign w:val="center"/>
          </w:tcPr>
          <w:p w14:paraId="323410DB"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11.9</w:t>
            </w:r>
          </w:p>
        </w:tc>
        <w:tc>
          <w:tcPr>
            <w:tcW w:w="549" w:type="dxa"/>
            <w:vAlign w:val="center"/>
          </w:tcPr>
          <w:p w14:paraId="12777269"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16.6</w:t>
            </w:r>
          </w:p>
        </w:tc>
        <w:tc>
          <w:tcPr>
            <w:tcW w:w="549" w:type="dxa"/>
            <w:vAlign w:val="center"/>
          </w:tcPr>
          <w:p w14:paraId="0B6CD940"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21.7</w:t>
            </w:r>
          </w:p>
        </w:tc>
        <w:tc>
          <w:tcPr>
            <w:tcW w:w="548" w:type="dxa"/>
            <w:vAlign w:val="center"/>
          </w:tcPr>
          <w:p w14:paraId="69D71B14"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25.1</w:t>
            </w:r>
          </w:p>
        </w:tc>
        <w:tc>
          <w:tcPr>
            <w:tcW w:w="548" w:type="dxa"/>
            <w:vAlign w:val="center"/>
          </w:tcPr>
          <w:p w14:paraId="7C36BC42" w14:textId="77777777" w:rsidR="00CC0E4D" w:rsidRPr="000211F8" w:rsidRDefault="00CC0E4D" w:rsidP="00CC0E4D">
            <w:pPr>
              <w:spacing w:before="40" w:after="40"/>
              <w:jc w:val="center"/>
              <w:rPr>
                <w:rFonts w:cs="Times New Roman"/>
                <w:color w:val="FF0000"/>
                <w:sz w:val="16"/>
                <w:szCs w:val="16"/>
                <w:lang w:val="en-US"/>
              </w:rPr>
            </w:pPr>
            <w:r w:rsidRPr="000211F8">
              <w:rPr>
                <w:rFonts w:cs="Times New Roman"/>
                <w:color w:val="FF0000"/>
                <w:sz w:val="16"/>
                <w:szCs w:val="16"/>
                <w:lang w:val="en-US"/>
              </w:rPr>
              <w:t>27.6</w:t>
            </w:r>
          </w:p>
        </w:tc>
        <w:tc>
          <w:tcPr>
            <w:tcW w:w="548" w:type="dxa"/>
            <w:vAlign w:val="center"/>
          </w:tcPr>
          <w:p w14:paraId="5AE122B1"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27.1</w:t>
            </w:r>
          </w:p>
        </w:tc>
        <w:tc>
          <w:tcPr>
            <w:tcW w:w="548" w:type="dxa"/>
            <w:vAlign w:val="center"/>
          </w:tcPr>
          <w:p w14:paraId="09FCBDBD"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22.4</w:t>
            </w:r>
          </w:p>
        </w:tc>
        <w:tc>
          <w:tcPr>
            <w:tcW w:w="548" w:type="dxa"/>
            <w:vAlign w:val="center"/>
          </w:tcPr>
          <w:p w14:paraId="4007C28B"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16.9</w:t>
            </w:r>
          </w:p>
        </w:tc>
        <w:tc>
          <w:tcPr>
            <w:tcW w:w="538" w:type="dxa"/>
            <w:vAlign w:val="center"/>
          </w:tcPr>
          <w:p w14:paraId="04BF21E5"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11.0</w:t>
            </w:r>
          </w:p>
        </w:tc>
        <w:tc>
          <w:tcPr>
            <w:tcW w:w="538" w:type="dxa"/>
            <w:vAlign w:val="center"/>
          </w:tcPr>
          <w:p w14:paraId="3384080A"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5.8</w:t>
            </w:r>
          </w:p>
        </w:tc>
        <w:tc>
          <w:tcPr>
            <w:tcW w:w="705" w:type="dxa"/>
            <w:vAlign w:val="center"/>
          </w:tcPr>
          <w:p w14:paraId="6B3523CC"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16.5</w:t>
            </w:r>
          </w:p>
        </w:tc>
        <w:tc>
          <w:tcPr>
            <w:tcW w:w="548" w:type="dxa"/>
            <w:vAlign w:val="center"/>
          </w:tcPr>
          <w:p w14:paraId="70AB43D7" w14:textId="77777777" w:rsidR="00CC0E4D" w:rsidRPr="000211F8" w:rsidRDefault="00CC0E4D" w:rsidP="00CC0E4D">
            <w:pPr>
              <w:spacing w:before="40" w:after="40"/>
              <w:jc w:val="center"/>
              <w:rPr>
                <w:sz w:val="16"/>
                <w:szCs w:val="16"/>
                <w:lang w:val="en-US"/>
              </w:rPr>
            </w:pPr>
            <w:r w:rsidRPr="000211F8">
              <w:rPr>
                <w:sz w:val="16"/>
                <w:szCs w:val="16"/>
                <w:lang w:val="en-US"/>
              </w:rPr>
              <w:t>23.4</w:t>
            </w:r>
          </w:p>
        </w:tc>
      </w:tr>
      <w:tr w:rsidR="00CC0E4D" w:rsidRPr="000211F8" w14:paraId="203CD193" w14:textId="77777777" w:rsidTr="00CC0E4D">
        <w:trPr>
          <w:trHeight w:val="229"/>
        </w:trPr>
        <w:tc>
          <w:tcPr>
            <w:tcW w:w="1509" w:type="dxa"/>
            <w:vAlign w:val="center"/>
          </w:tcPr>
          <w:p w14:paraId="1212BA7D" w14:textId="77777777" w:rsidR="00CC0E4D" w:rsidRPr="000211F8" w:rsidRDefault="00CC0E4D" w:rsidP="00CC0E4D">
            <w:pPr>
              <w:spacing w:before="40" w:after="40"/>
              <w:jc w:val="left"/>
              <w:rPr>
                <w:sz w:val="16"/>
                <w:szCs w:val="16"/>
                <w:lang w:val="en-US"/>
              </w:rPr>
            </w:pPr>
            <w:r w:rsidRPr="000211F8">
              <w:rPr>
                <w:sz w:val="16"/>
                <w:szCs w:val="16"/>
                <w:lang w:val="en-US"/>
              </w:rPr>
              <w:t>Min. air temp. (°C)</w:t>
            </w:r>
          </w:p>
        </w:tc>
        <w:tc>
          <w:tcPr>
            <w:tcW w:w="540" w:type="dxa"/>
            <w:vAlign w:val="center"/>
          </w:tcPr>
          <w:p w14:paraId="7388FF16" w14:textId="77777777" w:rsidR="00CC0E4D" w:rsidRPr="000211F8" w:rsidRDefault="00CC0E4D" w:rsidP="00CC0E4D">
            <w:pPr>
              <w:spacing w:before="40" w:after="40"/>
              <w:jc w:val="center"/>
              <w:rPr>
                <w:color w:val="0070C0"/>
                <w:sz w:val="16"/>
                <w:szCs w:val="16"/>
                <w:lang w:val="en-US"/>
              </w:rPr>
            </w:pPr>
            <w:r w:rsidRPr="000211F8">
              <w:rPr>
                <w:color w:val="0070C0"/>
                <w:sz w:val="16"/>
                <w:szCs w:val="16"/>
                <w:lang w:val="en-US"/>
              </w:rPr>
              <w:t>-2.4</w:t>
            </w:r>
          </w:p>
        </w:tc>
        <w:tc>
          <w:tcPr>
            <w:tcW w:w="540" w:type="dxa"/>
            <w:vAlign w:val="center"/>
          </w:tcPr>
          <w:p w14:paraId="69AED93D"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-1.4</w:t>
            </w:r>
          </w:p>
        </w:tc>
        <w:tc>
          <w:tcPr>
            <w:tcW w:w="540" w:type="dxa"/>
            <w:vAlign w:val="center"/>
          </w:tcPr>
          <w:p w14:paraId="73D0E8E0"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1.9</w:t>
            </w:r>
          </w:p>
        </w:tc>
        <w:tc>
          <w:tcPr>
            <w:tcW w:w="549" w:type="dxa"/>
            <w:vAlign w:val="center"/>
          </w:tcPr>
          <w:p w14:paraId="3082D2E9"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5.4</w:t>
            </w:r>
          </w:p>
        </w:tc>
        <w:tc>
          <w:tcPr>
            <w:tcW w:w="549" w:type="dxa"/>
            <w:vAlign w:val="center"/>
          </w:tcPr>
          <w:p w14:paraId="25E20019"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9.5</w:t>
            </w:r>
          </w:p>
        </w:tc>
        <w:tc>
          <w:tcPr>
            <w:tcW w:w="548" w:type="dxa"/>
            <w:vAlign w:val="center"/>
          </w:tcPr>
          <w:p w14:paraId="6A2A958C"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12.7</w:t>
            </w:r>
          </w:p>
        </w:tc>
        <w:tc>
          <w:tcPr>
            <w:tcW w:w="548" w:type="dxa"/>
            <w:vAlign w:val="center"/>
          </w:tcPr>
          <w:p w14:paraId="7EB80D39" w14:textId="77777777" w:rsidR="00CC0E4D" w:rsidRPr="000211F8" w:rsidRDefault="00CC0E4D" w:rsidP="00CC0E4D">
            <w:pPr>
              <w:spacing w:before="40" w:after="40"/>
              <w:jc w:val="center"/>
              <w:rPr>
                <w:rFonts w:cs="Times New Roman"/>
                <w:color w:val="FF0000"/>
                <w:sz w:val="16"/>
                <w:szCs w:val="16"/>
                <w:lang w:val="en-US"/>
              </w:rPr>
            </w:pPr>
            <w:r w:rsidRPr="000211F8">
              <w:rPr>
                <w:rFonts w:cs="Times New Roman"/>
                <w:color w:val="FF0000"/>
                <w:sz w:val="16"/>
                <w:szCs w:val="16"/>
                <w:lang w:val="en-US"/>
              </w:rPr>
              <w:t>14.1</w:t>
            </w:r>
          </w:p>
        </w:tc>
        <w:tc>
          <w:tcPr>
            <w:tcW w:w="548" w:type="dxa"/>
            <w:vAlign w:val="center"/>
          </w:tcPr>
          <w:p w14:paraId="75E03D17"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13.7</w:t>
            </w:r>
          </w:p>
        </w:tc>
        <w:tc>
          <w:tcPr>
            <w:tcW w:w="548" w:type="dxa"/>
            <w:vAlign w:val="center"/>
          </w:tcPr>
          <w:p w14:paraId="36947F16"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10.5</w:t>
            </w:r>
          </w:p>
        </w:tc>
        <w:tc>
          <w:tcPr>
            <w:tcW w:w="548" w:type="dxa"/>
            <w:vAlign w:val="center"/>
          </w:tcPr>
          <w:p w14:paraId="79DC3FD6"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6.8</w:t>
            </w:r>
          </w:p>
        </w:tc>
        <w:tc>
          <w:tcPr>
            <w:tcW w:w="538" w:type="dxa"/>
            <w:vAlign w:val="center"/>
          </w:tcPr>
          <w:p w14:paraId="1189F493"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2.9</w:t>
            </w:r>
          </w:p>
        </w:tc>
        <w:tc>
          <w:tcPr>
            <w:tcW w:w="538" w:type="dxa"/>
            <w:vAlign w:val="center"/>
          </w:tcPr>
          <w:p w14:paraId="74785A61"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-1.2</w:t>
            </w:r>
          </w:p>
        </w:tc>
        <w:tc>
          <w:tcPr>
            <w:tcW w:w="705" w:type="dxa"/>
            <w:vAlign w:val="center"/>
          </w:tcPr>
          <w:p w14:paraId="4830372B"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6.0</w:t>
            </w:r>
          </w:p>
        </w:tc>
        <w:tc>
          <w:tcPr>
            <w:tcW w:w="548" w:type="dxa"/>
            <w:vAlign w:val="center"/>
          </w:tcPr>
          <w:p w14:paraId="7CC1573E" w14:textId="77777777" w:rsidR="00CC0E4D" w:rsidRPr="000211F8" w:rsidRDefault="00CC0E4D" w:rsidP="00CC0E4D">
            <w:pPr>
              <w:spacing w:before="40" w:after="40"/>
              <w:jc w:val="center"/>
              <w:rPr>
                <w:sz w:val="16"/>
                <w:szCs w:val="16"/>
                <w:lang w:val="en-US"/>
              </w:rPr>
            </w:pPr>
            <w:r w:rsidRPr="000211F8">
              <w:rPr>
                <w:sz w:val="16"/>
                <w:szCs w:val="16"/>
                <w:lang w:val="en-US"/>
              </w:rPr>
              <w:t>11.0</w:t>
            </w:r>
          </w:p>
        </w:tc>
      </w:tr>
      <w:tr w:rsidR="00CC0E4D" w:rsidRPr="000211F8" w14:paraId="5CA5A8C4" w14:textId="77777777" w:rsidTr="00CC0E4D">
        <w:trPr>
          <w:trHeight w:val="229"/>
        </w:trPr>
        <w:tc>
          <w:tcPr>
            <w:tcW w:w="1509" w:type="dxa"/>
            <w:vAlign w:val="center"/>
          </w:tcPr>
          <w:p w14:paraId="5840A52E" w14:textId="77777777" w:rsidR="00CC0E4D" w:rsidRPr="000211F8" w:rsidRDefault="00CC0E4D" w:rsidP="00CC0E4D">
            <w:pPr>
              <w:spacing w:before="40" w:after="40"/>
              <w:jc w:val="left"/>
              <w:rPr>
                <w:sz w:val="16"/>
                <w:szCs w:val="16"/>
                <w:lang w:val="en-US"/>
              </w:rPr>
            </w:pPr>
            <w:r w:rsidRPr="000211F8">
              <w:rPr>
                <w:sz w:val="16"/>
                <w:szCs w:val="16"/>
                <w:lang w:val="en-US"/>
              </w:rPr>
              <w:t>Precipitation (mm)</w:t>
            </w:r>
          </w:p>
        </w:tc>
        <w:tc>
          <w:tcPr>
            <w:tcW w:w="540" w:type="dxa"/>
            <w:vAlign w:val="center"/>
          </w:tcPr>
          <w:p w14:paraId="430DB911" w14:textId="77777777" w:rsidR="00CC0E4D" w:rsidRPr="000211F8" w:rsidRDefault="00CC0E4D" w:rsidP="00CC0E4D">
            <w:pPr>
              <w:spacing w:before="40" w:after="40"/>
              <w:jc w:val="center"/>
              <w:rPr>
                <w:sz w:val="16"/>
                <w:szCs w:val="16"/>
                <w:lang w:val="en-US"/>
              </w:rPr>
            </w:pPr>
            <w:r w:rsidRPr="000211F8">
              <w:rPr>
                <w:color w:val="FF0000"/>
                <w:sz w:val="16"/>
                <w:szCs w:val="16"/>
                <w:lang w:val="en-US"/>
              </w:rPr>
              <w:t>96</w:t>
            </w:r>
          </w:p>
        </w:tc>
        <w:tc>
          <w:tcPr>
            <w:tcW w:w="540" w:type="dxa"/>
            <w:vAlign w:val="center"/>
          </w:tcPr>
          <w:p w14:paraId="00819579"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100</w:t>
            </w:r>
          </w:p>
        </w:tc>
        <w:tc>
          <w:tcPr>
            <w:tcW w:w="540" w:type="dxa"/>
            <w:vAlign w:val="center"/>
          </w:tcPr>
          <w:p w14:paraId="065003B3"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100</w:t>
            </w:r>
          </w:p>
        </w:tc>
        <w:tc>
          <w:tcPr>
            <w:tcW w:w="549" w:type="dxa"/>
            <w:vAlign w:val="center"/>
          </w:tcPr>
          <w:p w14:paraId="46AA9B1B"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112</w:t>
            </w:r>
          </w:p>
        </w:tc>
        <w:tc>
          <w:tcPr>
            <w:tcW w:w="549" w:type="dxa"/>
            <w:vAlign w:val="center"/>
          </w:tcPr>
          <w:p w14:paraId="1A0D3F2C"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116</w:t>
            </w:r>
          </w:p>
        </w:tc>
        <w:tc>
          <w:tcPr>
            <w:tcW w:w="548" w:type="dxa"/>
            <w:vAlign w:val="center"/>
          </w:tcPr>
          <w:p w14:paraId="093D45D7"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107</w:t>
            </w:r>
          </w:p>
        </w:tc>
        <w:tc>
          <w:tcPr>
            <w:tcW w:w="548" w:type="dxa"/>
            <w:vAlign w:val="center"/>
          </w:tcPr>
          <w:p w14:paraId="0EAD0E31"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97</w:t>
            </w:r>
          </w:p>
        </w:tc>
        <w:tc>
          <w:tcPr>
            <w:tcW w:w="548" w:type="dxa"/>
            <w:vAlign w:val="center"/>
          </w:tcPr>
          <w:p w14:paraId="20063369"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100</w:t>
            </w:r>
          </w:p>
        </w:tc>
        <w:tc>
          <w:tcPr>
            <w:tcW w:w="548" w:type="dxa"/>
            <w:vAlign w:val="center"/>
          </w:tcPr>
          <w:p w14:paraId="28EF132B"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134</w:t>
            </w:r>
          </w:p>
        </w:tc>
        <w:tc>
          <w:tcPr>
            <w:tcW w:w="548" w:type="dxa"/>
            <w:vAlign w:val="center"/>
          </w:tcPr>
          <w:p w14:paraId="76BF3228"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123</w:t>
            </w:r>
          </w:p>
        </w:tc>
        <w:tc>
          <w:tcPr>
            <w:tcW w:w="538" w:type="dxa"/>
            <w:vAlign w:val="center"/>
          </w:tcPr>
          <w:p w14:paraId="1FF42B0F" w14:textId="77777777" w:rsidR="00CC0E4D" w:rsidRPr="000211F8" w:rsidRDefault="00CC0E4D" w:rsidP="00CC0E4D">
            <w:pPr>
              <w:spacing w:before="40" w:after="40"/>
              <w:jc w:val="center"/>
              <w:rPr>
                <w:color w:val="0070C0"/>
                <w:sz w:val="16"/>
                <w:szCs w:val="16"/>
                <w:lang w:val="en-US"/>
              </w:rPr>
            </w:pPr>
            <w:r w:rsidRPr="000211F8">
              <w:rPr>
                <w:color w:val="0070C0"/>
                <w:sz w:val="16"/>
                <w:szCs w:val="16"/>
                <w:lang w:val="en-US"/>
              </w:rPr>
              <w:t>141</w:t>
            </w:r>
          </w:p>
        </w:tc>
        <w:tc>
          <w:tcPr>
            <w:tcW w:w="538" w:type="dxa"/>
            <w:vAlign w:val="center"/>
          </w:tcPr>
          <w:p w14:paraId="7524A21B"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116</w:t>
            </w:r>
          </w:p>
        </w:tc>
        <w:tc>
          <w:tcPr>
            <w:tcW w:w="705" w:type="dxa"/>
            <w:vAlign w:val="center"/>
          </w:tcPr>
          <w:p w14:paraId="196BE6D6"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1341</w:t>
            </w:r>
          </w:p>
        </w:tc>
        <w:tc>
          <w:tcPr>
            <w:tcW w:w="548" w:type="dxa"/>
            <w:vAlign w:val="center"/>
          </w:tcPr>
          <w:p w14:paraId="5B83717D" w14:textId="77777777" w:rsidR="00CC0E4D" w:rsidRPr="000211F8" w:rsidRDefault="00CC0E4D" w:rsidP="00CC0E4D">
            <w:pPr>
              <w:spacing w:before="40" w:after="40"/>
              <w:jc w:val="center"/>
              <w:rPr>
                <w:sz w:val="16"/>
                <w:szCs w:val="16"/>
                <w:lang w:val="en-US"/>
              </w:rPr>
            </w:pPr>
            <w:r w:rsidRPr="000211F8">
              <w:rPr>
                <w:sz w:val="16"/>
                <w:szCs w:val="16"/>
                <w:lang w:val="en-US"/>
              </w:rPr>
              <w:t>664</w:t>
            </w:r>
          </w:p>
        </w:tc>
      </w:tr>
      <w:tr w:rsidR="00CC0E4D" w:rsidRPr="000211F8" w14:paraId="0E7BB7AA" w14:textId="77777777" w:rsidTr="00CC0E4D">
        <w:trPr>
          <w:trHeight w:val="229"/>
        </w:trPr>
        <w:tc>
          <w:tcPr>
            <w:tcW w:w="1509" w:type="dxa"/>
            <w:vAlign w:val="center"/>
          </w:tcPr>
          <w:p w14:paraId="5A4857AB" w14:textId="77777777" w:rsidR="00CC0E4D" w:rsidRPr="000211F8" w:rsidRDefault="00CC0E4D" w:rsidP="00CC0E4D">
            <w:pPr>
              <w:spacing w:before="40" w:after="40"/>
              <w:jc w:val="left"/>
              <w:rPr>
                <w:sz w:val="16"/>
                <w:szCs w:val="16"/>
                <w:lang w:val="en-US"/>
              </w:rPr>
            </w:pPr>
            <w:r w:rsidRPr="000211F8">
              <w:rPr>
                <w:sz w:val="16"/>
                <w:szCs w:val="16"/>
                <w:lang w:val="en-US"/>
              </w:rPr>
              <w:t>Relative humidity(%)</w:t>
            </w:r>
          </w:p>
        </w:tc>
        <w:tc>
          <w:tcPr>
            <w:tcW w:w="540" w:type="dxa"/>
            <w:vAlign w:val="center"/>
          </w:tcPr>
          <w:p w14:paraId="24582D9D" w14:textId="77777777" w:rsidR="00CC0E4D" w:rsidRPr="000211F8" w:rsidRDefault="00CC0E4D" w:rsidP="00CC0E4D">
            <w:pPr>
              <w:spacing w:before="40" w:after="40"/>
              <w:jc w:val="center"/>
              <w:rPr>
                <w:sz w:val="16"/>
                <w:szCs w:val="16"/>
                <w:lang w:val="en-US"/>
              </w:rPr>
            </w:pPr>
            <w:r w:rsidRPr="000211F8">
              <w:rPr>
                <w:sz w:val="16"/>
                <w:szCs w:val="16"/>
                <w:lang w:val="en-US"/>
              </w:rPr>
              <w:t>79</w:t>
            </w:r>
          </w:p>
        </w:tc>
        <w:tc>
          <w:tcPr>
            <w:tcW w:w="540" w:type="dxa"/>
            <w:vAlign w:val="center"/>
          </w:tcPr>
          <w:p w14:paraId="65DAA87D"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76</w:t>
            </w:r>
          </w:p>
        </w:tc>
        <w:tc>
          <w:tcPr>
            <w:tcW w:w="540" w:type="dxa"/>
            <w:vAlign w:val="center"/>
          </w:tcPr>
          <w:p w14:paraId="107EB60E"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69</w:t>
            </w:r>
          </w:p>
        </w:tc>
        <w:tc>
          <w:tcPr>
            <w:tcW w:w="549" w:type="dxa"/>
            <w:vAlign w:val="center"/>
          </w:tcPr>
          <w:p w14:paraId="681AE71D" w14:textId="77777777" w:rsidR="00CC0E4D" w:rsidRPr="000211F8" w:rsidRDefault="00CC0E4D" w:rsidP="00CC0E4D">
            <w:pPr>
              <w:spacing w:before="40" w:after="40"/>
              <w:jc w:val="center"/>
              <w:rPr>
                <w:rFonts w:cs="Times New Roman"/>
                <w:sz w:val="16"/>
                <w:szCs w:val="16"/>
                <w:lang w:val="en-US"/>
              </w:rPr>
            </w:pPr>
            <w:r w:rsidRPr="000211F8">
              <w:rPr>
                <w:rFonts w:cs="Times New Roman"/>
                <w:color w:val="FF0000"/>
                <w:sz w:val="16"/>
                <w:szCs w:val="16"/>
                <w:lang w:val="en-US"/>
              </w:rPr>
              <w:t>67</w:t>
            </w:r>
          </w:p>
        </w:tc>
        <w:tc>
          <w:tcPr>
            <w:tcW w:w="549" w:type="dxa"/>
            <w:vAlign w:val="center"/>
          </w:tcPr>
          <w:p w14:paraId="6B212DEE"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68</w:t>
            </w:r>
          </w:p>
        </w:tc>
        <w:tc>
          <w:tcPr>
            <w:tcW w:w="548" w:type="dxa"/>
            <w:vAlign w:val="center"/>
          </w:tcPr>
          <w:p w14:paraId="72EC00F7"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70</w:t>
            </w:r>
          </w:p>
        </w:tc>
        <w:tc>
          <w:tcPr>
            <w:tcW w:w="548" w:type="dxa"/>
            <w:vAlign w:val="center"/>
          </w:tcPr>
          <w:p w14:paraId="62EDE729"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69</w:t>
            </w:r>
          </w:p>
        </w:tc>
        <w:tc>
          <w:tcPr>
            <w:tcW w:w="548" w:type="dxa"/>
            <w:vAlign w:val="center"/>
          </w:tcPr>
          <w:p w14:paraId="5BC9EB3B"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72</w:t>
            </w:r>
          </w:p>
        </w:tc>
        <w:tc>
          <w:tcPr>
            <w:tcW w:w="548" w:type="dxa"/>
            <w:vAlign w:val="center"/>
          </w:tcPr>
          <w:p w14:paraId="6C522061"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77</w:t>
            </w:r>
          </w:p>
        </w:tc>
        <w:tc>
          <w:tcPr>
            <w:tcW w:w="548" w:type="dxa"/>
            <w:vAlign w:val="center"/>
          </w:tcPr>
          <w:p w14:paraId="25B1234C"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78</w:t>
            </w:r>
          </w:p>
        </w:tc>
        <w:tc>
          <w:tcPr>
            <w:tcW w:w="538" w:type="dxa"/>
            <w:vAlign w:val="center"/>
          </w:tcPr>
          <w:p w14:paraId="17A3F068"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78</w:t>
            </w:r>
          </w:p>
        </w:tc>
        <w:tc>
          <w:tcPr>
            <w:tcW w:w="538" w:type="dxa"/>
            <w:vAlign w:val="center"/>
          </w:tcPr>
          <w:p w14:paraId="074A7870" w14:textId="77777777" w:rsidR="00CC0E4D" w:rsidRPr="000211F8" w:rsidRDefault="00CC0E4D" w:rsidP="00CC0E4D">
            <w:pPr>
              <w:spacing w:before="40" w:after="40"/>
              <w:jc w:val="center"/>
              <w:rPr>
                <w:color w:val="0070C0"/>
                <w:sz w:val="16"/>
                <w:szCs w:val="16"/>
                <w:lang w:val="en-US"/>
              </w:rPr>
            </w:pPr>
            <w:r w:rsidRPr="000211F8">
              <w:rPr>
                <w:color w:val="0070C0"/>
                <w:sz w:val="16"/>
                <w:szCs w:val="16"/>
                <w:lang w:val="en-US"/>
              </w:rPr>
              <w:t>80</w:t>
            </w:r>
          </w:p>
        </w:tc>
        <w:tc>
          <w:tcPr>
            <w:tcW w:w="705" w:type="dxa"/>
            <w:vAlign w:val="center"/>
          </w:tcPr>
          <w:p w14:paraId="4EFB0C12"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74</w:t>
            </w:r>
          </w:p>
        </w:tc>
        <w:tc>
          <w:tcPr>
            <w:tcW w:w="548" w:type="dxa"/>
            <w:vAlign w:val="center"/>
          </w:tcPr>
          <w:p w14:paraId="100AEEE6" w14:textId="77777777" w:rsidR="00CC0E4D" w:rsidRPr="000211F8" w:rsidRDefault="00CC0E4D" w:rsidP="00CC0E4D">
            <w:pPr>
              <w:spacing w:before="40" w:after="40"/>
              <w:jc w:val="center"/>
              <w:rPr>
                <w:sz w:val="16"/>
                <w:szCs w:val="16"/>
                <w:lang w:val="en-US"/>
              </w:rPr>
            </w:pPr>
            <w:r w:rsidRPr="000211F8">
              <w:rPr>
                <w:sz w:val="16"/>
                <w:szCs w:val="16"/>
                <w:lang w:val="en-US"/>
              </w:rPr>
              <w:t>71</w:t>
            </w:r>
          </w:p>
        </w:tc>
      </w:tr>
      <w:tr w:rsidR="00CC0E4D" w:rsidRPr="000211F8" w14:paraId="12A3920F" w14:textId="77777777" w:rsidTr="00CC0E4D">
        <w:trPr>
          <w:trHeight w:val="229"/>
        </w:trPr>
        <w:tc>
          <w:tcPr>
            <w:tcW w:w="1509" w:type="dxa"/>
            <w:vAlign w:val="center"/>
          </w:tcPr>
          <w:p w14:paraId="3B419A86" w14:textId="77777777" w:rsidR="00CC0E4D" w:rsidRPr="000211F8" w:rsidRDefault="00CC0E4D" w:rsidP="00CC0E4D">
            <w:pPr>
              <w:spacing w:before="40" w:after="40"/>
              <w:jc w:val="left"/>
              <w:rPr>
                <w:sz w:val="16"/>
                <w:szCs w:val="16"/>
                <w:lang w:val="en-US"/>
              </w:rPr>
            </w:pPr>
            <w:r w:rsidRPr="000211F8">
              <w:rPr>
                <w:sz w:val="16"/>
                <w:szCs w:val="16"/>
                <w:lang w:val="en-US"/>
              </w:rPr>
              <w:t>Wind speed (m/s)</w:t>
            </w:r>
          </w:p>
        </w:tc>
        <w:tc>
          <w:tcPr>
            <w:tcW w:w="540" w:type="dxa"/>
            <w:vAlign w:val="center"/>
          </w:tcPr>
          <w:p w14:paraId="5ED1CF22" w14:textId="77777777" w:rsidR="00CC0E4D" w:rsidRPr="000211F8" w:rsidRDefault="00CC0E4D" w:rsidP="00CC0E4D">
            <w:pPr>
              <w:spacing w:before="40" w:after="40"/>
              <w:jc w:val="center"/>
              <w:rPr>
                <w:sz w:val="16"/>
                <w:szCs w:val="16"/>
                <w:lang w:val="en-US"/>
              </w:rPr>
            </w:pPr>
            <w:r w:rsidRPr="000211F8">
              <w:rPr>
                <w:sz w:val="16"/>
                <w:szCs w:val="16"/>
                <w:lang w:val="en-US"/>
              </w:rPr>
              <w:t>1.8</w:t>
            </w:r>
          </w:p>
        </w:tc>
        <w:tc>
          <w:tcPr>
            <w:tcW w:w="540" w:type="dxa"/>
            <w:vAlign w:val="center"/>
          </w:tcPr>
          <w:p w14:paraId="32043DFE"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1.8</w:t>
            </w:r>
          </w:p>
        </w:tc>
        <w:tc>
          <w:tcPr>
            <w:tcW w:w="540" w:type="dxa"/>
            <w:vAlign w:val="center"/>
          </w:tcPr>
          <w:p w14:paraId="67CB0FAA" w14:textId="77777777" w:rsidR="00CC0E4D" w:rsidRPr="000211F8" w:rsidRDefault="00CC0E4D" w:rsidP="00CC0E4D">
            <w:pPr>
              <w:autoSpaceDE w:val="0"/>
              <w:autoSpaceDN w:val="0"/>
              <w:adjustRightInd w:val="0"/>
              <w:spacing w:before="40" w:after="40"/>
              <w:jc w:val="center"/>
              <w:rPr>
                <w:sz w:val="16"/>
                <w:szCs w:val="16"/>
                <w:lang w:val="en-US"/>
              </w:rPr>
            </w:pPr>
            <w:r w:rsidRPr="000211F8">
              <w:rPr>
                <w:sz w:val="16"/>
                <w:szCs w:val="16"/>
                <w:lang w:val="en-US"/>
              </w:rPr>
              <w:t>1.9</w:t>
            </w:r>
          </w:p>
        </w:tc>
        <w:tc>
          <w:tcPr>
            <w:tcW w:w="549" w:type="dxa"/>
            <w:vAlign w:val="center"/>
          </w:tcPr>
          <w:p w14:paraId="7424D727"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1.9</w:t>
            </w:r>
          </w:p>
        </w:tc>
        <w:tc>
          <w:tcPr>
            <w:tcW w:w="549" w:type="dxa"/>
            <w:vAlign w:val="center"/>
          </w:tcPr>
          <w:p w14:paraId="445EF0AC"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1.7</w:t>
            </w:r>
          </w:p>
        </w:tc>
        <w:tc>
          <w:tcPr>
            <w:tcW w:w="548" w:type="dxa"/>
            <w:vAlign w:val="center"/>
          </w:tcPr>
          <w:p w14:paraId="0943D9EB"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1.6</w:t>
            </w:r>
          </w:p>
        </w:tc>
        <w:tc>
          <w:tcPr>
            <w:tcW w:w="548" w:type="dxa"/>
            <w:vAlign w:val="center"/>
          </w:tcPr>
          <w:p w14:paraId="0B0BC146"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1.4</w:t>
            </w:r>
          </w:p>
        </w:tc>
        <w:tc>
          <w:tcPr>
            <w:tcW w:w="548" w:type="dxa"/>
            <w:vAlign w:val="center"/>
          </w:tcPr>
          <w:p w14:paraId="5D02570C"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1.3</w:t>
            </w:r>
          </w:p>
        </w:tc>
        <w:tc>
          <w:tcPr>
            <w:tcW w:w="548" w:type="dxa"/>
            <w:vAlign w:val="center"/>
          </w:tcPr>
          <w:p w14:paraId="3DD23F2D"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1.4</w:t>
            </w:r>
          </w:p>
        </w:tc>
        <w:tc>
          <w:tcPr>
            <w:tcW w:w="548" w:type="dxa"/>
            <w:vAlign w:val="center"/>
          </w:tcPr>
          <w:p w14:paraId="45CE76B1"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1.5</w:t>
            </w:r>
          </w:p>
        </w:tc>
        <w:tc>
          <w:tcPr>
            <w:tcW w:w="538" w:type="dxa"/>
            <w:vAlign w:val="center"/>
          </w:tcPr>
          <w:p w14:paraId="1CAC39DF"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1.8</w:t>
            </w:r>
          </w:p>
        </w:tc>
        <w:tc>
          <w:tcPr>
            <w:tcW w:w="538" w:type="dxa"/>
            <w:vAlign w:val="center"/>
          </w:tcPr>
          <w:p w14:paraId="1634E420"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1.7</w:t>
            </w:r>
          </w:p>
        </w:tc>
        <w:tc>
          <w:tcPr>
            <w:tcW w:w="705" w:type="dxa"/>
            <w:vAlign w:val="center"/>
          </w:tcPr>
          <w:p w14:paraId="06205760" w14:textId="77777777" w:rsidR="00CC0E4D" w:rsidRPr="000211F8" w:rsidRDefault="00CC0E4D" w:rsidP="00CC0E4D">
            <w:pPr>
              <w:spacing w:before="40" w:after="40"/>
              <w:jc w:val="center"/>
              <w:rPr>
                <w:rFonts w:cs="Times New Roman"/>
                <w:sz w:val="16"/>
                <w:szCs w:val="16"/>
                <w:lang w:val="en-US"/>
              </w:rPr>
            </w:pPr>
            <w:r w:rsidRPr="000211F8">
              <w:rPr>
                <w:rFonts w:cs="Times New Roman"/>
                <w:sz w:val="16"/>
                <w:szCs w:val="16"/>
                <w:lang w:val="en-US"/>
              </w:rPr>
              <w:t>1.6</w:t>
            </w:r>
          </w:p>
        </w:tc>
        <w:tc>
          <w:tcPr>
            <w:tcW w:w="548" w:type="dxa"/>
            <w:vAlign w:val="center"/>
          </w:tcPr>
          <w:p w14:paraId="21C4B6BF" w14:textId="77777777" w:rsidR="00CC0E4D" w:rsidRPr="000211F8" w:rsidRDefault="00CC0E4D" w:rsidP="00CC0E4D">
            <w:pPr>
              <w:spacing w:before="40" w:after="40"/>
              <w:jc w:val="center"/>
              <w:rPr>
                <w:sz w:val="16"/>
                <w:szCs w:val="16"/>
                <w:lang w:val="en-US"/>
              </w:rPr>
            </w:pPr>
            <w:r w:rsidRPr="000211F8">
              <w:rPr>
                <w:sz w:val="16"/>
                <w:szCs w:val="16"/>
                <w:lang w:val="en-US"/>
              </w:rPr>
              <w:t>1.5</w:t>
            </w:r>
          </w:p>
        </w:tc>
      </w:tr>
      <w:tr w:rsidR="00CC0E4D" w:rsidRPr="000211F8" w14:paraId="36D36526" w14:textId="77777777" w:rsidTr="00CC0E4D">
        <w:trPr>
          <w:trHeight w:val="229"/>
        </w:trPr>
        <w:tc>
          <w:tcPr>
            <w:tcW w:w="1509" w:type="dxa"/>
            <w:vAlign w:val="center"/>
          </w:tcPr>
          <w:p w14:paraId="282706AB" w14:textId="77777777" w:rsidR="00CC0E4D" w:rsidRPr="000211F8" w:rsidRDefault="000A643C" w:rsidP="00CC0E4D">
            <w:pPr>
              <w:spacing w:before="40" w:after="40"/>
              <w:jc w:val="left"/>
              <w:rPr>
                <w:sz w:val="16"/>
                <w:szCs w:val="16"/>
                <w:lang w:val="en-US"/>
              </w:rPr>
            </w:pPr>
            <w:r w:rsidRPr="000211F8">
              <w:rPr>
                <w:sz w:val="16"/>
                <w:szCs w:val="16"/>
                <w:lang w:val="en-US"/>
              </w:rPr>
              <w:t>Insulation</w:t>
            </w:r>
            <w:r w:rsidR="00CC0E4D" w:rsidRPr="000211F8">
              <w:rPr>
                <w:sz w:val="16"/>
                <w:szCs w:val="16"/>
                <w:lang w:val="en-US"/>
              </w:rPr>
              <w:t xml:space="preserve"> (h)</w:t>
            </w:r>
          </w:p>
        </w:tc>
        <w:tc>
          <w:tcPr>
            <w:tcW w:w="540" w:type="dxa"/>
            <w:vAlign w:val="center"/>
          </w:tcPr>
          <w:p w14:paraId="7C3790F4" w14:textId="77777777" w:rsidR="00CC0E4D" w:rsidRPr="000211F8" w:rsidRDefault="002B7BD2" w:rsidP="00CC0E4D">
            <w:pPr>
              <w:spacing w:before="40" w:after="40"/>
              <w:jc w:val="center"/>
              <w:rPr>
                <w:sz w:val="16"/>
                <w:szCs w:val="16"/>
                <w:lang w:val="en-US"/>
              </w:rPr>
            </w:pPr>
            <w:r w:rsidRPr="000211F8">
              <w:rPr>
                <w:sz w:val="16"/>
                <w:szCs w:val="16"/>
                <w:lang w:val="en-US"/>
              </w:rPr>
              <w:t>2.0</w:t>
            </w:r>
          </w:p>
        </w:tc>
        <w:tc>
          <w:tcPr>
            <w:tcW w:w="540" w:type="dxa"/>
            <w:vAlign w:val="center"/>
          </w:tcPr>
          <w:p w14:paraId="7AC0E1BD" w14:textId="77777777" w:rsidR="00CC0E4D" w:rsidRPr="000211F8" w:rsidRDefault="002B7BD2" w:rsidP="00CC0E4D">
            <w:pPr>
              <w:autoSpaceDE w:val="0"/>
              <w:autoSpaceDN w:val="0"/>
              <w:adjustRightInd w:val="0"/>
              <w:spacing w:before="40" w:after="40"/>
              <w:jc w:val="center"/>
              <w:rPr>
                <w:sz w:val="16"/>
                <w:szCs w:val="16"/>
                <w:lang w:val="en-US"/>
              </w:rPr>
            </w:pPr>
            <w:r w:rsidRPr="000211F8">
              <w:rPr>
                <w:sz w:val="16"/>
                <w:szCs w:val="16"/>
                <w:lang w:val="en-US"/>
              </w:rPr>
              <w:t>3.0</w:t>
            </w:r>
          </w:p>
        </w:tc>
        <w:tc>
          <w:tcPr>
            <w:tcW w:w="540" w:type="dxa"/>
            <w:vAlign w:val="center"/>
          </w:tcPr>
          <w:p w14:paraId="54A10EAA" w14:textId="77777777" w:rsidR="00CC0E4D" w:rsidRPr="000211F8" w:rsidRDefault="002B7BD2" w:rsidP="00CC0E4D">
            <w:pPr>
              <w:autoSpaceDE w:val="0"/>
              <w:autoSpaceDN w:val="0"/>
              <w:adjustRightInd w:val="0"/>
              <w:spacing w:before="40" w:after="40"/>
              <w:jc w:val="center"/>
              <w:rPr>
                <w:sz w:val="16"/>
                <w:szCs w:val="16"/>
                <w:lang w:val="en-US"/>
              </w:rPr>
            </w:pPr>
            <w:r w:rsidRPr="000211F8">
              <w:rPr>
                <w:sz w:val="16"/>
                <w:szCs w:val="16"/>
                <w:lang w:val="en-US"/>
              </w:rPr>
              <w:t>4.4</w:t>
            </w:r>
          </w:p>
        </w:tc>
        <w:tc>
          <w:tcPr>
            <w:tcW w:w="549" w:type="dxa"/>
            <w:vAlign w:val="center"/>
          </w:tcPr>
          <w:p w14:paraId="41BC651A" w14:textId="77777777" w:rsidR="00CC0E4D" w:rsidRPr="000211F8" w:rsidRDefault="002B7BD2" w:rsidP="00CC0E4D">
            <w:pPr>
              <w:spacing w:before="40" w:after="40"/>
              <w:jc w:val="center"/>
              <w:rPr>
                <w:rFonts w:cs="Times New Roman"/>
                <w:sz w:val="16"/>
                <w:szCs w:val="16"/>
                <w:lang w:val="en-US"/>
              </w:rPr>
            </w:pPr>
            <w:r w:rsidRPr="000211F8">
              <w:rPr>
                <w:rFonts w:cs="Times New Roman"/>
                <w:sz w:val="16"/>
                <w:szCs w:val="16"/>
                <w:lang w:val="en-US"/>
              </w:rPr>
              <w:t>5.4</w:t>
            </w:r>
          </w:p>
        </w:tc>
        <w:tc>
          <w:tcPr>
            <w:tcW w:w="549" w:type="dxa"/>
            <w:vAlign w:val="center"/>
          </w:tcPr>
          <w:p w14:paraId="737F6C03" w14:textId="77777777" w:rsidR="00CC0E4D" w:rsidRPr="000211F8" w:rsidRDefault="002B7BD2" w:rsidP="00CC0E4D">
            <w:pPr>
              <w:spacing w:before="40" w:after="40"/>
              <w:jc w:val="center"/>
              <w:rPr>
                <w:rFonts w:cs="Times New Roman"/>
                <w:sz w:val="16"/>
                <w:szCs w:val="16"/>
                <w:lang w:val="en-US"/>
              </w:rPr>
            </w:pPr>
            <w:r w:rsidRPr="000211F8">
              <w:rPr>
                <w:rFonts w:cs="Times New Roman"/>
                <w:sz w:val="16"/>
                <w:szCs w:val="16"/>
                <w:lang w:val="en-US"/>
              </w:rPr>
              <w:t>7.0</w:t>
            </w:r>
          </w:p>
        </w:tc>
        <w:tc>
          <w:tcPr>
            <w:tcW w:w="548" w:type="dxa"/>
            <w:vAlign w:val="center"/>
          </w:tcPr>
          <w:p w14:paraId="7A5F998F" w14:textId="77777777" w:rsidR="00CC0E4D" w:rsidRPr="000211F8" w:rsidRDefault="002B7BD2" w:rsidP="00CC0E4D">
            <w:pPr>
              <w:spacing w:before="40" w:after="40"/>
              <w:jc w:val="center"/>
              <w:rPr>
                <w:rFonts w:cs="Times New Roman"/>
                <w:sz w:val="16"/>
                <w:szCs w:val="16"/>
                <w:lang w:val="en-US"/>
              </w:rPr>
            </w:pPr>
            <w:r w:rsidRPr="000211F8">
              <w:rPr>
                <w:rFonts w:cs="Times New Roman"/>
                <w:sz w:val="16"/>
                <w:szCs w:val="16"/>
                <w:lang w:val="en-US"/>
              </w:rPr>
              <w:t>7.9</w:t>
            </w:r>
          </w:p>
        </w:tc>
        <w:tc>
          <w:tcPr>
            <w:tcW w:w="548" w:type="dxa"/>
            <w:vAlign w:val="center"/>
          </w:tcPr>
          <w:p w14:paraId="4093077F" w14:textId="77777777" w:rsidR="00CC0E4D" w:rsidRPr="000211F8" w:rsidRDefault="002B7BD2" w:rsidP="00CC0E4D">
            <w:pPr>
              <w:spacing w:before="40" w:after="40"/>
              <w:jc w:val="center"/>
              <w:rPr>
                <w:rFonts w:cs="Times New Roman"/>
                <w:sz w:val="16"/>
                <w:szCs w:val="16"/>
                <w:lang w:val="en-US"/>
              </w:rPr>
            </w:pPr>
            <w:r w:rsidRPr="000211F8">
              <w:rPr>
                <w:rFonts w:cs="Times New Roman"/>
                <w:color w:val="FF0000"/>
                <w:sz w:val="16"/>
                <w:szCs w:val="16"/>
                <w:lang w:val="en-US"/>
              </w:rPr>
              <w:t>9.1</w:t>
            </w:r>
          </w:p>
        </w:tc>
        <w:tc>
          <w:tcPr>
            <w:tcW w:w="548" w:type="dxa"/>
            <w:vAlign w:val="center"/>
          </w:tcPr>
          <w:p w14:paraId="63937969" w14:textId="77777777" w:rsidR="00CC0E4D" w:rsidRPr="000211F8" w:rsidRDefault="002B7BD2" w:rsidP="00CC0E4D">
            <w:pPr>
              <w:spacing w:before="40" w:after="40"/>
              <w:jc w:val="center"/>
              <w:rPr>
                <w:rFonts w:cs="Times New Roman"/>
                <w:sz w:val="16"/>
                <w:szCs w:val="16"/>
                <w:lang w:val="en-US"/>
              </w:rPr>
            </w:pPr>
            <w:r w:rsidRPr="000211F8">
              <w:rPr>
                <w:rFonts w:cs="Times New Roman"/>
                <w:sz w:val="16"/>
                <w:szCs w:val="16"/>
                <w:lang w:val="en-US"/>
              </w:rPr>
              <w:t>7.9</w:t>
            </w:r>
          </w:p>
        </w:tc>
        <w:tc>
          <w:tcPr>
            <w:tcW w:w="548" w:type="dxa"/>
            <w:vAlign w:val="center"/>
          </w:tcPr>
          <w:p w14:paraId="2BA5AF07" w14:textId="77777777" w:rsidR="00CC0E4D" w:rsidRPr="000211F8" w:rsidRDefault="002B7BD2" w:rsidP="00CC0E4D">
            <w:pPr>
              <w:spacing w:before="40" w:after="40"/>
              <w:jc w:val="center"/>
              <w:rPr>
                <w:rFonts w:cs="Times New Roman"/>
                <w:sz w:val="16"/>
                <w:szCs w:val="16"/>
                <w:lang w:val="en-US"/>
              </w:rPr>
            </w:pPr>
            <w:r w:rsidRPr="000211F8">
              <w:rPr>
                <w:rFonts w:cs="Times New Roman"/>
                <w:sz w:val="16"/>
                <w:szCs w:val="16"/>
                <w:lang w:val="en-US"/>
              </w:rPr>
              <w:t>5.7</w:t>
            </w:r>
          </w:p>
        </w:tc>
        <w:tc>
          <w:tcPr>
            <w:tcW w:w="548" w:type="dxa"/>
            <w:vAlign w:val="center"/>
          </w:tcPr>
          <w:p w14:paraId="0E385904" w14:textId="77777777" w:rsidR="00CC0E4D" w:rsidRPr="000211F8" w:rsidRDefault="002B7BD2" w:rsidP="00CC0E4D">
            <w:pPr>
              <w:spacing w:before="40" w:after="40"/>
              <w:jc w:val="center"/>
              <w:rPr>
                <w:rFonts w:cs="Times New Roman"/>
                <w:sz w:val="16"/>
                <w:szCs w:val="16"/>
                <w:lang w:val="en-US"/>
              </w:rPr>
            </w:pPr>
            <w:r w:rsidRPr="000211F8">
              <w:rPr>
                <w:rFonts w:cs="Times New Roman"/>
                <w:sz w:val="16"/>
                <w:szCs w:val="16"/>
                <w:lang w:val="en-US"/>
              </w:rPr>
              <w:t>3.8</w:t>
            </w:r>
          </w:p>
        </w:tc>
        <w:tc>
          <w:tcPr>
            <w:tcW w:w="538" w:type="dxa"/>
            <w:vAlign w:val="center"/>
          </w:tcPr>
          <w:p w14:paraId="22BBAE25" w14:textId="77777777" w:rsidR="00CC0E4D" w:rsidRPr="000211F8" w:rsidRDefault="002B7BD2" w:rsidP="00CC0E4D">
            <w:pPr>
              <w:spacing w:before="40" w:after="40"/>
              <w:jc w:val="center"/>
              <w:rPr>
                <w:rFonts w:cs="Times New Roman"/>
                <w:sz w:val="16"/>
                <w:szCs w:val="16"/>
                <w:lang w:val="en-US"/>
              </w:rPr>
            </w:pPr>
            <w:r w:rsidRPr="000211F8">
              <w:rPr>
                <w:rFonts w:cs="Times New Roman"/>
                <w:sz w:val="16"/>
                <w:szCs w:val="16"/>
                <w:lang w:val="en-US"/>
              </w:rPr>
              <w:t>2.6</w:t>
            </w:r>
          </w:p>
        </w:tc>
        <w:tc>
          <w:tcPr>
            <w:tcW w:w="538" w:type="dxa"/>
            <w:vAlign w:val="center"/>
          </w:tcPr>
          <w:p w14:paraId="1514840E" w14:textId="77777777" w:rsidR="00CC0E4D" w:rsidRPr="000211F8" w:rsidRDefault="002B7BD2" w:rsidP="00CC0E4D">
            <w:pPr>
              <w:spacing w:before="40" w:after="40"/>
              <w:jc w:val="center"/>
              <w:rPr>
                <w:color w:val="0070C0"/>
                <w:sz w:val="16"/>
                <w:szCs w:val="16"/>
                <w:lang w:val="en-US"/>
              </w:rPr>
            </w:pPr>
            <w:r w:rsidRPr="000211F8">
              <w:rPr>
                <w:color w:val="0070C0"/>
                <w:sz w:val="16"/>
                <w:szCs w:val="16"/>
                <w:lang w:val="en-US"/>
              </w:rPr>
              <w:t>1.8</w:t>
            </w:r>
          </w:p>
        </w:tc>
        <w:tc>
          <w:tcPr>
            <w:tcW w:w="705" w:type="dxa"/>
            <w:vAlign w:val="center"/>
          </w:tcPr>
          <w:p w14:paraId="4F1AD2EB" w14:textId="77777777" w:rsidR="00CC0E4D" w:rsidRPr="000211F8" w:rsidRDefault="002B7BD2" w:rsidP="00CC0E4D">
            <w:pPr>
              <w:spacing w:before="40" w:after="40"/>
              <w:jc w:val="center"/>
              <w:rPr>
                <w:rFonts w:cs="Times New Roman"/>
                <w:sz w:val="16"/>
                <w:szCs w:val="16"/>
                <w:lang w:val="en-US"/>
              </w:rPr>
            </w:pPr>
            <w:r w:rsidRPr="000211F8">
              <w:rPr>
                <w:rFonts w:cs="Times New Roman"/>
                <w:sz w:val="16"/>
                <w:szCs w:val="16"/>
                <w:lang w:val="en-US"/>
              </w:rPr>
              <w:t>5.0</w:t>
            </w:r>
          </w:p>
        </w:tc>
        <w:tc>
          <w:tcPr>
            <w:tcW w:w="548" w:type="dxa"/>
            <w:vAlign w:val="center"/>
          </w:tcPr>
          <w:p w14:paraId="531A664C" w14:textId="77777777" w:rsidR="00CC0E4D" w:rsidRPr="000211F8" w:rsidRDefault="002B7BD2" w:rsidP="00CC0E4D">
            <w:pPr>
              <w:spacing w:before="40" w:after="40"/>
              <w:jc w:val="center"/>
              <w:rPr>
                <w:sz w:val="16"/>
                <w:szCs w:val="16"/>
                <w:lang w:val="en-US"/>
              </w:rPr>
            </w:pPr>
            <w:r w:rsidRPr="000211F8">
              <w:rPr>
                <w:sz w:val="16"/>
                <w:szCs w:val="16"/>
                <w:lang w:val="en-US"/>
              </w:rPr>
              <w:t>7.2</w:t>
            </w:r>
          </w:p>
        </w:tc>
      </w:tr>
    </w:tbl>
    <w:p w14:paraId="66DC4017" w14:textId="77777777" w:rsidR="00CC0E4D" w:rsidRPr="000211F8" w:rsidRDefault="00CC0E4D" w:rsidP="00CC0E4D">
      <w:pPr>
        <w:rPr>
          <w:lang w:val="en-US"/>
        </w:rPr>
      </w:pPr>
    </w:p>
    <w:p w14:paraId="2A9391AA" w14:textId="77777777" w:rsidR="002B7BD2" w:rsidRPr="000211F8" w:rsidRDefault="002B7BD2" w:rsidP="002B7BD2">
      <w:pPr>
        <w:spacing w:before="120" w:after="120"/>
        <w:rPr>
          <w:lang w:val="en-US"/>
        </w:rPr>
      </w:pPr>
      <w:bookmarkStart w:id="109" w:name="_Ref11970733"/>
      <w:r w:rsidRPr="000211F8">
        <w:rPr>
          <w:lang w:val="en-US"/>
        </w:rPr>
        <w:t>Precipitation in the area of Bihać, compared to the central or eastern part of Bosnia and Herzegovina, is relatively abundant. They are also characterized by a very uniform annual schedule, which indicates favourable agro-climatic conditions. On average, the biggest amount of precipitation occurs in November (141 mm) and the least in January (96 mm). Annual precipitation is 1341 mm, of which 49.51% falls during the growing season (April - September). It should be noted that there is no arid month throughout the year, that is, in almost all months the average precipitation exceeds the 100 mm threshold.</w:t>
      </w:r>
    </w:p>
    <w:p w14:paraId="7A480264" w14:textId="7641EB9B" w:rsidR="0042688E" w:rsidRPr="000211F8" w:rsidRDefault="002B7BD2" w:rsidP="002B7BD2">
      <w:pPr>
        <w:spacing w:before="120" w:after="120"/>
        <w:rPr>
          <w:lang w:val="en-US"/>
        </w:rPr>
      </w:pPr>
      <w:r w:rsidRPr="000211F8">
        <w:rPr>
          <w:lang w:val="en-US"/>
        </w:rPr>
        <w:lastRenderedPageBreak/>
        <w:t xml:space="preserve">The average annual relative humidity is 74%. The average duration of </w:t>
      </w:r>
      <w:r w:rsidR="000A643C" w:rsidRPr="000211F8">
        <w:rPr>
          <w:lang w:val="en-US"/>
        </w:rPr>
        <w:t>insulation</w:t>
      </w:r>
      <w:r w:rsidRPr="000211F8">
        <w:rPr>
          <w:lang w:val="en-US"/>
        </w:rPr>
        <w:t xml:space="preserve"> is 5.0 h/day and the sunniest month is July with 9.1 h of sunlight per day. The average annual wind speed is 1.6 m/s.</w:t>
      </w:r>
    </w:p>
    <w:p w14:paraId="6D60AD36" w14:textId="56DFE4ED" w:rsidR="009E0236" w:rsidRPr="000211F8" w:rsidRDefault="009E0236" w:rsidP="009E0236">
      <w:pPr>
        <w:pStyle w:val="Heading3"/>
        <w:rPr>
          <w:lang w:val="en-US"/>
        </w:rPr>
      </w:pPr>
      <w:bookmarkStart w:id="110" w:name="_Toc75250576"/>
      <w:bookmarkStart w:id="111" w:name="_Hlk74659465"/>
      <w:r w:rsidRPr="000211F8">
        <w:rPr>
          <w:lang w:val="en-US"/>
        </w:rPr>
        <w:t>Air Quality</w:t>
      </w:r>
      <w:bookmarkEnd w:id="110"/>
    </w:p>
    <w:p w14:paraId="7BD86538" w14:textId="48CD28A2" w:rsidR="009E0236" w:rsidRPr="000211F8" w:rsidRDefault="009E0236" w:rsidP="002B7BD2">
      <w:pPr>
        <w:spacing w:before="120" w:after="120"/>
        <w:rPr>
          <w:lang w:val="en-US"/>
        </w:rPr>
      </w:pPr>
      <w:r w:rsidRPr="000211F8">
        <w:rPr>
          <w:lang w:val="en-US"/>
        </w:rPr>
        <w:t xml:space="preserve">In the area of ​​the City of Bihać, as well as at the location of the sub-project, there are no exact data on air quality, since there is still no monitoring of air quality. The main pressures on the state of air quality in the area of Bihać are caused by households, followed by the existing industrial plants, landfills and certain processes in agriculture and forestry. Considering that in the </w:t>
      </w:r>
      <w:r w:rsidR="00666585" w:rsidRPr="000211F8">
        <w:rPr>
          <w:lang w:val="en-US"/>
        </w:rPr>
        <w:t>Bihać area</w:t>
      </w:r>
      <w:r w:rsidRPr="000211F8">
        <w:rPr>
          <w:lang w:val="en-US"/>
        </w:rPr>
        <w:t xml:space="preserve"> most households solid fuel </w:t>
      </w:r>
      <w:r w:rsidR="00666585" w:rsidRPr="000211F8">
        <w:rPr>
          <w:lang w:val="en-US"/>
        </w:rPr>
        <w:t>for heating</w:t>
      </w:r>
      <w:r w:rsidRPr="000211F8">
        <w:rPr>
          <w:lang w:val="en-US"/>
        </w:rPr>
        <w:t xml:space="preserve">, the biggest pressure on air quality is the burning of wood, fossil fuels and other types of biomass. Combustion of large amounts of these materials releases a number of harmful substances (carbon dioxide, methane, sulfur dioxide, ammonia, non-methane volatile organic compounds, heavy metals, carbon monoxide, etc.) that negatively affect air quality. </w:t>
      </w:r>
      <w:r w:rsidR="00666585" w:rsidRPr="000211F8">
        <w:rPr>
          <w:lang w:val="en-US"/>
        </w:rPr>
        <w:t>Illegal</w:t>
      </w:r>
      <w:r w:rsidRPr="000211F8">
        <w:rPr>
          <w:lang w:val="en-US"/>
        </w:rPr>
        <w:t xml:space="preserve"> </w:t>
      </w:r>
      <w:r w:rsidR="00666585" w:rsidRPr="000211F8">
        <w:rPr>
          <w:lang w:val="en-US"/>
        </w:rPr>
        <w:t>dumping sites</w:t>
      </w:r>
      <w:r w:rsidRPr="000211F8">
        <w:rPr>
          <w:lang w:val="en-US"/>
        </w:rPr>
        <w:t xml:space="preserve"> and legal unsanitary landfill in the area of ​​the </w:t>
      </w:r>
      <w:r w:rsidR="00666585" w:rsidRPr="000211F8">
        <w:rPr>
          <w:lang w:val="en-US"/>
        </w:rPr>
        <w:t>C</w:t>
      </w:r>
      <w:r w:rsidRPr="000211F8">
        <w:rPr>
          <w:lang w:val="en-US"/>
        </w:rPr>
        <w:t xml:space="preserve">ty of Bihać pose a great threat because of the unresolved issue of </w:t>
      </w:r>
      <w:r w:rsidR="00933AEC" w:rsidRPr="000211F8">
        <w:rPr>
          <w:lang w:val="en-US"/>
        </w:rPr>
        <w:t>wastewaters</w:t>
      </w:r>
      <w:r w:rsidRPr="000211F8">
        <w:rPr>
          <w:lang w:val="en-US"/>
        </w:rPr>
        <w:t xml:space="preserve"> and gases emitted into the soil and air. In addition, emissions of organic and inorganic pollutants from waste also have a detrimental effect on the soil, air, and flora and fauna in these areas.</w:t>
      </w:r>
    </w:p>
    <w:p w14:paraId="5CBDACA0" w14:textId="77777777" w:rsidR="00933AEC" w:rsidRPr="000211F8" w:rsidRDefault="00933AEC" w:rsidP="002B7BD2">
      <w:pPr>
        <w:spacing w:before="120" w:after="120"/>
        <w:rPr>
          <w:lang w:val="en-US"/>
        </w:rPr>
      </w:pPr>
      <w:r w:rsidRPr="000211F8">
        <w:rPr>
          <w:lang w:val="en-US"/>
        </w:rPr>
        <w:t xml:space="preserve">As for the pressures caused by agricultural activities, this primarily refers to emissions of greenhouse gases and other pollutants associated with the management of organic fertilizers and the incineration of agricultural residues. </w:t>
      </w:r>
    </w:p>
    <w:p w14:paraId="019CB0B6" w14:textId="00B2413B" w:rsidR="00933AEC" w:rsidRPr="000211F8" w:rsidRDefault="00933AEC" w:rsidP="002B7BD2">
      <w:pPr>
        <w:spacing w:before="120" w:after="120"/>
        <w:rPr>
          <w:lang w:val="en-US"/>
        </w:rPr>
      </w:pPr>
      <w:r w:rsidRPr="000211F8">
        <w:rPr>
          <w:lang w:val="en-US"/>
        </w:rPr>
        <w:t>Regarding the problem of traffic in the area of the City of Bihać, it can be said that occasional air pollution probably occurs in narrower urban zones, but this pollution is not measured.</w:t>
      </w:r>
    </w:p>
    <w:p w14:paraId="517D1DF1" w14:textId="2A64D909" w:rsidR="00933AEC" w:rsidRPr="000211F8" w:rsidRDefault="00933AEC" w:rsidP="00933AEC">
      <w:pPr>
        <w:spacing w:before="120" w:after="120"/>
        <w:rPr>
          <w:highlight w:val="yellow"/>
          <w:lang w:val="en-US"/>
        </w:rPr>
      </w:pPr>
      <w:r w:rsidRPr="000211F8">
        <w:rPr>
          <w:lang w:val="en-US"/>
        </w:rPr>
        <w:t>Una-Sana Canton should soon get its first station for measuring air quality, which will be installed in Bihac. Throughout the year, results will be obtained once a month, and if necessary, steps will be taken to preserve the life and health of the population. Monitoring and servicing of the station will be performed by the Federal Hydrometeorological Institute and employees of the Meteorological Station in Bihać.</w:t>
      </w:r>
    </w:p>
    <w:p w14:paraId="3790BC27" w14:textId="77777777" w:rsidR="00C96905" w:rsidRPr="000211F8" w:rsidRDefault="005B7DC2" w:rsidP="006E0345">
      <w:pPr>
        <w:pStyle w:val="Heading3"/>
        <w:rPr>
          <w:lang w:val="en-US"/>
        </w:rPr>
      </w:pPr>
      <w:bookmarkStart w:id="112" w:name="_Toc6094068"/>
      <w:bookmarkStart w:id="113" w:name="_Toc14773793"/>
      <w:bookmarkStart w:id="114" w:name="_Toc16084574"/>
      <w:bookmarkStart w:id="115" w:name="_Toc75250577"/>
      <w:bookmarkEnd w:id="109"/>
      <w:bookmarkEnd w:id="111"/>
      <w:r w:rsidRPr="000211F8">
        <w:rPr>
          <w:lang w:val="en-US"/>
        </w:rPr>
        <w:t>Geology and Hydrogeology</w:t>
      </w:r>
      <w:bookmarkEnd w:id="112"/>
      <w:bookmarkEnd w:id="113"/>
      <w:bookmarkEnd w:id="114"/>
      <w:bookmarkEnd w:id="115"/>
    </w:p>
    <w:p w14:paraId="468EE787" w14:textId="77777777" w:rsidR="000C2454" w:rsidRPr="000211F8" w:rsidRDefault="005B7DC2" w:rsidP="009913DA">
      <w:pPr>
        <w:spacing w:before="120" w:after="120"/>
        <w:rPr>
          <w:b/>
          <w:lang w:val="en-US"/>
        </w:rPr>
      </w:pPr>
      <w:r w:rsidRPr="000211F8">
        <w:rPr>
          <w:b/>
          <w:lang w:val="en-US"/>
        </w:rPr>
        <w:t>Morphological and hydrographic characteristics</w:t>
      </w:r>
    </w:p>
    <w:p w14:paraId="73550B31" w14:textId="77777777" w:rsidR="00433504" w:rsidRPr="000211F8" w:rsidRDefault="005B44FB" w:rsidP="00363635">
      <w:pPr>
        <w:spacing w:before="120" w:after="120"/>
        <w:rPr>
          <w:lang w:val="en-US"/>
        </w:rPr>
      </w:pPr>
      <w:r w:rsidRPr="000211F8">
        <w:rPr>
          <w:rFonts w:ascii="Cambria" w:hAnsi="Cambria"/>
          <w:lang w:val="en-US"/>
        </w:rPr>
        <w:t xml:space="preserve">The project location foreseen for agricultural production within the area of Bihać Municipality in the morphological sense is mostly flat area, with a maximum altitude not higher </w:t>
      </w:r>
      <w:r w:rsidR="000A643C" w:rsidRPr="000211F8">
        <w:rPr>
          <w:rFonts w:ascii="Cambria" w:hAnsi="Cambria"/>
          <w:lang w:val="en-US"/>
        </w:rPr>
        <w:t>than</w:t>
      </w:r>
      <w:r w:rsidRPr="000211F8">
        <w:rPr>
          <w:lang w:val="en-US"/>
        </w:rPr>
        <w:t xml:space="preserve"> </w:t>
      </w:r>
      <w:r w:rsidR="00433504" w:rsidRPr="000211F8">
        <w:rPr>
          <w:lang w:val="en-US"/>
        </w:rPr>
        <w:t>2</w:t>
      </w:r>
      <w:r w:rsidRPr="000211F8">
        <w:rPr>
          <w:lang w:val="en-US"/>
        </w:rPr>
        <w:t>.</w:t>
      </w:r>
      <w:r w:rsidR="00433504" w:rsidRPr="000211F8">
        <w:rPr>
          <w:lang w:val="en-US"/>
        </w:rPr>
        <w:t>4 m.</w:t>
      </w:r>
    </w:p>
    <w:p w14:paraId="209B5F3F" w14:textId="77777777" w:rsidR="00606BEB" w:rsidRPr="000211F8" w:rsidRDefault="00606BEB" w:rsidP="00363635">
      <w:pPr>
        <w:spacing w:before="120" w:after="120"/>
        <w:rPr>
          <w:lang w:val="en-US"/>
        </w:rPr>
      </w:pPr>
      <w:r w:rsidRPr="000211F8">
        <w:rPr>
          <w:lang w:val="en-US"/>
        </w:rPr>
        <w:t>In this sense, the exception is the slight elevation of Garavica (227.9 m), which disturbs the monotonous flatness of the described area, and thus the maximum altitude interval, approximated by a value of 15.1 m.</w:t>
      </w:r>
    </w:p>
    <w:p w14:paraId="03A1C4E3" w14:textId="0364F3E9" w:rsidR="00606BEB" w:rsidRPr="000211F8" w:rsidRDefault="005B44FB" w:rsidP="00363635">
      <w:pPr>
        <w:spacing w:before="120" w:after="120"/>
        <w:rPr>
          <w:lang w:val="en-US"/>
        </w:rPr>
      </w:pPr>
      <w:r w:rsidRPr="000211F8">
        <w:rPr>
          <w:lang w:val="en-US"/>
        </w:rPr>
        <w:t>The research area is defined by the river</w:t>
      </w:r>
      <w:r w:rsidR="00433504" w:rsidRPr="000211F8">
        <w:rPr>
          <w:lang w:val="en-US"/>
        </w:rPr>
        <w:t xml:space="preserve"> Un</w:t>
      </w:r>
      <w:r w:rsidRPr="000211F8">
        <w:rPr>
          <w:lang w:val="en-US"/>
        </w:rPr>
        <w:t>a</w:t>
      </w:r>
      <w:r w:rsidR="00433504" w:rsidRPr="000211F8">
        <w:rPr>
          <w:lang w:val="en-US"/>
        </w:rPr>
        <w:t xml:space="preserve"> </w:t>
      </w:r>
      <w:r w:rsidRPr="000211F8">
        <w:rPr>
          <w:lang w:val="en-US"/>
        </w:rPr>
        <w:t>and its tributary</w:t>
      </w:r>
      <w:r w:rsidR="00433504" w:rsidRPr="000211F8">
        <w:rPr>
          <w:lang w:val="en-US"/>
        </w:rPr>
        <w:t xml:space="preserve"> Klokot, </w:t>
      </w:r>
      <w:r w:rsidRPr="000211F8">
        <w:rPr>
          <w:lang w:val="en-US"/>
        </w:rPr>
        <w:t>which flow along their</w:t>
      </w:r>
      <w:r w:rsidR="00433504" w:rsidRPr="000211F8">
        <w:rPr>
          <w:lang w:val="en-US"/>
        </w:rPr>
        <w:t xml:space="preserve"> </w:t>
      </w:r>
      <w:r w:rsidRPr="000211F8">
        <w:rPr>
          <w:lang w:val="en-US"/>
        </w:rPr>
        <w:t>alluvial plateau</w:t>
      </w:r>
      <w:r w:rsidR="00433504" w:rsidRPr="000211F8">
        <w:rPr>
          <w:lang w:val="en-US"/>
        </w:rPr>
        <w:t xml:space="preserve">. </w:t>
      </w:r>
      <w:r w:rsidR="00606BEB" w:rsidRPr="000211F8">
        <w:rPr>
          <w:lang w:val="en-US"/>
        </w:rPr>
        <w:t>The area is contoured from the east and south by indicated watercourses, while in the north and west the contour line of agricultural areas is defined by the direction of the drainage canals that drain the wider coverage of the swamp areas Pecikovići and Vrkašić towards the Klokot and Una streams (</w:t>
      </w:r>
      <w:r w:rsidR="00731C12" w:rsidRPr="000211F8">
        <w:rPr>
          <w:lang w:val="en-US"/>
        </w:rPr>
        <w:fldChar w:fldCharType="begin"/>
      </w:r>
      <w:r w:rsidR="00731C12" w:rsidRPr="000211F8">
        <w:rPr>
          <w:lang w:val="en-US"/>
        </w:rPr>
        <w:instrText xml:space="preserve"> REF _Ref17373739 \h  \* MERGEFORMAT </w:instrText>
      </w:r>
      <w:r w:rsidR="00731C12" w:rsidRPr="000211F8">
        <w:rPr>
          <w:lang w:val="en-US"/>
        </w:rPr>
      </w:r>
      <w:r w:rsidR="00731C12" w:rsidRPr="000211F8">
        <w:rPr>
          <w:lang w:val="en-US"/>
        </w:rPr>
        <w:fldChar w:fldCharType="separate"/>
      </w:r>
      <w:r w:rsidR="004105A9" w:rsidRPr="000211F8">
        <w:rPr>
          <w:szCs w:val="20"/>
          <w:lang w:val="en-US"/>
        </w:rPr>
        <w:t>Figure 3</w:t>
      </w:r>
      <w:r w:rsidR="00731C12" w:rsidRPr="000211F8">
        <w:rPr>
          <w:lang w:val="en-US"/>
        </w:rPr>
        <w:fldChar w:fldCharType="end"/>
      </w:r>
      <w:r w:rsidR="00606BEB" w:rsidRPr="000211F8">
        <w:rPr>
          <w:lang w:val="en-US"/>
        </w:rPr>
        <w:t>).</w:t>
      </w:r>
    </w:p>
    <w:p w14:paraId="700AF980" w14:textId="77777777" w:rsidR="007B1B2F" w:rsidRPr="000211F8" w:rsidRDefault="007B1B2F" w:rsidP="00AA32BB">
      <w:pPr>
        <w:pStyle w:val="NoSpacing"/>
        <w:jc w:val="both"/>
        <w:rPr>
          <w:rFonts w:asciiTheme="minorHAnsi" w:hAnsiTheme="minorHAnsi"/>
          <w:sz w:val="22"/>
          <w:szCs w:val="22"/>
          <w:highlight w:val="cyan"/>
          <w:lang w:val="en-US"/>
        </w:rPr>
      </w:pPr>
    </w:p>
    <w:tbl>
      <w:tblPr>
        <w:tblW w:w="9360" w:type="dxa"/>
        <w:tblCellMar>
          <w:left w:w="0" w:type="dxa"/>
          <w:right w:w="0" w:type="dxa"/>
        </w:tblCellMar>
        <w:tblLook w:val="01E0" w:firstRow="1" w:lastRow="1" w:firstColumn="1" w:lastColumn="1" w:noHBand="0" w:noVBand="0"/>
      </w:tblPr>
      <w:tblGrid>
        <w:gridCol w:w="9360"/>
      </w:tblGrid>
      <w:tr w:rsidR="007B1B2F" w:rsidRPr="000211F8" w14:paraId="2752B3F5" w14:textId="77777777" w:rsidTr="00606BEB">
        <w:trPr>
          <w:trHeight w:val="3854"/>
        </w:trPr>
        <w:tc>
          <w:tcPr>
            <w:tcW w:w="9360" w:type="dxa"/>
          </w:tcPr>
          <w:p w14:paraId="701296D0" w14:textId="77777777" w:rsidR="007B1B2F" w:rsidRPr="000211F8" w:rsidRDefault="007B1B2F" w:rsidP="00F96D38">
            <w:pPr>
              <w:pStyle w:val="TableParagraph"/>
              <w:spacing w:before="6"/>
              <w:jc w:val="left"/>
              <w:rPr>
                <w:sz w:val="6"/>
                <w:highlight w:val="yellow"/>
              </w:rPr>
            </w:pPr>
          </w:p>
          <w:p w14:paraId="14309862" w14:textId="77777777" w:rsidR="007B1B2F" w:rsidRPr="000211F8" w:rsidRDefault="00433504" w:rsidP="00433504">
            <w:pPr>
              <w:pStyle w:val="TableParagraph"/>
              <w:rPr>
                <w:sz w:val="20"/>
                <w:highlight w:val="yellow"/>
              </w:rPr>
            </w:pPr>
            <w:r w:rsidRPr="000211F8">
              <w:rPr>
                <w:rFonts w:asciiTheme="majorHAnsi" w:hAnsiTheme="majorHAnsi"/>
                <w:noProof/>
                <w:color w:val="000000"/>
                <w:lang w:val="bs-Latn-BA" w:eastAsia="bs-Latn-BA"/>
              </w:rPr>
              <w:drawing>
                <wp:inline distT="0" distB="0" distL="0" distR="0" wp14:anchorId="6D0C88F3" wp14:editId="14EEBFAE">
                  <wp:extent cx="5596394" cy="3986235"/>
                  <wp:effectExtent l="0" t="0" r="0" b="0"/>
                  <wp:docPr id="1" name="Picture 1" descr="BihG_Navodnjav-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hG_Navodnjav-Model"/>
                          <pic:cNvPicPr>
                            <a:picLocks noChangeAspect="1" noChangeArrowheads="1"/>
                          </pic:cNvPicPr>
                        </pic:nvPicPr>
                        <pic:blipFill>
                          <a:blip r:embed="rId20">
                            <a:extLst>
                              <a:ext uri="{28A0092B-C50C-407E-A947-70E740481C1C}">
                                <a14:useLocalDpi xmlns:a14="http://schemas.microsoft.com/office/drawing/2010/main" val="0"/>
                              </a:ext>
                            </a:extLst>
                          </a:blip>
                          <a:srcRect t="5411" b="5611"/>
                          <a:stretch>
                            <a:fillRect/>
                          </a:stretch>
                        </pic:blipFill>
                        <pic:spPr bwMode="auto">
                          <a:xfrm>
                            <a:off x="0" y="0"/>
                            <a:ext cx="5600076" cy="3988858"/>
                          </a:xfrm>
                          <a:prstGeom prst="rect">
                            <a:avLst/>
                          </a:prstGeom>
                          <a:noFill/>
                          <a:ln>
                            <a:noFill/>
                          </a:ln>
                        </pic:spPr>
                      </pic:pic>
                    </a:graphicData>
                  </a:graphic>
                </wp:inline>
              </w:drawing>
            </w:r>
          </w:p>
        </w:tc>
      </w:tr>
      <w:tr w:rsidR="007B1B2F" w:rsidRPr="000211F8" w14:paraId="4D6B6747" w14:textId="77777777" w:rsidTr="00606BEB">
        <w:trPr>
          <w:trHeight w:val="426"/>
        </w:trPr>
        <w:tc>
          <w:tcPr>
            <w:tcW w:w="9360" w:type="dxa"/>
          </w:tcPr>
          <w:p w14:paraId="2ACE7501" w14:textId="53303C00" w:rsidR="007B1B2F" w:rsidRPr="000211F8" w:rsidRDefault="00606BEB" w:rsidP="00213224">
            <w:pPr>
              <w:pStyle w:val="Caption"/>
              <w:spacing w:before="120"/>
              <w:jc w:val="center"/>
              <w:rPr>
                <w:rFonts w:ascii="Cambria" w:hAnsi="Cambria"/>
                <w:sz w:val="20"/>
                <w:szCs w:val="20"/>
                <w:lang w:val="en-US"/>
              </w:rPr>
            </w:pPr>
            <w:bookmarkStart w:id="116" w:name="_Ref17373739"/>
            <w:bookmarkStart w:id="117" w:name="_Toc74691522"/>
            <w:r w:rsidRPr="000211F8">
              <w:rPr>
                <w:sz w:val="20"/>
                <w:szCs w:val="20"/>
                <w:lang w:val="en-US"/>
              </w:rPr>
              <w:t xml:space="preserve">Figure </w:t>
            </w:r>
            <w:r w:rsidR="00A344DF" w:rsidRPr="000211F8">
              <w:rPr>
                <w:sz w:val="20"/>
                <w:szCs w:val="20"/>
                <w:lang w:val="en-US"/>
              </w:rPr>
              <w:fldChar w:fldCharType="begin"/>
            </w:r>
            <w:r w:rsidRPr="000211F8">
              <w:rPr>
                <w:sz w:val="20"/>
                <w:szCs w:val="20"/>
                <w:lang w:val="en-US"/>
              </w:rPr>
              <w:instrText xml:space="preserve"> SEQ Figure \* ARABIC </w:instrText>
            </w:r>
            <w:r w:rsidR="00A344DF" w:rsidRPr="000211F8">
              <w:rPr>
                <w:sz w:val="20"/>
                <w:szCs w:val="20"/>
                <w:lang w:val="en-US"/>
              </w:rPr>
              <w:fldChar w:fldCharType="separate"/>
            </w:r>
            <w:r w:rsidR="004105A9" w:rsidRPr="000211F8">
              <w:rPr>
                <w:noProof/>
                <w:sz w:val="20"/>
                <w:szCs w:val="20"/>
                <w:lang w:val="en-US"/>
              </w:rPr>
              <w:t>3</w:t>
            </w:r>
            <w:r w:rsidR="00A344DF" w:rsidRPr="000211F8">
              <w:rPr>
                <w:sz w:val="20"/>
                <w:szCs w:val="20"/>
                <w:lang w:val="en-US"/>
              </w:rPr>
              <w:fldChar w:fldCharType="end"/>
            </w:r>
            <w:bookmarkEnd w:id="116"/>
            <w:r w:rsidRPr="000211F8">
              <w:rPr>
                <w:sz w:val="20"/>
                <w:szCs w:val="20"/>
                <w:lang w:val="en-US"/>
              </w:rPr>
              <w:t xml:space="preserve"> </w:t>
            </w:r>
            <w:r w:rsidRPr="000211F8">
              <w:rPr>
                <w:rFonts w:ascii="Cambria" w:hAnsi="Cambria"/>
                <w:sz w:val="20"/>
                <w:szCs w:val="20"/>
                <w:lang w:val="en-US"/>
              </w:rPr>
              <w:t>Position of agricultural areas of</w:t>
            </w:r>
            <w:r w:rsidR="00213224" w:rsidRPr="000211F8">
              <w:rPr>
                <w:rFonts w:ascii="Cambria" w:hAnsi="Cambria"/>
                <w:sz w:val="20"/>
                <w:szCs w:val="20"/>
                <w:lang w:val="en-US"/>
              </w:rPr>
              <w:t xml:space="preserve"> Garavice in the City of Bihać</w:t>
            </w:r>
            <w:r w:rsidR="00433504" w:rsidRPr="000211F8">
              <w:rPr>
                <w:rFonts w:ascii="Cambria" w:hAnsi="Cambria"/>
                <w:sz w:val="20"/>
                <w:szCs w:val="20"/>
                <w:lang w:val="en-US"/>
              </w:rPr>
              <w:t xml:space="preserve"> (</w:t>
            </w:r>
            <w:r w:rsidRPr="000211F8">
              <w:rPr>
                <w:rFonts w:ascii="Cambria" w:hAnsi="Cambria"/>
                <w:sz w:val="20"/>
                <w:szCs w:val="20"/>
                <w:lang w:val="en-US"/>
              </w:rPr>
              <w:t xml:space="preserve">alluvium of </w:t>
            </w:r>
            <w:r w:rsidR="00433504" w:rsidRPr="000211F8">
              <w:rPr>
                <w:rFonts w:ascii="Cambria" w:hAnsi="Cambria"/>
                <w:sz w:val="20"/>
                <w:szCs w:val="20"/>
                <w:lang w:val="en-US"/>
              </w:rPr>
              <w:t xml:space="preserve">Klokot </w:t>
            </w:r>
            <w:r w:rsidRPr="000211F8">
              <w:rPr>
                <w:rFonts w:ascii="Cambria" w:hAnsi="Cambria"/>
                <w:sz w:val="20"/>
                <w:szCs w:val="20"/>
                <w:lang w:val="en-US"/>
              </w:rPr>
              <w:t>and</w:t>
            </w:r>
            <w:r w:rsidR="00433504" w:rsidRPr="000211F8">
              <w:rPr>
                <w:rFonts w:ascii="Cambria" w:hAnsi="Cambria"/>
                <w:sz w:val="20"/>
                <w:szCs w:val="20"/>
                <w:lang w:val="en-US"/>
              </w:rPr>
              <w:t xml:space="preserve"> Una</w:t>
            </w:r>
            <w:r w:rsidRPr="000211F8">
              <w:rPr>
                <w:rFonts w:ascii="Cambria" w:hAnsi="Cambria"/>
                <w:sz w:val="20"/>
                <w:szCs w:val="20"/>
                <w:lang w:val="en-US"/>
              </w:rPr>
              <w:t xml:space="preserve"> rivers</w:t>
            </w:r>
            <w:r w:rsidR="00433504" w:rsidRPr="000211F8">
              <w:rPr>
                <w:rFonts w:ascii="Cambria" w:hAnsi="Cambria"/>
                <w:sz w:val="20"/>
                <w:szCs w:val="20"/>
                <w:lang w:val="en-US"/>
              </w:rPr>
              <w:t>)</w:t>
            </w:r>
            <w:bookmarkEnd w:id="117"/>
          </w:p>
        </w:tc>
      </w:tr>
    </w:tbl>
    <w:p w14:paraId="2C65E650" w14:textId="77777777" w:rsidR="00606BEB" w:rsidRPr="000211F8" w:rsidRDefault="00606BEB" w:rsidP="00363635">
      <w:pPr>
        <w:spacing w:before="120" w:after="120"/>
        <w:rPr>
          <w:lang w:val="en-US"/>
        </w:rPr>
      </w:pPr>
      <w:r w:rsidRPr="000211F8">
        <w:rPr>
          <w:rFonts w:ascii="Cambria" w:hAnsi="Cambria"/>
          <w:lang w:val="en-US"/>
        </w:rPr>
        <w:t xml:space="preserve">Hydrography of research area is predominantly represented by the river </w:t>
      </w:r>
      <w:r w:rsidR="00433504" w:rsidRPr="000211F8">
        <w:rPr>
          <w:lang w:val="en-US"/>
        </w:rPr>
        <w:t>Un</w:t>
      </w:r>
      <w:r w:rsidRPr="000211F8">
        <w:rPr>
          <w:lang w:val="en-US"/>
        </w:rPr>
        <w:t>a</w:t>
      </w:r>
      <w:r w:rsidR="00433504" w:rsidRPr="000211F8">
        <w:rPr>
          <w:lang w:val="en-US"/>
        </w:rPr>
        <w:t xml:space="preserve"> </w:t>
      </w:r>
      <w:r w:rsidRPr="000211F8">
        <w:rPr>
          <w:lang w:val="en-US"/>
        </w:rPr>
        <w:t xml:space="preserve">and its tributary </w:t>
      </w:r>
      <w:r w:rsidR="00433504" w:rsidRPr="000211F8">
        <w:rPr>
          <w:lang w:val="en-US"/>
        </w:rPr>
        <w:t xml:space="preserve">Klokot, </w:t>
      </w:r>
      <w:r w:rsidRPr="000211F8">
        <w:rPr>
          <w:rFonts w:ascii="Cambria" w:hAnsi="Cambria"/>
          <w:lang w:val="en-US"/>
        </w:rPr>
        <w:t>as the most significant watercourse in this part of the region</w:t>
      </w:r>
      <w:r w:rsidRPr="000211F8">
        <w:rPr>
          <w:lang w:val="en-US"/>
        </w:rPr>
        <w:t xml:space="preserve"> which can provide the necessary water supply in case of possible dry periods (hydrological minimums), during the calendar year, which enables a smooth process of agricultural production on the territory of the City of Bihać.</w:t>
      </w:r>
    </w:p>
    <w:p w14:paraId="5C414488" w14:textId="77777777" w:rsidR="00433504" w:rsidRPr="000211F8" w:rsidRDefault="00606BEB" w:rsidP="00363635">
      <w:pPr>
        <w:spacing w:before="120" w:after="120"/>
        <w:rPr>
          <w:lang w:val="en-US"/>
        </w:rPr>
      </w:pPr>
      <w:r w:rsidRPr="000211F8">
        <w:rPr>
          <w:lang w:val="en-US"/>
        </w:rPr>
        <w:t>This fact actually acts as an incentive to encourage and stimulate faster project implementation because in the hydrogeological sense (considering the good water permeability of the alluvium), it enables a faster flow of groundwater within the porous environment of the research area. It should also be emphasized that in the substrate of the lowest position of the alluvium, which indicate close contact with the lesser permeable Neogene (2M2)</w:t>
      </w:r>
      <w:r w:rsidR="00433504" w:rsidRPr="000211F8">
        <w:rPr>
          <w:lang w:val="en-US"/>
        </w:rPr>
        <w:t xml:space="preserve">, </w:t>
      </w:r>
      <w:r w:rsidRPr="000211F8">
        <w:rPr>
          <w:lang w:val="en-US"/>
        </w:rPr>
        <w:t xml:space="preserve">the occurrence of periodic flooding of agricultural surfaces during the occurrence of hydrological maximum is </w:t>
      </w:r>
      <w:r w:rsidR="00AE024A" w:rsidRPr="000211F8">
        <w:rPr>
          <w:lang w:val="en-US"/>
        </w:rPr>
        <w:t xml:space="preserve">very </w:t>
      </w:r>
      <w:r w:rsidRPr="000211F8">
        <w:rPr>
          <w:lang w:val="en-US"/>
        </w:rPr>
        <w:t>possible</w:t>
      </w:r>
      <w:r w:rsidR="00433504" w:rsidRPr="000211F8">
        <w:rPr>
          <w:lang w:val="en-US"/>
        </w:rPr>
        <w:t xml:space="preserve">. </w:t>
      </w:r>
    </w:p>
    <w:p w14:paraId="4EEEFB75" w14:textId="77777777" w:rsidR="000C2454" w:rsidRPr="000211F8" w:rsidRDefault="005B7DC2" w:rsidP="00363635">
      <w:pPr>
        <w:spacing w:before="120" w:after="120"/>
        <w:rPr>
          <w:b/>
          <w:lang w:val="en-US"/>
        </w:rPr>
      </w:pPr>
      <w:r w:rsidRPr="000211F8">
        <w:rPr>
          <w:b/>
          <w:lang w:val="en-US"/>
        </w:rPr>
        <w:t>Geological structure of the study area</w:t>
      </w:r>
    </w:p>
    <w:p w14:paraId="4131A07B" w14:textId="77777777" w:rsidR="00051863" w:rsidRPr="000211F8" w:rsidRDefault="00051863" w:rsidP="00051863">
      <w:pPr>
        <w:spacing w:before="120" w:after="120"/>
        <w:rPr>
          <w:lang w:val="en-US"/>
        </w:rPr>
      </w:pPr>
      <w:r w:rsidRPr="000211F8">
        <w:rPr>
          <w:lang w:val="en-US"/>
        </w:rPr>
        <w:t>The geological structure of the terrain of the wider study area is characterized by the extraordinary complexity of lithology as well as tectonic setting. Accordingly, the area is predominantly composed of Mesozoic and Cenozoic sediments, whose disturbance by faulty tectonics is pronounced to a considerable extent.</w:t>
      </w:r>
    </w:p>
    <w:p w14:paraId="27E65485" w14:textId="77777777" w:rsidR="00051863" w:rsidRPr="000211F8" w:rsidRDefault="00051863" w:rsidP="00051863">
      <w:pPr>
        <w:spacing w:before="120" w:after="120"/>
        <w:rPr>
          <w:lang w:val="en-US"/>
        </w:rPr>
      </w:pPr>
      <w:r w:rsidRPr="000211F8">
        <w:rPr>
          <w:lang w:val="en-US"/>
        </w:rPr>
        <w:t>The litho-stratigraphic characteristics of the rock material and the tectonic composition of the area are a very significant indicator of the hydrogeological characteristics of the terrain, which, in connection with the noticeable flow of the Una River during the period of hydrological maximum, can have a significant impact in terms of raising the flood wave in the area of Bihać, which realistically has the negative impact on wells, which supply a large number of inhabitants of the area with water.</w:t>
      </w:r>
    </w:p>
    <w:p w14:paraId="4A4530E2" w14:textId="77777777" w:rsidR="00051863" w:rsidRPr="000211F8" w:rsidRDefault="00051863" w:rsidP="00051863">
      <w:pPr>
        <w:spacing w:before="120" w:after="120"/>
        <w:rPr>
          <w:lang w:val="en-US"/>
        </w:rPr>
      </w:pPr>
      <w:r w:rsidRPr="000211F8">
        <w:rPr>
          <w:lang w:val="en-US"/>
        </w:rPr>
        <w:lastRenderedPageBreak/>
        <w:t>The oldest formations of the study area belong to the lower Triassic (T</w:t>
      </w:r>
      <w:r w:rsidRPr="000211F8">
        <w:rPr>
          <w:vertAlign w:val="subscript"/>
          <w:lang w:val="en-US"/>
        </w:rPr>
        <w:t>1</w:t>
      </w:r>
      <w:r w:rsidRPr="000211F8">
        <w:rPr>
          <w:lang w:val="en-US"/>
        </w:rPr>
        <w:t>) and were found south of Bihać (outside the study area).</w:t>
      </w:r>
    </w:p>
    <w:p w14:paraId="5B711B47" w14:textId="0F5C741D" w:rsidR="00051863" w:rsidRPr="000211F8" w:rsidRDefault="00051863" w:rsidP="00051863">
      <w:pPr>
        <w:spacing w:before="120" w:after="120"/>
        <w:rPr>
          <w:lang w:val="en-US"/>
        </w:rPr>
      </w:pPr>
      <w:r w:rsidRPr="000211F8">
        <w:rPr>
          <w:lang w:val="en-US"/>
        </w:rPr>
        <w:t>In accordance with the above statement, it is necessary to emphasize that in the area intended for agricultural production in the zone of Bihać, the oldest registered formations are the marked Upper Cretaceous deposits (K</w:t>
      </w:r>
      <w:r w:rsidRPr="000211F8">
        <w:rPr>
          <w:vertAlign w:val="subscript"/>
          <w:lang w:val="en-US"/>
        </w:rPr>
        <w:t>2</w:t>
      </w:r>
      <w:r w:rsidRPr="000211F8">
        <w:rPr>
          <w:vertAlign w:val="superscript"/>
          <w:lang w:val="en-US"/>
        </w:rPr>
        <w:t>1 + 2</w:t>
      </w:r>
      <w:r w:rsidRPr="000211F8">
        <w:rPr>
          <w:lang w:val="en-US"/>
        </w:rPr>
        <w:t>), which lean against the Lower Cretaceous sediments (K</w:t>
      </w:r>
      <w:r w:rsidRPr="000211F8">
        <w:rPr>
          <w:b/>
          <w:bCs/>
          <w:vertAlign w:val="subscript"/>
          <w:lang w:val="en-US"/>
        </w:rPr>
        <w:t>1</w:t>
      </w:r>
      <w:r w:rsidRPr="000211F8">
        <w:rPr>
          <w:b/>
          <w:bCs/>
          <w:vertAlign w:val="superscript"/>
          <w:lang w:val="en-US"/>
        </w:rPr>
        <w:t>3-5</w:t>
      </w:r>
      <w:r w:rsidRPr="000211F8">
        <w:rPr>
          <w:lang w:val="en-US"/>
        </w:rPr>
        <w:t>). in the immediate substrate (the occurrence of the Klokot spring is recorded within these limestone formations). In general, Upper Cretaceous (K</w:t>
      </w:r>
      <w:r w:rsidRPr="000211F8">
        <w:rPr>
          <w:vertAlign w:val="subscript"/>
          <w:lang w:val="en-US"/>
        </w:rPr>
        <w:t>2</w:t>
      </w:r>
      <w:r w:rsidRPr="000211F8">
        <w:rPr>
          <w:lang w:val="en-US"/>
        </w:rPr>
        <w:t>) is more pronounced in the outlying areas of the city of Bihac, and it should be noted that Cenomanian-Turonian deposits (K</w:t>
      </w:r>
      <w:r w:rsidRPr="000211F8">
        <w:rPr>
          <w:b/>
          <w:bCs/>
          <w:vertAlign w:val="subscript"/>
          <w:lang w:val="en-US"/>
        </w:rPr>
        <w:t>2</w:t>
      </w:r>
      <w:r w:rsidRPr="000211F8">
        <w:rPr>
          <w:b/>
          <w:bCs/>
          <w:vertAlign w:val="superscript"/>
          <w:lang w:val="en-US"/>
        </w:rPr>
        <w:t>1+2</w:t>
      </w:r>
      <w:r w:rsidRPr="000211F8">
        <w:rPr>
          <w:lang w:val="en-US"/>
        </w:rPr>
        <w:t xml:space="preserve">) are mainly composed of layered limestone, with occasional </w:t>
      </w:r>
      <w:r w:rsidR="0016568D" w:rsidRPr="000211F8">
        <w:rPr>
          <w:lang w:val="en-US"/>
        </w:rPr>
        <w:t>scud</w:t>
      </w:r>
      <w:r w:rsidRPr="000211F8">
        <w:rPr>
          <w:lang w:val="en-US"/>
        </w:rPr>
        <w:t xml:space="preserve"> dolomite</w:t>
      </w:r>
      <w:r w:rsidR="0016568D" w:rsidRPr="000211F8">
        <w:rPr>
          <w:lang w:val="en-US"/>
        </w:rPr>
        <w:t>s</w:t>
      </w:r>
      <w:r w:rsidRPr="000211F8">
        <w:rPr>
          <w:lang w:val="en-US"/>
        </w:rPr>
        <w:t xml:space="preserve"> (</w:t>
      </w:r>
      <w:r w:rsidR="00731C12" w:rsidRPr="000211F8">
        <w:rPr>
          <w:lang w:val="en-US"/>
        </w:rPr>
        <w:fldChar w:fldCharType="begin"/>
      </w:r>
      <w:r w:rsidR="00731C12" w:rsidRPr="000211F8">
        <w:rPr>
          <w:lang w:val="en-US"/>
        </w:rPr>
        <w:instrText xml:space="preserve"> REF _Ref17374645 \h  \* MERGEFORMAT </w:instrText>
      </w:r>
      <w:r w:rsidR="00731C12" w:rsidRPr="000211F8">
        <w:rPr>
          <w:lang w:val="en-US"/>
        </w:rPr>
      </w:r>
      <w:r w:rsidR="00731C12" w:rsidRPr="000211F8">
        <w:rPr>
          <w:lang w:val="en-US"/>
        </w:rPr>
        <w:fldChar w:fldCharType="separate"/>
      </w:r>
      <w:r w:rsidR="004105A9" w:rsidRPr="000211F8">
        <w:rPr>
          <w:szCs w:val="20"/>
          <w:lang w:val="en-US"/>
        </w:rPr>
        <w:t>Figure 4</w:t>
      </w:r>
      <w:r w:rsidR="00731C12" w:rsidRPr="000211F8">
        <w:rPr>
          <w:lang w:val="en-US"/>
        </w:rPr>
        <w:fldChar w:fldCharType="end"/>
      </w:r>
      <w:r w:rsidRPr="000211F8">
        <w:rPr>
          <w:lang w:val="en-US"/>
        </w:rPr>
        <w:t>). The limestone are grey-brown and light grey. The thickness of the layers varies from 0.5 to 1.0 m, and the total thickness of these sediments reaches a value of 500 - 700 meters.</w:t>
      </w:r>
    </w:p>
    <w:p w14:paraId="1D305015" w14:textId="77777777" w:rsidR="007B1B2F" w:rsidRPr="000211F8" w:rsidRDefault="007B1B2F" w:rsidP="007B1B2F">
      <w:pPr>
        <w:pStyle w:val="NoSpacing"/>
        <w:jc w:val="both"/>
        <w:rPr>
          <w:rFonts w:asciiTheme="minorHAnsi" w:hAnsiTheme="minorHAnsi"/>
          <w:sz w:val="16"/>
          <w:szCs w:val="16"/>
          <w:lang w:val="en-US"/>
        </w:rPr>
      </w:pPr>
    </w:p>
    <w:tbl>
      <w:tblPr>
        <w:tblW w:w="9072" w:type="dxa"/>
        <w:tblCellMar>
          <w:left w:w="0" w:type="dxa"/>
          <w:right w:w="0" w:type="dxa"/>
        </w:tblCellMar>
        <w:tblLook w:val="01E0" w:firstRow="1" w:lastRow="1" w:firstColumn="1" w:lastColumn="1" w:noHBand="0" w:noVBand="0"/>
      </w:tblPr>
      <w:tblGrid>
        <w:gridCol w:w="5460"/>
        <w:gridCol w:w="3612"/>
      </w:tblGrid>
      <w:tr w:rsidR="00F66D84" w:rsidRPr="000211F8" w14:paraId="29BEBFEE" w14:textId="77777777" w:rsidTr="00F66D84">
        <w:trPr>
          <w:trHeight w:val="3854"/>
        </w:trPr>
        <w:tc>
          <w:tcPr>
            <w:tcW w:w="4536" w:type="dxa"/>
          </w:tcPr>
          <w:p w14:paraId="617CEE93" w14:textId="77777777" w:rsidR="00F66D84" w:rsidRPr="000211F8" w:rsidRDefault="00F66D84" w:rsidP="00F96D38">
            <w:pPr>
              <w:pStyle w:val="TableParagraph"/>
              <w:spacing w:before="6"/>
              <w:jc w:val="left"/>
              <w:rPr>
                <w:sz w:val="6"/>
              </w:rPr>
            </w:pPr>
          </w:p>
          <w:p w14:paraId="10D9590B" w14:textId="77777777" w:rsidR="00F66D84" w:rsidRPr="000211F8" w:rsidRDefault="00F66D84" w:rsidP="007B1B2F">
            <w:pPr>
              <w:pStyle w:val="NoSpacing"/>
              <w:jc w:val="both"/>
              <w:rPr>
                <w:rFonts w:asciiTheme="minorHAnsi" w:hAnsiTheme="minorHAnsi"/>
                <w:sz w:val="22"/>
                <w:szCs w:val="22"/>
                <w:lang w:val="en-US"/>
              </w:rPr>
            </w:pPr>
            <w:r w:rsidRPr="000211F8">
              <w:rPr>
                <w:rFonts w:asciiTheme="minorHAnsi" w:hAnsiTheme="minorHAnsi"/>
                <w:noProof/>
                <w:sz w:val="22"/>
                <w:szCs w:val="22"/>
                <w:lang w:val="bs-Latn-BA" w:eastAsia="bs-Latn-BA"/>
              </w:rPr>
              <w:drawing>
                <wp:inline distT="0" distB="0" distL="0" distR="0" wp14:anchorId="263C21E5" wp14:editId="6BED240F">
                  <wp:extent cx="3448050" cy="2476500"/>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r="38954"/>
                          <a:stretch>
                            <a:fillRect/>
                          </a:stretch>
                        </pic:blipFill>
                        <pic:spPr bwMode="auto">
                          <a:xfrm>
                            <a:off x="0" y="0"/>
                            <a:ext cx="3448050" cy="2476500"/>
                          </a:xfrm>
                          <a:prstGeom prst="rect">
                            <a:avLst/>
                          </a:prstGeom>
                          <a:noFill/>
                        </pic:spPr>
                      </pic:pic>
                    </a:graphicData>
                  </a:graphic>
                </wp:inline>
              </w:drawing>
            </w:r>
          </w:p>
        </w:tc>
        <w:tc>
          <w:tcPr>
            <w:tcW w:w="4536" w:type="dxa"/>
          </w:tcPr>
          <w:p w14:paraId="7D39B417" w14:textId="77777777" w:rsidR="00F66D84" w:rsidRPr="000211F8" w:rsidRDefault="00F66D84" w:rsidP="00F66D84">
            <w:pPr>
              <w:pStyle w:val="NoSpacing"/>
              <w:jc w:val="both"/>
              <w:rPr>
                <w:rFonts w:asciiTheme="minorHAnsi" w:hAnsiTheme="minorHAnsi"/>
                <w:sz w:val="22"/>
                <w:szCs w:val="22"/>
                <w:lang w:val="en-US"/>
              </w:rPr>
            </w:pPr>
            <w:r w:rsidRPr="000211F8">
              <w:rPr>
                <w:rFonts w:asciiTheme="minorHAnsi" w:hAnsiTheme="minorHAnsi"/>
                <w:noProof/>
                <w:sz w:val="22"/>
                <w:szCs w:val="22"/>
                <w:lang w:val="bs-Latn-BA" w:eastAsia="bs-Latn-BA"/>
              </w:rPr>
              <w:drawing>
                <wp:inline distT="0" distB="0" distL="0" distR="0" wp14:anchorId="038D3370" wp14:editId="5AFAF706">
                  <wp:extent cx="2228850" cy="2561552"/>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l="30099" t="31994" r="56088" b="39784"/>
                          <a:stretch>
                            <a:fillRect/>
                          </a:stretch>
                        </pic:blipFill>
                        <pic:spPr bwMode="auto">
                          <a:xfrm>
                            <a:off x="0" y="0"/>
                            <a:ext cx="2228999" cy="2561724"/>
                          </a:xfrm>
                          <a:prstGeom prst="rect">
                            <a:avLst/>
                          </a:prstGeom>
                          <a:noFill/>
                          <a:ln w="9525">
                            <a:noFill/>
                            <a:miter lim="800000"/>
                            <a:headEnd/>
                            <a:tailEnd/>
                          </a:ln>
                        </pic:spPr>
                      </pic:pic>
                    </a:graphicData>
                  </a:graphic>
                </wp:inline>
              </w:drawing>
            </w:r>
          </w:p>
        </w:tc>
      </w:tr>
      <w:tr w:rsidR="007B1B2F" w:rsidRPr="000211F8" w14:paraId="49B58B0B" w14:textId="77777777" w:rsidTr="00F66D84">
        <w:trPr>
          <w:trHeight w:val="426"/>
        </w:trPr>
        <w:tc>
          <w:tcPr>
            <w:tcW w:w="9072" w:type="dxa"/>
            <w:gridSpan w:val="2"/>
          </w:tcPr>
          <w:p w14:paraId="15D5E4C1" w14:textId="04F5A970" w:rsidR="007B1B2F" w:rsidRPr="000211F8" w:rsidRDefault="0016568D" w:rsidP="009E52F7">
            <w:pPr>
              <w:pStyle w:val="Caption"/>
              <w:spacing w:before="60" w:after="60"/>
              <w:ind w:left="34"/>
              <w:jc w:val="center"/>
              <w:rPr>
                <w:rFonts w:ascii="Cambria" w:hAnsi="Cambria"/>
                <w:sz w:val="20"/>
                <w:szCs w:val="20"/>
                <w:lang w:val="en-US"/>
              </w:rPr>
            </w:pPr>
            <w:bookmarkStart w:id="118" w:name="_Ref17374645"/>
            <w:bookmarkStart w:id="119" w:name="_Toc74691523"/>
            <w:r w:rsidRPr="000211F8">
              <w:rPr>
                <w:sz w:val="20"/>
                <w:szCs w:val="20"/>
                <w:lang w:val="en-US"/>
              </w:rPr>
              <w:t xml:space="preserve">Figure </w:t>
            </w:r>
            <w:r w:rsidR="00A344DF" w:rsidRPr="000211F8">
              <w:rPr>
                <w:sz w:val="20"/>
                <w:szCs w:val="20"/>
                <w:lang w:val="en-US"/>
              </w:rPr>
              <w:fldChar w:fldCharType="begin"/>
            </w:r>
            <w:r w:rsidRPr="000211F8">
              <w:rPr>
                <w:sz w:val="20"/>
                <w:szCs w:val="20"/>
                <w:lang w:val="en-US"/>
              </w:rPr>
              <w:instrText xml:space="preserve"> SEQ Figure \* ARABIC </w:instrText>
            </w:r>
            <w:r w:rsidR="00A344DF" w:rsidRPr="000211F8">
              <w:rPr>
                <w:sz w:val="20"/>
                <w:szCs w:val="20"/>
                <w:lang w:val="en-US"/>
              </w:rPr>
              <w:fldChar w:fldCharType="separate"/>
            </w:r>
            <w:r w:rsidR="004105A9" w:rsidRPr="000211F8">
              <w:rPr>
                <w:noProof/>
                <w:sz w:val="20"/>
                <w:szCs w:val="20"/>
                <w:lang w:val="en-US"/>
              </w:rPr>
              <w:t>4</w:t>
            </w:r>
            <w:r w:rsidR="00A344DF" w:rsidRPr="000211F8">
              <w:rPr>
                <w:sz w:val="20"/>
                <w:szCs w:val="20"/>
                <w:lang w:val="en-US"/>
              </w:rPr>
              <w:fldChar w:fldCharType="end"/>
            </w:r>
            <w:bookmarkEnd w:id="118"/>
            <w:r w:rsidRPr="000211F8">
              <w:rPr>
                <w:sz w:val="20"/>
                <w:szCs w:val="20"/>
                <w:lang w:val="en-US"/>
              </w:rPr>
              <w:t xml:space="preserve"> </w:t>
            </w:r>
            <w:r w:rsidRPr="000211F8">
              <w:rPr>
                <w:rFonts w:ascii="Cambria" w:hAnsi="Cambria"/>
                <w:sz w:val="20"/>
                <w:szCs w:val="20"/>
                <w:lang w:val="en-US"/>
              </w:rPr>
              <w:t xml:space="preserve">Geology of agricultural areas in City of </w:t>
            </w:r>
            <w:r w:rsidR="00213224" w:rsidRPr="000211F8">
              <w:rPr>
                <w:rFonts w:ascii="Cambria" w:hAnsi="Cambria"/>
                <w:sz w:val="20"/>
                <w:szCs w:val="20"/>
                <w:lang w:val="en-US"/>
              </w:rPr>
              <w:t>Bihać</w:t>
            </w:r>
            <w:r w:rsidR="00E87DBD" w:rsidRPr="000211F8">
              <w:rPr>
                <w:rFonts w:ascii="Cambria" w:hAnsi="Cambria"/>
                <w:sz w:val="20"/>
                <w:szCs w:val="20"/>
                <w:lang w:val="en-US"/>
              </w:rPr>
              <w:t xml:space="preserve"> (</w:t>
            </w:r>
            <w:r w:rsidRPr="000211F8">
              <w:rPr>
                <w:rFonts w:ascii="Cambria" w:hAnsi="Cambria"/>
                <w:sz w:val="20"/>
                <w:szCs w:val="20"/>
                <w:lang w:val="en-US"/>
              </w:rPr>
              <w:t>alluvium of Klokot and Una rivers</w:t>
            </w:r>
            <w:r w:rsidR="00E87DBD" w:rsidRPr="000211F8">
              <w:rPr>
                <w:rFonts w:ascii="Cambria" w:hAnsi="Cambria"/>
                <w:sz w:val="20"/>
                <w:szCs w:val="20"/>
                <w:lang w:val="en-US"/>
              </w:rPr>
              <w:t>)</w:t>
            </w:r>
            <w:bookmarkEnd w:id="119"/>
          </w:p>
        </w:tc>
      </w:tr>
    </w:tbl>
    <w:p w14:paraId="54A3F10C" w14:textId="77777777" w:rsidR="00E87DBD" w:rsidRPr="000211F8" w:rsidRDefault="00E87DBD" w:rsidP="00E87DBD">
      <w:pPr>
        <w:rPr>
          <w:lang w:val="en-US"/>
        </w:rPr>
      </w:pPr>
    </w:p>
    <w:p w14:paraId="30634136" w14:textId="77777777" w:rsidR="0016568D" w:rsidRPr="000211F8" w:rsidRDefault="0016568D" w:rsidP="0016568D">
      <w:pPr>
        <w:spacing w:before="120" w:after="120"/>
        <w:rPr>
          <w:lang w:val="en-US"/>
        </w:rPr>
      </w:pPr>
      <w:r w:rsidRPr="000211F8">
        <w:rPr>
          <w:lang w:val="en-US"/>
        </w:rPr>
        <w:t xml:space="preserve">Middle Miocene </w:t>
      </w:r>
      <w:r w:rsidR="00E87DBD" w:rsidRPr="000211F8">
        <w:rPr>
          <w:lang w:val="en-US"/>
        </w:rPr>
        <w:t>(</w:t>
      </w:r>
      <w:r w:rsidR="00E87DBD" w:rsidRPr="000211F8">
        <w:rPr>
          <w:vertAlign w:val="superscript"/>
          <w:lang w:val="en-US"/>
        </w:rPr>
        <w:t>2</w:t>
      </w:r>
      <w:r w:rsidR="00E87DBD" w:rsidRPr="000211F8">
        <w:rPr>
          <w:lang w:val="en-US"/>
        </w:rPr>
        <w:t>M</w:t>
      </w:r>
      <w:r w:rsidR="00E87DBD" w:rsidRPr="000211F8">
        <w:rPr>
          <w:vertAlign w:val="subscript"/>
          <w:lang w:val="en-US"/>
        </w:rPr>
        <w:t>2</w:t>
      </w:r>
      <w:r w:rsidR="00E87DBD" w:rsidRPr="000211F8">
        <w:rPr>
          <w:lang w:val="en-US"/>
        </w:rPr>
        <w:t xml:space="preserve">), </w:t>
      </w:r>
      <w:r w:rsidRPr="000211F8">
        <w:rPr>
          <w:lang w:val="en-US"/>
        </w:rPr>
        <w:t>is especially emphasized in the area of the Bihac field, where its maximum thickness (approximately 500 m) has been recorded vertically. These sediments lie on basal conglomerates and breccias (</w:t>
      </w:r>
      <w:r w:rsidRPr="000211F8">
        <w:rPr>
          <w:vertAlign w:val="superscript"/>
          <w:lang w:val="en-US"/>
        </w:rPr>
        <w:t>1</w:t>
      </w:r>
      <w:r w:rsidRPr="000211F8">
        <w:rPr>
          <w:lang w:val="en-US"/>
        </w:rPr>
        <w:t>M</w:t>
      </w:r>
      <w:r w:rsidRPr="000211F8">
        <w:rPr>
          <w:vertAlign w:val="subscript"/>
          <w:lang w:val="en-US"/>
        </w:rPr>
        <w:t>2</w:t>
      </w:r>
      <w:r w:rsidRPr="000211F8">
        <w:rPr>
          <w:lang w:val="en-US"/>
        </w:rPr>
        <w:t>), with which they are sometimes found in lateral alternation. They are made of white and grey-yellow well-stratified limestone with intercalations of calcareous sandstone, tuffs and coal. Limestone are often alternated with calcareous marls, which gradually make the transition to clay marls. After limestone and marl deposition, clastic deposits (marls, conglomerates and breccias, clays, marl clays with layers of coal, sand and gravel) occurred in some parts of the basin.</w:t>
      </w:r>
    </w:p>
    <w:p w14:paraId="6AC98503" w14:textId="77777777" w:rsidR="0016568D" w:rsidRPr="000211F8" w:rsidRDefault="0016568D" w:rsidP="0016568D">
      <w:pPr>
        <w:spacing w:before="120" w:after="120"/>
        <w:rPr>
          <w:lang w:val="en-US"/>
        </w:rPr>
      </w:pPr>
      <w:r w:rsidRPr="000211F8">
        <w:rPr>
          <w:lang w:val="en-US"/>
        </w:rPr>
        <w:t>Quaternary (Q) formations in the study area have a very large surface representation. They are represented by the Holocene (Q</w:t>
      </w:r>
      <w:r w:rsidRPr="000211F8">
        <w:rPr>
          <w:vertAlign w:val="subscript"/>
          <w:lang w:val="en-US"/>
        </w:rPr>
        <w:t>2</w:t>
      </w:r>
      <w:r w:rsidRPr="000211F8">
        <w:rPr>
          <w:lang w:val="en-US"/>
        </w:rPr>
        <w:t>) formations, which manifest themselves as products of various physic-chemical processes (tufa, talus, swamp sediments, d</w:t>
      </w:r>
      <w:r w:rsidR="00213224" w:rsidRPr="000211F8">
        <w:rPr>
          <w:lang w:val="en-US"/>
        </w:rPr>
        <w:t>i</w:t>
      </w:r>
      <w:r w:rsidRPr="000211F8">
        <w:rPr>
          <w:lang w:val="en-US"/>
        </w:rPr>
        <w:t>luvium and alluvium).</w:t>
      </w:r>
    </w:p>
    <w:p w14:paraId="5000C078" w14:textId="77777777" w:rsidR="0016568D" w:rsidRPr="000211F8" w:rsidRDefault="0016568D" w:rsidP="0016568D">
      <w:pPr>
        <w:spacing w:before="120" w:after="120"/>
        <w:rPr>
          <w:lang w:val="en-US"/>
        </w:rPr>
      </w:pPr>
      <w:r w:rsidRPr="000211F8">
        <w:rPr>
          <w:lang w:val="en-US"/>
        </w:rPr>
        <w:t>The Holocene (Q</w:t>
      </w:r>
      <w:r w:rsidRPr="000211F8">
        <w:rPr>
          <w:vertAlign w:val="subscript"/>
          <w:lang w:val="en-US"/>
        </w:rPr>
        <w:t>2</w:t>
      </w:r>
      <w:r w:rsidRPr="000211F8">
        <w:rPr>
          <w:lang w:val="en-US"/>
        </w:rPr>
        <w:t>), as already emphasized, is characterized by the presence of a spectrum of components, represented through multiple mapped lithological units. In this regard, according to the chronology within the study area, the following are particularly distinguished:</w:t>
      </w:r>
    </w:p>
    <w:p w14:paraId="47E4A983" w14:textId="77777777" w:rsidR="0016568D" w:rsidRPr="000211F8" w:rsidRDefault="0016568D" w:rsidP="0016568D">
      <w:pPr>
        <w:pStyle w:val="ListParagraph"/>
        <w:numPr>
          <w:ilvl w:val="0"/>
          <w:numId w:val="8"/>
        </w:numPr>
        <w:spacing w:before="120" w:after="120"/>
        <w:ind w:left="714" w:hanging="357"/>
        <w:rPr>
          <w:rFonts w:cs="Arial"/>
          <w:lang w:val="en-US"/>
        </w:rPr>
      </w:pPr>
      <w:r w:rsidRPr="000211F8">
        <w:rPr>
          <w:rFonts w:cs="Arial"/>
          <w:lang w:val="en-US"/>
        </w:rPr>
        <w:t xml:space="preserve">Bar sediments (b) cover a large area around Bihać. They consist of multi-coloured clay, </w:t>
      </w:r>
      <w:r w:rsidR="007F6A88" w:rsidRPr="000211F8">
        <w:rPr>
          <w:rFonts w:cs="Arial"/>
          <w:lang w:val="en-US"/>
        </w:rPr>
        <w:t>muddy</w:t>
      </w:r>
      <w:r w:rsidRPr="000211F8">
        <w:rPr>
          <w:rFonts w:cs="Arial"/>
          <w:lang w:val="en-US"/>
        </w:rPr>
        <w:t xml:space="preserve"> sands and gravels, covered with humus material in the surface.</w:t>
      </w:r>
    </w:p>
    <w:p w14:paraId="2A47F257" w14:textId="77777777" w:rsidR="0016568D" w:rsidRPr="000211F8" w:rsidRDefault="0016568D" w:rsidP="0016568D">
      <w:pPr>
        <w:pStyle w:val="ListParagraph"/>
        <w:numPr>
          <w:ilvl w:val="0"/>
          <w:numId w:val="8"/>
        </w:numPr>
        <w:spacing w:before="120" w:after="120"/>
        <w:ind w:left="714" w:hanging="357"/>
        <w:rPr>
          <w:rFonts w:cs="Arial"/>
          <w:lang w:val="en-US"/>
        </w:rPr>
      </w:pPr>
      <w:r w:rsidRPr="000211F8">
        <w:rPr>
          <w:rFonts w:cs="Arial"/>
          <w:lang w:val="en-US"/>
        </w:rPr>
        <w:t xml:space="preserve">Alluvial deposits (al) </w:t>
      </w:r>
      <w:r w:rsidR="007F6A88" w:rsidRPr="000211F8">
        <w:rPr>
          <w:rFonts w:cs="Arial"/>
          <w:lang w:val="en-US"/>
        </w:rPr>
        <w:t xml:space="preserve">which </w:t>
      </w:r>
      <w:r w:rsidRPr="000211F8">
        <w:rPr>
          <w:rFonts w:cs="Arial"/>
          <w:lang w:val="en-US"/>
        </w:rPr>
        <w:t xml:space="preserve">follow the </w:t>
      </w:r>
      <w:r w:rsidR="007F6A88" w:rsidRPr="000211F8">
        <w:rPr>
          <w:rFonts w:cs="Arial"/>
          <w:lang w:val="en-US"/>
        </w:rPr>
        <w:t>river</w:t>
      </w:r>
      <w:r w:rsidRPr="000211F8">
        <w:rPr>
          <w:rFonts w:cs="Arial"/>
          <w:lang w:val="en-US"/>
        </w:rPr>
        <w:t>bed</w:t>
      </w:r>
      <w:r w:rsidR="007F6A88" w:rsidRPr="000211F8">
        <w:rPr>
          <w:rFonts w:cs="Arial"/>
          <w:lang w:val="en-US"/>
        </w:rPr>
        <w:t>s</w:t>
      </w:r>
      <w:r w:rsidRPr="000211F8">
        <w:rPr>
          <w:rFonts w:cs="Arial"/>
          <w:lang w:val="en-US"/>
        </w:rPr>
        <w:t xml:space="preserve"> of Una and Klokot </w:t>
      </w:r>
      <w:r w:rsidR="007F6A88" w:rsidRPr="000211F8">
        <w:rPr>
          <w:rFonts w:cs="Arial"/>
          <w:lang w:val="en-US"/>
        </w:rPr>
        <w:t>r</w:t>
      </w:r>
      <w:r w:rsidRPr="000211F8">
        <w:rPr>
          <w:rFonts w:cs="Arial"/>
          <w:lang w:val="en-US"/>
        </w:rPr>
        <w:t>iver</w:t>
      </w:r>
      <w:r w:rsidR="007F6A88" w:rsidRPr="000211F8">
        <w:rPr>
          <w:rFonts w:cs="Arial"/>
          <w:lang w:val="en-US"/>
        </w:rPr>
        <w:t>s</w:t>
      </w:r>
      <w:r w:rsidRPr="000211F8">
        <w:rPr>
          <w:rFonts w:cs="Arial"/>
          <w:lang w:val="en-US"/>
        </w:rPr>
        <w:t xml:space="preserve"> in the study area. The lithological structure of these sediments is formed by a gravelly and sandy component, and sandy clays.</w:t>
      </w:r>
    </w:p>
    <w:p w14:paraId="4E3D14FF" w14:textId="77777777" w:rsidR="001A468F" w:rsidRPr="000211F8" w:rsidRDefault="001A468F" w:rsidP="00947155">
      <w:pPr>
        <w:spacing w:before="120" w:after="120"/>
        <w:rPr>
          <w:b/>
          <w:lang w:val="en-US"/>
        </w:rPr>
      </w:pPr>
    </w:p>
    <w:p w14:paraId="2528AEBA" w14:textId="137D6FF7" w:rsidR="000C2454" w:rsidRPr="000211F8" w:rsidRDefault="005B7DC2" w:rsidP="00947155">
      <w:pPr>
        <w:spacing w:before="120" w:after="120"/>
        <w:rPr>
          <w:b/>
          <w:lang w:val="en-US"/>
        </w:rPr>
      </w:pPr>
      <w:r w:rsidRPr="000211F8">
        <w:rPr>
          <w:b/>
          <w:lang w:val="en-US"/>
        </w:rPr>
        <w:lastRenderedPageBreak/>
        <w:t>Tectonic characteristics</w:t>
      </w:r>
    </w:p>
    <w:p w14:paraId="24C3D51D" w14:textId="77777777" w:rsidR="007F6A88" w:rsidRPr="000211F8" w:rsidRDefault="007F6A88" w:rsidP="007F6A88">
      <w:pPr>
        <w:spacing w:before="120" w:after="120"/>
        <w:rPr>
          <w:lang w:val="en-US"/>
        </w:rPr>
      </w:pPr>
      <w:r w:rsidRPr="000211F8">
        <w:rPr>
          <w:lang w:val="en-US"/>
        </w:rPr>
        <w:t>The area of the City of Bihać is extremely complex in terms of tectonic definition, which is also an important segment of the hydrogeological characteristics of the terrain. In the structure of this area, solid compact rocks have a large representation, whose structural setting is characterized by predominantly ruptured deformations with the characteristics of block tectonics.</w:t>
      </w:r>
    </w:p>
    <w:p w14:paraId="07D36E37" w14:textId="084D8EF0" w:rsidR="007F6A88" w:rsidRPr="000211F8" w:rsidRDefault="007F6A88" w:rsidP="007F6A88">
      <w:pPr>
        <w:spacing w:before="120" w:after="120"/>
        <w:rPr>
          <w:lang w:val="en-US"/>
        </w:rPr>
      </w:pPr>
      <w:r w:rsidRPr="000211F8">
        <w:rPr>
          <w:lang w:val="en-US"/>
        </w:rPr>
        <w:t>Large faults, as boundaries between individual structural blocks, generally have a Dinari</w:t>
      </w:r>
      <w:r w:rsidR="00A73270" w:rsidRPr="000211F8">
        <w:rPr>
          <w:lang w:val="en-US"/>
        </w:rPr>
        <w:t>c</w:t>
      </w:r>
      <w:r w:rsidRPr="000211F8">
        <w:rPr>
          <w:lang w:val="en-US"/>
        </w:rPr>
        <w:t xml:space="preserve"> </w:t>
      </w:r>
      <w:r w:rsidR="00A73270" w:rsidRPr="000211F8">
        <w:rPr>
          <w:lang w:val="en-US"/>
        </w:rPr>
        <w:t>orientation</w:t>
      </w:r>
      <w:r w:rsidRPr="000211F8">
        <w:rPr>
          <w:lang w:val="en-US"/>
        </w:rPr>
        <w:t>, while lower zones and lower order faults have different spatial orientations. The following tectonic units were distinguished on the basis of differences in lithofacial development in the study area (</w:t>
      </w:r>
      <w:r w:rsidR="00731C12" w:rsidRPr="000211F8">
        <w:rPr>
          <w:lang w:val="en-US"/>
        </w:rPr>
        <w:fldChar w:fldCharType="begin"/>
      </w:r>
      <w:r w:rsidR="00731C12" w:rsidRPr="000211F8">
        <w:rPr>
          <w:lang w:val="en-US"/>
        </w:rPr>
        <w:instrText xml:space="preserve"> REF _Ref17375539 \h  \* MERGEFORMAT </w:instrText>
      </w:r>
      <w:r w:rsidR="00731C12" w:rsidRPr="000211F8">
        <w:rPr>
          <w:lang w:val="en-US"/>
        </w:rPr>
      </w:r>
      <w:r w:rsidR="00731C12" w:rsidRPr="000211F8">
        <w:rPr>
          <w:lang w:val="en-US"/>
        </w:rPr>
        <w:fldChar w:fldCharType="separate"/>
      </w:r>
      <w:r w:rsidR="004105A9" w:rsidRPr="000211F8">
        <w:rPr>
          <w:szCs w:val="20"/>
          <w:lang w:val="en-US"/>
        </w:rPr>
        <w:t>Figure 5</w:t>
      </w:r>
      <w:r w:rsidR="00731C12" w:rsidRPr="000211F8">
        <w:rPr>
          <w:lang w:val="en-US"/>
        </w:rPr>
        <w:fldChar w:fldCharType="end"/>
      </w:r>
      <w:r w:rsidRPr="000211F8">
        <w:rPr>
          <w:lang w:val="en-US"/>
        </w:rPr>
        <w:t>):</w:t>
      </w:r>
    </w:p>
    <w:p w14:paraId="5537DBB1" w14:textId="77777777" w:rsidR="007F6A88" w:rsidRPr="000211F8" w:rsidRDefault="007F6A88" w:rsidP="007F6A88">
      <w:pPr>
        <w:pStyle w:val="ListParagraph"/>
        <w:numPr>
          <w:ilvl w:val="0"/>
          <w:numId w:val="8"/>
        </w:numPr>
        <w:spacing w:before="120" w:after="120"/>
        <w:ind w:left="714" w:hanging="357"/>
        <w:rPr>
          <w:rFonts w:cs="Arial"/>
          <w:lang w:val="en-US"/>
        </w:rPr>
      </w:pPr>
      <w:r w:rsidRPr="000211F8">
        <w:rPr>
          <w:rFonts w:cs="Arial"/>
          <w:lang w:val="en-US"/>
        </w:rPr>
        <w:t>Structural-facial unit "Bihacko Field - Bosanski Petrovac"</w:t>
      </w:r>
    </w:p>
    <w:p w14:paraId="5AF3F97B" w14:textId="77777777" w:rsidR="007F6A88" w:rsidRPr="000211F8" w:rsidRDefault="007F6A88" w:rsidP="00213224">
      <w:pPr>
        <w:pStyle w:val="ListParagraph"/>
        <w:numPr>
          <w:ilvl w:val="0"/>
          <w:numId w:val="8"/>
        </w:numPr>
        <w:spacing w:before="120"/>
        <w:ind w:left="714" w:hanging="357"/>
        <w:rPr>
          <w:rFonts w:cs="Arial"/>
          <w:lang w:val="en-US"/>
        </w:rPr>
      </w:pPr>
      <w:r w:rsidRPr="000211F8">
        <w:rPr>
          <w:rFonts w:cs="Arial"/>
          <w:lang w:val="en-US"/>
        </w:rPr>
        <w:t>Structural - facial unit "Mala Kapela - Lička Plješevica"</w:t>
      </w:r>
    </w:p>
    <w:p w14:paraId="5CB6B7E7" w14:textId="77777777" w:rsidR="001D3186" w:rsidRPr="000211F8" w:rsidRDefault="001D3186" w:rsidP="00213224">
      <w:pPr>
        <w:rPr>
          <w:lang w:val="en-US"/>
        </w:rPr>
      </w:pPr>
    </w:p>
    <w:tbl>
      <w:tblPr>
        <w:tblW w:w="9214" w:type="dxa"/>
        <w:tblCellMar>
          <w:left w:w="0" w:type="dxa"/>
          <w:right w:w="0" w:type="dxa"/>
        </w:tblCellMar>
        <w:tblLook w:val="01E0" w:firstRow="1" w:lastRow="1" w:firstColumn="1" w:lastColumn="1" w:noHBand="0" w:noVBand="0"/>
      </w:tblPr>
      <w:tblGrid>
        <w:gridCol w:w="5640"/>
        <w:gridCol w:w="3574"/>
      </w:tblGrid>
      <w:tr w:rsidR="00F66D84" w:rsidRPr="000211F8" w14:paraId="6A66DA6B" w14:textId="77777777" w:rsidTr="00F66D84">
        <w:trPr>
          <w:trHeight w:val="3854"/>
        </w:trPr>
        <w:tc>
          <w:tcPr>
            <w:tcW w:w="4607" w:type="dxa"/>
          </w:tcPr>
          <w:p w14:paraId="68B9F90C" w14:textId="77777777" w:rsidR="00F66D84" w:rsidRPr="000211F8" w:rsidRDefault="00F66D84" w:rsidP="00213224">
            <w:pPr>
              <w:pStyle w:val="TableParagraph"/>
              <w:jc w:val="left"/>
              <w:rPr>
                <w:sz w:val="6"/>
              </w:rPr>
            </w:pPr>
          </w:p>
          <w:p w14:paraId="41944349" w14:textId="77777777" w:rsidR="00F66D84" w:rsidRPr="000211F8" w:rsidRDefault="00F66D84" w:rsidP="00213224">
            <w:pPr>
              <w:pStyle w:val="TableParagraph"/>
              <w:jc w:val="left"/>
              <w:rPr>
                <w:sz w:val="20"/>
              </w:rPr>
            </w:pPr>
            <w:r w:rsidRPr="000211F8">
              <w:rPr>
                <w:noProof/>
                <w:sz w:val="20"/>
                <w:lang w:val="bs-Latn-BA" w:eastAsia="bs-Latn-BA"/>
              </w:rPr>
              <w:drawing>
                <wp:inline distT="0" distB="0" distL="0" distR="0" wp14:anchorId="68E388E1" wp14:editId="7C07088F">
                  <wp:extent cx="3552825" cy="25527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r="39052"/>
                          <a:stretch>
                            <a:fillRect/>
                          </a:stretch>
                        </pic:blipFill>
                        <pic:spPr bwMode="auto">
                          <a:xfrm>
                            <a:off x="0" y="0"/>
                            <a:ext cx="3552825" cy="2552700"/>
                          </a:xfrm>
                          <a:prstGeom prst="rect">
                            <a:avLst/>
                          </a:prstGeom>
                          <a:noFill/>
                        </pic:spPr>
                      </pic:pic>
                    </a:graphicData>
                  </a:graphic>
                </wp:inline>
              </w:drawing>
            </w:r>
          </w:p>
        </w:tc>
        <w:tc>
          <w:tcPr>
            <w:tcW w:w="4607" w:type="dxa"/>
          </w:tcPr>
          <w:p w14:paraId="6FE62002" w14:textId="77777777" w:rsidR="00F66D84" w:rsidRPr="000211F8" w:rsidRDefault="00F66D84" w:rsidP="00F66D84">
            <w:pPr>
              <w:pStyle w:val="TableParagraph"/>
              <w:jc w:val="left"/>
              <w:rPr>
                <w:sz w:val="20"/>
              </w:rPr>
            </w:pPr>
            <w:r w:rsidRPr="000211F8">
              <w:rPr>
                <w:noProof/>
                <w:sz w:val="20"/>
                <w:lang w:val="bs-Latn-BA" w:eastAsia="bs-Latn-BA"/>
              </w:rPr>
              <w:drawing>
                <wp:inline distT="0" distB="0" distL="0" distR="0" wp14:anchorId="34E05A93" wp14:editId="1DFF805D">
                  <wp:extent cx="2181225" cy="2483573"/>
                  <wp:effectExtent l="19050" t="0" r="9525"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l="30154" t="30542" r="55855" b="41168"/>
                          <a:stretch>
                            <a:fillRect/>
                          </a:stretch>
                        </pic:blipFill>
                        <pic:spPr bwMode="auto">
                          <a:xfrm>
                            <a:off x="0" y="0"/>
                            <a:ext cx="2184347" cy="2487128"/>
                          </a:xfrm>
                          <a:prstGeom prst="rect">
                            <a:avLst/>
                          </a:prstGeom>
                          <a:noFill/>
                          <a:ln w="9525">
                            <a:noFill/>
                            <a:miter lim="800000"/>
                            <a:headEnd/>
                            <a:tailEnd/>
                          </a:ln>
                        </pic:spPr>
                      </pic:pic>
                    </a:graphicData>
                  </a:graphic>
                </wp:inline>
              </w:drawing>
            </w:r>
          </w:p>
        </w:tc>
      </w:tr>
      <w:tr w:rsidR="001D3186" w:rsidRPr="000211F8" w14:paraId="63321EBF" w14:textId="77777777" w:rsidTr="00F66D84">
        <w:trPr>
          <w:trHeight w:val="426"/>
        </w:trPr>
        <w:tc>
          <w:tcPr>
            <w:tcW w:w="9214" w:type="dxa"/>
            <w:gridSpan w:val="2"/>
          </w:tcPr>
          <w:p w14:paraId="06D63815" w14:textId="1D7AF5DA" w:rsidR="001D3186" w:rsidRPr="000211F8" w:rsidRDefault="007F6A88" w:rsidP="007F6A88">
            <w:pPr>
              <w:pStyle w:val="Caption"/>
              <w:spacing w:before="60" w:after="60"/>
              <w:ind w:left="34"/>
              <w:jc w:val="center"/>
              <w:rPr>
                <w:rFonts w:ascii="Cambria" w:hAnsi="Cambria"/>
                <w:sz w:val="20"/>
                <w:szCs w:val="20"/>
                <w:lang w:val="en-US"/>
              </w:rPr>
            </w:pPr>
            <w:bookmarkStart w:id="120" w:name="_Ref17375539"/>
            <w:bookmarkStart w:id="121" w:name="_Toc74691524"/>
            <w:r w:rsidRPr="000211F8">
              <w:rPr>
                <w:sz w:val="20"/>
                <w:szCs w:val="20"/>
                <w:lang w:val="en-US"/>
              </w:rPr>
              <w:t xml:space="preserve">Figure </w:t>
            </w:r>
            <w:r w:rsidR="00A344DF" w:rsidRPr="000211F8">
              <w:rPr>
                <w:sz w:val="20"/>
                <w:szCs w:val="20"/>
                <w:lang w:val="en-US"/>
              </w:rPr>
              <w:fldChar w:fldCharType="begin"/>
            </w:r>
            <w:r w:rsidRPr="000211F8">
              <w:rPr>
                <w:sz w:val="20"/>
                <w:szCs w:val="20"/>
                <w:lang w:val="en-US"/>
              </w:rPr>
              <w:instrText xml:space="preserve"> SEQ Figure \* ARABIC </w:instrText>
            </w:r>
            <w:r w:rsidR="00A344DF" w:rsidRPr="000211F8">
              <w:rPr>
                <w:sz w:val="20"/>
                <w:szCs w:val="20"/>
                <w:lang w:val="en-US"/>
              </w:rPr>
              <w:fldChar w:fldCharType="separate"/>
            </w:r>
            <w:r w:rsidR="004105A9" w:rsidRPr="000211F8">
              <w:rPr>
                <w:noProof/>
                <w:sz w:val="20"/>
                <w:szCs w:val="20"/>
                <w:lang w:val="en-US"/>
              </w:rPr>
              <w:t>5</w:t>
            </w:r>
            <w:r w:rsidR="00A344DF" w:rsidRPr="000211F8">
              <w:rPr>
                <w:sz w:val="20"/>
                <w:szCs w:val="20"/>
                <w:lang w:val="en-US"/>
              </w:rPr>
              <w:fldChar w:fldCharType="end"/>
            </w:r>
            <w:bookmarkEnd w:id="120"/>
            <w:r w:rsidRPr="000211F8">
              <w:rPr>
                <w:sz w:val="20"/>
                <w:szCs w:val="20"/>
                <w:lang w:val="en-US"/>
              </w:rPr>
              <w:t xml:space="preserve"> </w:t>
            </w:r>
            <w:r w:rsidRPr="000211F8">
              <w:rPr>
                <w:rFonts w:ascii="Cambria" w:hAnsi="Cambria"/>
                <w:sz w:val="20"/>
                <w:szCs w:val="20"/>
                <w:lang w:val="en-US"/>
              </w:rPr>
              <w:t>Tectonic characteristics of agricultural areas in the City of</w:t>
            </w:r>
            <w:r w:rsidR="00213224" w:rsidRPr="000211F8">
              <w:rPr>
                <w:rFonts w:ascii="Cambria" w:hAnsi="Cambria"/>
                <w:sz w:val="20"/>
                <w:szCs w:val="20"/>
                <w:lang w:val="en-US"/>
              </w:rPr>
              <w:t xml:space="preserve"> Bihać</w:t>
            </w:r>
            <w:r w:rsidR="009E52F7" w:rsidRPr="000211F8">
              <w:rPr>
                <w:rFonts w:ascii="Cambria" w:hAnsi="Cambria"/>
                <w:sz w:val="20"/>
                <w:szCs w:val="20"/>
                <w:lang w:val="en-US"/>
              </w:rPr>
              <w:t xml:space="preserve"> (</w:t>
            </w:r>
            <w:r w:rsidRPr="000211F8">
              <w:rPr>
                <w:rFonts w:ascii="Cambria" w:hAnsi="Cambria"/>
                <w:sz w:val="20"/>
                <w:szCs w:val="20"/>
                <w:lang w:val="en-US"/>
              </w:rPr>
              <w:t>alluvium of Klokot and Una rivers</w:t>
            </w:r>
            <w:r w:rsidR="009E52F7" w:rsidRPr="000211F8">
              <w:rPr>
                <w:rFonts w:ascii="Cambria" w:hAnsi="Cambria"/>
                <w:sz w:val="20"/>
                <w:szCs w:val="20"/>
                <w:lang w:val="en-US"/>
              </w:rPr>
              <w:t>)</w:t>
            </w:r>
            <w:bookmarkEnd w:id="121"/>
          </w:p>
        </w:tc>
      </w:tr>
    </w:tbl>
    <w:p w14:paraId="14D26A2B" w14:textId="77777777" w:rsidR="007F6A88" w:rsidRPr="000211F8" w:rsidRDefault="007F6A88" w:rsidP="007F6A88">
      <w:pPr>
        <w:spacing w:before="120" w:after="120"/>
        <w:rPr>
          <w:lang w:val="en-US"/>
        </w:rPr>
      </w:pPr>
      <w:r w:rsidRPr="000211F8">
        <w:rPr>
          <w:i/>
          <w:u w:val="single"/>
          <w:lang w:val="en-US"/>
        </w:rPr>
        <w:t>The structural - facial unit of Bihaćko Field - Bosanski Petrovac</w:t>
      </w:r>
      <w:r w:rsidRPr="000211F8">
        <w:rPr>
          <w:lang w:val="en-US"/>
        </w:rPr>
        <w:t xml:space="preserve"> is a tectonic lowered block between the Gata - Čekrlija - Ripač fault zone and several faults covered by tertiary sediments deposited on the stretch Izačić - Klokot - Žegar - Sokolac - Ripač.</w:t>
      </w:r>
    </w:p>
    <w:p w14:paraId="673FB2DC" w14:textId="77777777" w:rsidR="007F6A88" w:rsidRPr="000211F8" w:rsidRDefault="007F6A88" w:rsidP="007F6A88">
      <w:pPr>
        <w:spacing w:before="120" w:after="120"/>
        <w:rPr>
          <w:lang w:val="en-US"/>
        </w:rPr>
      </w:pPr>
      <w:r w:rsidRPr="000211F8">
        <w:rPr>
          <w:lang w:val="en-US"/>
        </w:rPr>
        <w:t>The Cretaceous deposits at Klokot and Prišlen represent relatively smaller elevated blocks. The smaller faults at the contact of Cretaceous and Tertiary, near Izačić have a partially reverse character. Tertiary masses are generally inclined towards the central parts of the basin represented by these formations.</w:t>
      </w:r>
    </w:p>
    <w:p w14:paraId="11BD8774" w14:textId="77777777" w:rsidR="007F6A88" w:rsidRPr="000211F8" w:rsidRDefault="007F6A88" w:rsidP="007F6A88">
      <w:pPr>
        <w:spacing w:before="120" w:after="120"/>
        <w:rPr>
          <w:lang w:val="en-US"/>
        </w:rPr>
      </w:pPr>
      <w:r w:rsidRPr="000211F8">
        <w:rPr>
          <w:i/>
          <w:u w:val="single"/>
          <w:lang w:val="en-US"/>
        </w:rPr>
        <w:t>The structural - facial unit of Mala Kapela - Lička Plješevica</w:t>
      </w:r>
      <w:r w:rsidRPr="000211F8">
        <w:rPr>
          <w:lang w:val="en-US"/>
        </w:rPr>
        <w:t xml:space="preserve"> has a complex geological structure, which is tectonically marked in the study area by the block "Trovrh - Lička Plješevica".</w:t>
      </w:r>
    </w:p>
    <w:p w14:paraId="2F022557" w14:textId="77777777" w:rsidR="007F6A88" w:rsidRPr="000211F8" w:rsidRDefault="007F6A88" w:rsidP="007F6A88">
      <w:pPr>
        <w:spacing w:before="120" w:after="120"/>
        <w:rPr>
          <w:lang w:val="en-US"/>
        </w:rPr>
      </w:pPr>
      <w:r w:rsidRPr="000211F8">
        <w:rPr>
          <w:i/>
          <w:u w:val="single"/>
          <w:lang w:val="en-US"/>
        </w:rPr>
        <w:t>The Trovrh - Lika Pljesevica tectonic block</w:t>
      </w:r>
      <w:r w:rsidRPr="000211F8">
        <w:rPr>
          <w:lang w:val="en-US"/>
        </w:rPr>
        <w:t xml:space="preserve"> includes the mountain </w:t>
      </w:r>
      <w:r w:rsidR="00A73270" w:rsidRPr="000211F8">
        <w:rPr>
          <w:lang w:val="en-US"/>
        </w:rPr>
        <w:t>massif</w:t>
      </w:r>
      <w:r w:rsidRPr="000211F8">
        <w:rPr>
          <w:lang w:val="en-US"/>
        </w:rPr>
        <w:t xml:space="preserve"> of Gol</w:t>
      </w:r>
      <w:r w:rsidR="00A73270" w:rsidRPr="000211F8">
        <w:rPr>
          <w:lang w:val="en-US"/>
        </w:rPr>
        <w:t>a</w:t>
      </w:r>
      <w:r w:rsidRPr="000211F8">
        <w:rPr>
          <w:lang w:val="en-US"/>
        </w:rPr>
        <w:t xml:space="preserve"> Plje</w:t>
      </w:r>
      <w:r w:rsidR="00A73270" w:rsidRPr="000211F8">
        <w:rPr>
          <w:lang w:val="en-US"/>
        </w:rPr>
        <w:t>š</w:t>
      </w:r>
      <w:r w:rsidRPr="000211F8">
        <w:rPr>
          <w:lang w:val="en-US"/>
        </w:rPr>
        <w:t xml:space="preserve">evica, built exclusively of Cretaceous sediments. It has a </w:t>
      </w:r>
      <w:r w:rsidR="00A73270" w:rsidRPr="000211F8">
        <w:rPr>
          <w:lang w:val="en-US"/>
        </w:rPr>
        <w:t>Dinaric orientation</w:t>
      </w:r>
      <w:r w:rsidRPr="000211F8">
        <w:rPr>
          <w:lang w:val="en-US"/>
        </w:rPr>
        <w:t>, and in structural view it is a synclin</w:t>
      </w:r>
      <w:r w:rsidR="00A73270" w:rsidRPr="000211F8">
        <w:rPr>
          <w:lang w:val="en-US"/>
        </w:rPr>
        <w:t>o</w:t>
      </w:r>
      <w:r w:rsidRPr="000211F8">
        <w:rPr>
          <w:lang w:val="en-US"/>
        </w:rPr>
        <w:t>rium whose core contains the youngest creations of the Upper Cretaceous.</w:t>
      </w:r>
      <w:r w:rsidR="00A73270" w:rsidRPr="000211F8">
        <w:rPr>
          <w:lang w:val="en-US"/>
        </w:rPr>
        <w:t xml:space="preserve"> In the northeast, or southwest</w:t>
      </w:r>
      <w:r w:rsidRPr="000211F8">
        <w:rPr>
          <w:lang w:val="en-US"/>
        </w:rPr>
        <w:t xml:space="preserve"> of the synclinorium, there is a noticeable contour</w:t>
      </w:r>
      <w:r w:rsidR="00A73270" w:rsidRPr="000211F8">
        <w:rPr>
          <w:lang w:val="en-US"/>
        </w:rPr>
        <w:t>ing</w:t>
      </w:r>
      <w:r w:rsidRPr="000211F8">
        <w:rPr>
          <w:lang w:val="en-US"/>
        </w:rPr>
        <w:t xml:space="preserve"> of the fault zones. The northeast is represented by a regional vertical fault with development towards the Biha</w:t>
      </w:r>
      <w:r w:rsidR="00A73270" w:rsidRPr="000211F8">
        <w:rPr>
          <w:lang w:val="en-US"/>
        </w:rPr>
        <w:t>ć</w:t>
      </w:r>
      <w:r w:rsidRPr="000211F8">
        <w:rPr>
          <w:lang w:val="en-US"/>
        </w:rPr>
        <w:t xml:space="preserve"> field, and in parallel with it there is a large fault, the northwest-southeast direction, indicated by the toponyms Trovrh - Licko Petrovo Selo - Baljevac - Zavalje (outside the study area).</w:t>
      </w:r>
    </w:p>
    <w:p w14:paraId="6E32602C" w14:textId="77777777" w:rsidR="001A468F" w:rsidRPr="000211F8" w:rsidRDefault="001A468F" w:rsidP="00947155">
      <w:pPr>
        <w:spacing w:before="120" w:after="120"/>
        <w:rPr>
          <w:b/>
          <w:lang w:val="en-US"/>
        </w:rPr>
      </w:pPr>
    </w:p>
    <w:p w14:paraId="2FAB6122" w14:textId="77777777" w:rsidR="001A468F" w:rsidRPr="000211F8" w:rsidRDefault="001A468F" w:rsidP="00947155">
      <w:pPr>
        <w:spacing w:before="120" w:after="120"/>
        <w:rPr>
          <w:b/>
          <w:lang w:val="en-US"/>
        </w:rPr>
      </w:pPr>
    </w:p>
    <w:p w14:paraId="0AA7A1A9" w14:textId="77777777" w:rsidR="000211F8" w:rsidRPr="000211F8" w:rsidRDefault="000211F8">
      <w:pPr>
        <w:jc w:val="left"/>
        <w:rPr>
          <w:b/>
          <w:lang w:val="en-US"/>
        </w:rPr>
      </w:pPr>
      <w:r w:rsidRPr="000211F8">
        <w:rPr>
          <w:b/>
          <w:lang w:val="en-US"/>
        </w:rPr>
        <w:br w:type="page"/>
      </w:r>
    </w:p>
    <w:p w14:paraId="005F36ED" w14:textId="075CB565" w:rsidR="000C2454" w:rsidRPr="000211F8" w:rsidRDefault="005B7DC2" w:rsidP="00947155">
      <w:pPr>
        <w:spacing w:before="120" w:after="120"/>
        <w:rPr>
          <w:b/>
          <w:lang w:val="en-US"/>
        </w:rPr>
      </w:pPr>
      <w:r w:rsidRPr="000211F8">
        <w:rPr>
          <w:b/>
          <w:lang w:val="en-US"/>
        </w:rPr>
        <w:lastRenderedPageBreak/>
        <w:t>Hydrogeological characteristics of the study area</w:t>
      </w:r>
    </w:p>
    <w:p w14:paraId="5FCADE0A" w14:textId="77777777" w:rsidR="009E52F7" w:rsidRPr="000211F8" w:rsidRDefault="0069643E" w:rsidP="00363635">
      <w:pPr>
        <w:spacing w:before="120" w:after="120"/>
        <w:rPr>
          <w:lang w:val="en-US"/>
        </w:rPr>
      </w:pPr>
      <w:r w:rsidRPr="000211F8">
        <w:rPr>
          <w:rFonts w:ascii="Cambria" w:hAnsi="Cambria"/>
          <w:lang w:val="en-US"/>
        </w:rPr>
        <w:t>Hydrogeological characteristics of the research area are directly related to the geological composition and structure of the total area, i.e. its lithostratigraphic characteristics and tectonics. In this sense, the geological characteristics of this terrain primarily involve rock composition, their structure and genesis.</w:t>
      </w:r>
      <w:r w:rsidR="009E52F7" w:rsidRPr="000211F8">
        <w:rPr>
          <w:lang w:val="en-US"/>
        </w:rPr>
        <w:t xml:space="preserve"> </w:t>
      </w:r>
    </w:p>
    <w:p w14:paraId="04B50B77" w14:textId="77777777" w:rsidR="0069643E" w:rsidRPr="000211F8" w:rsidRDefault="0069643E" w:rsidP="00363635">
      <w:pPr>
        <w:spacing w:before="120" w:after="120"/>
        <w:rPr>
          <w:lang w:val="en-US"/>
        </w:rPr>
      </w:pPr>
      <w:r w:rsidRPr="000211F8">
        <w:rPr>
          <w:rFonts w:ascii="Cambria" w:hAnsi="Cambria"/>
          <w:lang w:val="en-US"/>
        </w:rPr>
        <w:t>In accordance with these elements, the primary division of the paleogeographic-structural units was performed, as elaborated in previous considerations. In this respect, their basic division will be presented, as a basis for regional characterization of the area by hydrogeological characteristics in the research area, where more groups of aquifer sediments can be identified</w:t>
      </w:r>
      <w:r w:rsidR="009E52F7" w:rsidRPr="000211F8">
        <w:rPr>
          <w:lang w:val="en-US"/>
        </w:rPr>
        <w:t xml:space="preserve">. </w:t>
      </w:r>
    </w:p>
    <w:p w14:paraId="30859053" w14:textId="77777777" w:rsidR="0069643E" w:rsidRPr="000211F8" w:rsidRDefault="0069643E" w:rsidP="0069643E">
      <w:pPr>
        <w:spacing w:before="120" w:after="120"/>
        <w:rPr>
          <w:lang w:val="en-US"/>
        </w:rPr>
      </w:pPr>
      <w:r w:rsidRPr="000211F8">
        <w:rPr>
          <w:lang w:val="en-US"/>
        </w:rPr>
        <w:t>In this regard, when referring to karst aquifers, it is important to emphasize that between the fault planes there is a characteristic presence of crack structures that intersect the base rock without regular orientation, but which generally do not affect the direction of groundwater movement. The cracks are generally filled with sandy material and calcite material.</w:t>
      </w:r>
    </w:p>
    <w:p w14:paraId="0EFE8D8E" w14:textId="77777777" w:rsidR="0069643E" w:rsidRPr="000211F8" w:rsidRDefault="0069643E" w:rsidP="0069643E">
      <w:pPr>
        <w:spacing w:before="120" w:after="120"/>
        <w:rPr>
          <w:lang w:val="en-US"/>
        </w:rPr>
      </w:pPr>
      <w:r w:rsidRPr="000211F8">
        <w:rPr>
          <w:lang w:val="en-US"/>
        </w:rPr>
        <w:t xml:space="preserve">All this, as well </w:t>
      </w:r>
      <w:r w:rsidR="004463B6" w:rsidRPr="000211F8">
        <w:rPr>
          <w:lang w:val="en-US"/>
        </w:rPr>
        <w:t>as cavities of irregular shapes</w:t>
      </w:r>
      <w:r w:rsidRPr="000211F8">
        <w:rPr>
          <w:lang w:val="en-US"/>
        </w:rPr>
        <w:t xml:space="preserve"> which </w:t>
      </w:r>
      <w:r w:rsidR="004463B6" w:rsidRPr="000211F8">
        <w:rPr>
          <w:lang w:val="en-US"/>
        </w:rPr>
        <w:t>give the character</w:t>
      </w:r>
      <w:r w:rsidRPr="000211F8">
        <w:rPr>
          <w:lang w:val="en-US"/>
        </w:rPr>
        <w:t xml:space="preserve"> </w:t>
      </w:r>
      <w:r w:rsidR="004463B6" w:rsidRPr="000211F8">
        <w:rPr>
          <w:lang w:val="en-US"/>
        </w:rPr>
        <w:t>of</w:t>
      </w:r>
      <w:r w:rsidRPr="000211F8">
        <w:rPr>
          <w:lang w:val="en-US"/>
        </w:rPr>
        <w:t xml:space="preserve"> mechanical and chemical erosion within the limestone component of the sediments in question, indicate the character of their aquifer.</w:t>
      </w:r>
    </w:p>
    <w:p w14:paraId="56894C6A" w14:textId="77777777" w:rsidR="0069643E" w:rsidRPr="000211F8" w:rsidRDefault="0069643E" w:rsidP="0069643E">
      <w:pPr>
        <w:spacing w:before="120" w:after="120"/>
        <w:rPr>
          <w:lang w:val="en-US"/>
        </w:rPr>
      </w:pPr>
      <w:r w:rsidRPr="000211F8">
        <w:rPr>
          <w:lang w:val="en-US"/>
        </w:rPr>
        <w:t xml:space="preserve">In this </w:t>
      </w:r>
      <w:r w:rsidR="004463B6" w:rsidRPr="000211F8">
        <w:rPr>
          <w:lang w:val="en-US"/>
        </w:rPr>
        <w:t>regard</w:t>
      </w:r>
      <w:r w:rsidRPr="000211F8">
        <w:rPr>
          <w:lang w:val="en-US"/>
        </w:rPr>
        <w:t>, it is noted that several cavernous-crack type wells were formed in the study area, and the fact of the appearance of a large number of sinkholes in the close environment of the floodplain speaks of the character of environmental degradation, where under adverse hydrological conditions (per</w:t>
      </w:r>
      <w:r w:rsidR="004463B6" w:rsidRPr="000211F8">
        <w:rPr>
          <w:lang w:val="en-US"/>
        </w:rPr>
        <w:t>iod of increased precipitation)</w:t>
      </w:r>
      <w:r w:rsidRPr="000211F8">
        <w:rPr>
          <w:lang w:val="en-US"/>
        </w:rPr>
        <w:t>, underground water appears on the surface.</w:t>
      </w:r>
    </w:p>
    <w:p w14:paraId="6C455173" w14:textId="77777777" w:rsidR="004463B6" w:rsidRPr="000211F8" w:rsidRDefault="004463B6" w:rsidP="004463B6">
      <w:pPr>
        <w:spacing w:before="120" w:after="120"/>
        <w:rPr>
          <w:lang w:val="en-US"/>
        </w:rPr>
      </w:pPr>
      <w:r w:rsidRPr="000211F8">
        <w:rPr>
          <w:lang w:val="en-US"/>
        </w:rPr>
        <w:t>Given the faultiness and cavernousness, and the presence of a large number of cracks that also occur as a result of the tectonic activity of the area, it can be reasonably concluded that the area represented by carbonate sediments, in hydrogeological terms, indicates an aquifer environment potentially very suitable for water supply.</w:t>
      </w:r>
    </w:p>
    <w:p w14:paraId="3A52ABE7" w14:textId="77777777" w:rsidR="0069643E" w:rsidRPr="000211F8" w:rsidRDefault="004463B6" w:rsidP="004463B6">
      <w:pPr>
        <w:spacing w:before="120" w:after="120"/>
        <w:rPr>
          <w:lang w:val="en-US"/>
        </w:rPr>
      </w:pPr>
      <w:r w:rsidRPr="000211F8">
        <w:rPr>
          <w:lang w:val="en-US"/>
        </w:rPr>
        <w:t>The importance of water supply, when it comes to the aquifer of intergranular porosity, is also (given its established representation) of great importance.</w:t>
      </w:r>
    </w:p>
    <w:p w14:paraId="109991F7" w14:textId="22E69783" w:rsidR="004463B6" w:rsidRPr="000211F8" w:rsidRDefault="004463B6" w:rsidP="004463B6">
      <w:pPr>
        <w:spacing w:before="120" w:after="120"/>
        <w:rPr>
          <w:lang w:val="en-US"/>
        </w:rPr>
      </w:pPr>
      <w:r w:rsidRPr="000211F8">
        <w:rPr>
          <w:lang w:val="en-US"/>
        </w:rPr>
        <w:t>According to the defined hydrogeological environment (referring to the presentation of geological structure and tectonic setting, as well as the results of the conducted research, according to the structure of the rock mass porosity), the classification of rocks in the study area according to the water permeability characteristics was made, and in this regard they are divided into the following groups (</w:t>
      </w:r>
      <w:r w:rsidR="00731C12" w:rsidRPr="000211F8">
        <w:rPr>
          <w:lang w:val="en-US"/>
        </w:rPr>
        <w:fldChar w:fldCharType="begin"/>
      </w:r>
      <w:r w:rsidR="00731C12" w:rsidRPr="000211F8">
        <w:rPr>
          <w:lang w:val="en-US"/>
        </w:rPr>
        <w:instrText xml:space="preserve"> REF _Ref17377666 \h  \* MERGEFORMAT </w:instrText>
      </w:r>
      <w:r w:rsidR="00731C12" w:rsidRPr="000211F8">
        <w:rPr>
          <w:lang w:val="en-US"/>
        </w:rPr>
      </w:r>
      <w:r w:rsidR="00731C12" w:rsidRPr="000211F8">
        <w:rPr>
          <w:lang w:val="en-US"/>
        </w:rPr>
        <w:fldChar w:fldCharType="separate"/>
      </w:r>
      <w:r w:rsidR="004105A9" w:rsidRPr="000211F8">
        <w:rPr>
          <w:szCs w:val="20"/>
          <w:lang w:val="en-US"/>
        </w:rPr>
        <w:t>Figure 6</w:t>
      </w:r>
      <w:r w:rsidR="00731C12" w:rsidRPr="000211F8">
        <w:rPr>
          <w:lang w:val="en-US"/>
        </w:rPr>
        <w:fldChar w:fldCharType="end"/>
      </w:r>
      <w:r w:rsidRPr="000211F8">
        <w:rPr>
          <w:lang w:val="en-US"/>
        </w:rPr>
        <w:t>):</w:t>
      </w:r>
    </w:p>
    <w:p w14:paraId="6E816A6C" w14:textId="77777777" w:rsidR="009E52F7" w:rsidRPr="000211F8" w:rsidRDefault="009A2823" w:rsidP="009A2823">
      <w:pPr>
        <w:pStyle w:val="ListParagraph"/>
        <w:numPr>
          <w:ilvl w:val="0"/>
          <w:numId w:val="8"/>
        </w:numPr>
        <w:spacing w:before="120" w:after="120"/>
        <w:rPr>
          <w:rFonts w:cs="Arial"/>
          <w:lang w:val="en-US"/>
        </w:rPr>
      </w:pPr>
      <w:r w:rsidRPr="000211F8">
        <w:rPr>
          <w:rFonts w:cs="Arial"/>
          <w:lang w:val="en-US"/>
        </w:rPr>
        <w:t>Rocks of intergranular porosity;</w:t>
      </w:r>
    </w:p>
    <w:p w14:paraId="75DCAC30" w14:textId="77777777" w:rsidR="009E52F7" w:rsidRPr="000211F8" w:rsidRDefault="009A2823" w:rsidP="009A2823">
      <w:pPr>
        <w:pStyle w:val="ListParagraph"/>
        <w:numPr>
          <w:ilvl w:val="0"/>
          <w:numId w:val="8"/>
        </w:numPr>
        <w:spacing w:before="120" w:after="120"/>
        <w:rPr>
          <w:rFonts w:cs="Arial"/>
          <w:lang w:val="en-US"/>
        </w:rPr>
      </w:pPr>
      <w:r w:rsidRPr="000211F8">
        <w:rPr>
          <w:rFonts w:cs="Arial"/>
          <w:lang w:val="en-US"/>
        </w:rPr>
        <w:t>Rocks of</w:t>
      </w:r>
      <w:r w:rsidR="009E52F7" w:rsidRPr="000211F8">
        <w:rPr>
          <w:rFonts w:cs="Arial"/>
          <w:lang w:val="en-US"/>
        </w:rPr>
        <w:t xml:space="preserve"> </w:t>
      </w:r>
      <w:r w:rsidRPr="000211F8">
        <w:rPr>
          <w:rFonts w:cs="Arial"/>
          <w:lang w:val="en-US"/>
        </w:rPr>
        <w:t>cavernous-cracking porosity.</w:t>
      </w:r>
    </w:p>
    <w:p w14:paraId="2DC6B07D" w14:textId="77777777" w:rsidR="009E52F7" w:rsidRPr="000211F8" w:rsidRDefault="009A2823" w:rsidP="00363635">
      <w:pPr>
        <w:spacing w:before="120" w:after="120"/>
        <w:rPr>
          <w:lang w:val="en-US"/>
        </w:rPr>
      </w:pPr>
      <w:r w:rsidRPr="000211F8">
        <w:rPr>
          <w:lang w:val="en-US"/>
        </w:rPr>
        <w:t>According to the filtration characteristics of the rock material, the following division was made</w:t>
      </w:r>
      <w:r w:rsidR="009E52F7" w:rsidRPr="000211F8">
        <w:rPr>
          <w:lang w:val="en-US"/>
        </w:rPr>
        <w:t>:</w:t>
      </w:r>
    </w:p>
    <w:p w14:paraId="3A6D7969" w14:textId="77777777" w:rsidR="009E52F7" w:rsidRPr="000211F8" w:rsidRDefault="009A2823" w:rsidP="009A2823">
      <w:pPr>
        <w:pStyle w:val="ListParagraph"/>
        <w:numPr>
          <w:ilvl w:val="0"/>
          <w:numId w:val="8"/>
        </w:numPr>
        <w:spacing w:before="120" w:after="120"/>
        <w:rPr>
          <w:rFonts w:cs="Arial"/>
          <w:lang w:val="en-US"/>
        </w:rPr>
      </w:pPr>
      <w:r w:rsidRPr="000211F8">
        <w:rPr>
          <w:rFonts w:cs="Arial"/>
          <w:lang w:val="en-US"/>
        </w:rPr>
        <w:t>Water-permeable rocks;</w:t>
      </w:r>
    </w:p>
    <w:p w14:paraId="14D78E5C" w14:textId="77777777" w:rsidR="009E52F7" w:rsidRPr="000211F8" w:rsidRDefault="009A2823" w:rsidP="009A2823">
      <w:pPr>
        <w:pStyle w:val="ListParagraph"/>
        <w:numPr>
          <w:ilvl w:val="0"/>
          <w:numId w:val="8"/>
        </w:numPr>
        <w:spacing w:before="120" w:after="120"/>
        <w:rPr>
          <w:rFonts w:cs="Arial"/>
          <w:lang w:val="en-US"/>
        </w:rPr>
      </w:pPr>
      <w:r w:rsidRPr="000211F8">
        <w:rPr>
          <w:rFonts w:cs="Arial"/>
          <w:lang w:val="en-US"/>
        </w:rPr>
        <w:t>Watertight rocks.</w:t>
      </w:r>
    </w:p>
    <w:p w14:paraId="2C7D1167" w14:textId="77777777" w:rsidR="009A2823" w:rsidRPr="000211F8" w:rsidRDefault="009A2823" w:rsidP="009A2823">
      <w:pPr>
        <w:spacing w:before="120" w:after="120"/>
        <w:rPr>
          <w:lang w:val="en-US"/>
        </w:rPr>
      </w:pPr>
      <w:r w:rsidRPr="000211F8">
        <w:rPr>
          <w:lang w:val="en-US"/>
        </w:rPr>
        <w:t>According to the hydrogeological function of the lithostratigraphic units, the division of these materials was carried out on conductors and reservoirs, as well as hydrogeological rock insulators, i.e. hydrogeological barriers.</w:t>
      </w:r>
    </w:p>
    <w:p w14:paraId="551155D0" w14:textId="77777777" w:rsidR="009A2823" w:rsidRPr="000211F8" w:rsidRDefault="009A2823" w:rsidP="009A2823">
      <w:pPr>
        <w:spacing w:before="120" w:after="120"/>
        <w:rPr>
          <w:lang w:val="en-US"/>
        </w:rPr>
      </w:pPr>
      <w:r w:rsidRPr="000211F8">
        <w:rPr>
          <w:lang w:val="en-US"/>
        </w:rPr>
        <w:t>According to the presented, and in relation to the material composition of the rock masses, the structure of the porosity, the mutual spatial position of the separated geological units and the general water permeability, the following hydrogeological environments are distinguished:</w:t>
      </w:r>
    </w:p>
    <w:p w14:paraId="1515EBA6" w14:textId="77777777" w:rsidR="009A2823" w:rsidRPr="000211F8" w:rsidRDefault="009A2823" w:rsidP="009A2823">
      <w:pPr>
        <w:pStyle w:val="ListParagraph"/>
        <w:numPr>
          <w:ilvl w:val="0"/>
          <w:numId w:val="8"/>
        </w:numPr>
        <w:spacing w:before="120" w:after="120"/>
        <w:rPr>
          <w:rFonts w:cs="Arial"/>
          <w:lang w:val="en-US"/>
        </w:rPr>
      </w:pPr>
      <w:r w:rsidRPr="000211F8">
        <w:rPr>
          <w:rFonts w:cs="Arial"/>
          <w:lang w:val="en-US"/>
        </w:rPr>
        <w:t>Water permeable environment with good permeability characteristics (intergranular and cavernous- cracking);</w:t>
      </w:r>
    </w:p>
    <w:p w14:paraId="04FE060A" w14:textId="77777777" w:rsidR="009A2823" w:rsidRPr="000211F8" w:rsidRDefault="009A2823" w:rsidP="009A2823">
      <w:pPr>
        <w:pStyle w:val="ListParagraph"/>
        <w:numPr>
          <w:ilvl w:val="0"/>
          <w:numId w:val="8"/>
        </w:numPr>
        <w:spacing w:before="120" w:after="120"/>
        <w:rPr>
          <w:rFonts w:cs="Arial"/>
          <w:lang w:val="en-US"/>
        </w:rPr>
      </w:pPr>
      <w:r w:rsidRPr="000211F8">
        <w:rPr>
          <w:rFonts w:cs="Arial"/>
          <w:lang w:val="en-US"/>
        </w:rPr>
        <w:t>Low permeability to watertight environment.</w:t>
      </w:r>
    </w:p>
    <w:p w14:paraId="203A7318" w14:textId="77777777" w:rsidR="00E16B03" w:rsidRPr="000211F8" w:rsidRDefault="00E16B03" w:rsidP="00E16B03">
      <w:pPr>
        <w:pStyle w:val="NoSpacing"/>
        <w:jc w:val="both"/>
        <w:rPr>
          <w:rFonts w:asciiTheme="minorHAnsi" w:hAnsiTheme="minorHAnsi"/>
          <w:sz w:val="22"/>
          <w:szCs w:val="22"/>
          <w:lang w:val="en-US"/>
        </w:rPr>
      </w:pPr>
    </w:p>
    <w:tbl>
      <w:tblPr>
        <w:tblW w:w="9214" w:type="dxa"/>
        <w:tblCellMar>
          <w:left w:w="0" w:type="dxa"/>
          <w:right w:w="0" w:type="dxa"/>
        </w:tblCellMar>
        <w:tblLook w:val="01E0" w:firstRow="1" w:lastRow="1" w:firstColumn="1" w:lastColumn="1" w:noHBand="0" w:noVBand="0"/>
      </w:tblPr>
      <w:tblGrid>
        <w:gridCol w:w="5700"/>
        <w:gridCol w:w="3514"/>
      </w:tblGrid>
      <w:tr w:rsidR="00F66D84" w:rsidRPr="000211F8" w14:paraId="755CA2FC" w14:textId="77777777" w:rsidTr="00102D5E">
        <w:trPr>
          <w:trHeight w:val="3854"/>
        </w:trPr>
        <w:tc>
          <w:tcPr>
            <w:tcW w:w="4607" w:type="dxa"/>
          </w:tcPr>
          <w:p w14:paraId="7D5E21CD" w14:textId="77777777" w:rsidR="00F66D84" w:rsidRPr="000211F8" w:rsidRDefault="00F66D84" w:rsidP="00E16B03">
            <w:pPr>
              <w:pStyle w:val="TableParagraph"/>
              <w:spacing w:before="6"/>
              <w:jc w:val="left"/>
              <w:rPr>
                <w:sz w:val="6"/>
              </w:rPr>
            </w:pPr>
          </w:p>
          <w:p w14:paraId="1F43BD9F" w14:textId="77777777" w:rsidR="00F66D84" w:rsidRPr="000211F8" w:rsidRDefault="00F66D84" w:rsidP="00E16B03">
            <w:pPr>
              <w:pStyle w:val="NoSpacing"/>
              <w:jc w:val="both"/>
              <w:rPr>
                <w:rFonts w:asciiTheme="majorHAnsi" w:hAnsiTheme="majorHAnsi"/>
                <w:sz w:val="22"/>
                <w:szCs w:val="22"/>
                <w:lang w:val="en-US"/>
              </w:rPr>
            </w:pPr>
            <w:r w:rsidRPr="000211F8">
              <w:rPr>
                <w:rFonts w:asciiTheme="majorHAnsi" w:hAnsiTheme="majorHAnsi"/>
                <w:noProof/>
                <w:sz w:val="22"/>
                <w:szCs w:val="22"/>
                <w:lang w:val="bs-Latn-BA" w:eastAsia="bs-Latn-BA"/>
              </w:rPr>
              <w:drawing>
                <wp:inline distT="0" distB="0" distL="0" distR="0" wp14:anchorId="6DEC23C8" wp14:editId="1725B21C">
                  <wp:extent cx="3600450" cy="2533650"/>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r="38033" b="1845"/>
                          <a:stretch>
                            <a:fillRect/>
                          </a:stretch>
                        </pic:blipFill>
                        <pic:spPr bwMode="auto">
                          <a:xfrm>
                            <a:off x="0" y="0"/>
                            <a:ext cx="3600450" cy="2533650"/>
                          </a:xfrm>
                          <a:prstGeom prst="rect">
                            <a:avLst/>
                          </a:prstGeom>
                          <a:noFill/>
                        </pic:spPr>
                      </pic:pic>
                    </a:graphicData>
                  </a:graphic>
                </wp:inline>
              </w:drawing>
            </w:r>
          </w:p>
        </w:tc>
        <w:tc>
          <w:tcPr>
            <w:tcW w:w="4607" w:type="dxa"/>
          </w:tcPr>
          <w:p w14:paraId="04CE31E4" w14:textId="77777777" w:rsidR="00F66D84" w:rsidRPr="000211F8" w:rsidRDefault="00BF1F4D" w:rsidP="00BF1F4D">
            <w:pPr>
              <w:pStyle w:val="NoSpacing"/>
              <w:jc w:val="both"/>
              <w:rPr>
                <w:rFonts w:asciiTheme="majorHAnsi" w:hAnsiTheme="majorHAnsi"/>
                <w:sz w:val="22"/>
                <w:szCs w:val="22"/>
                <w:lang w:val="en-US"/>
              </w:rPr>
            </w:pPr>
            <w:r w:rsidRPr="000211F8">
              <w:rPr>
                <w:rFonts w:asciiTheme="majorHAnsi" w:hAnsiTheme="majorHAnsi"/>
                <w:noProof/>
                <w:sz w:val="22"/>
                <w:szCs w:val="22"/>
                <w:lang w:val="bs-Latn-BA" w:eastAsia="bs-Latn-BA"/>
              </w:rPr>
              <w:drawing>
                <wp:inline distT="0" distB="0" distL="0" distR="0" wp14:anchorId="1C2E98CB" wp14:editId="42A85533">
                  <wp:extent cx="2125756" cy="2581275"/>
                  <wp:effectExtent l="19050" t="0" r="7844"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l="18750" t="39647" r="59135" b="12536"/>
                          <a:stretch>
                            <a:fillRect/>
                          </a:stretch>
                        </pic:blipFill>
                        <pic:spPr bwMode="auto">
                          <a:xfrm>
                            <a:off x="0" y="0"/>
                            <a:ext cx="2125756" cy="2581275"/>
                          </a:xfrm>
                          <a:prstGeom prst="rect">
                            <a:avLst/>
                          </a:prstGeom>
                          <a:noFill/>
                          <a:ln w="9525">
                            <a:noFill/>
                            <a:miter lim="800000"/>
                            <a:headEnd/>
                            <a:tailEnd/>
                          </a:ln>
                        </pic:spPr>
                      </pic:pic>
                    </a:graphicData>
                  </a:graphic>
                </wp:inline>
              </w:drawing>
            </w:r>
          </w:p>
        </w:tc>
      </w:tr>
      <w:tr w:rsidR="00E16B03" w:rsidRPr="000211F8" w14:paraId="6AB9B953" w14:textId="77777777" w:rsidTr="009848F7">
        <w:trPr>
          <w:trHeight w:val="426"/>
        </w:trPr>
        <w:tc>
          <w:tcPr>
            <w:tcW w:w="9214" w:type="dxa"/>
            <w:gridSpan w:val="2"/>
          </w:tcPr>
          <w:p w14:paraId="7DE58F5C" w14:textId="005A2C08" w:rsidR="00E16B03" w:rsidRPr="000211F8" w:rsidRDefault="004463B6" w:rsidP="009E52F7">
            <w:pPr>
              <w:pStyle w:val="Caption"/>
              <w:spacing w:before="60" w:after="60"/>
              <w:ind w:left="34"/>
              <w:jc w:val="center"/>
              <w:rPr>
                <w:rFonts w:ascii="Cambria" w:hAnsi="Cambria"/>
                <w:sz w:val="20"/>
                <w:szCs w:val="20"/>
                <w:lang w:val="en-US"/>
              </w:rPr>
            </w:pPr>
            <w:bookmarkStart w:id="122" w:name="_Ref17377666"/>
            <w:bookmarkStart w:id="123" w:name="_Toc74691525"/>
            <w:r w:rsidRPr="000211F8">
              <w:rPr>
                <w:sz w:val="20"/>
                <w:szCs w:val="20"/>
                <w:lang w:val="en-US"/>
              </w:rPr>
              <w:t xml:space="preserve">Figure </w:t>
            </w:r>
            <w:r w:rsidR="00A344DF" w:rsidRPr="000211F8">
              <w:rPr>
                <w:sz w:val="20"/>
                <w:szCs w:val="20"/>
                <w:lang w:val="en-US"/>
              </w:rPr>
              <w:fldChar w:fldCharType="begin"/>
            </w:r>
            <w:r w:rsidRPr="000211F8">
              <w:rPr>
                <w:sz w:val="20"/>
                <w:szCs w:val="20"/>
                <w:lang w:val="en-US"/>
              </w:rPr>
              <w:instrText xml:space="preserve"> SEQ Figure \* ARABIC </w:instrText>
            </w:r>
            <w:r w:rsidR="00A344DF" w:rsidRPr="000211F8">
              <w:rPr>
                <w:sz w:val="20"/>
                <w:szCs w:val="20"/>
                <w:lang w:val="en-US"/>
              </w:rPr>
              <w:fldChar w:fldCharType="separate"/>
            </w:r>
            <w:r w:rsidR="004105A9" w:rsidRPr="000211F8">
              <w:rPr>
                <w:noProof/>
                <w:sz w:val="20"/>
                <w:szCs w:val="20"/>
                <w:lang w:val="en-US"/>
              </w:rPr>
              <w:t>6</w:t>
            </w:r>
            <w:r w:rsidR="00A344DF" w:rsidRPr="000211F8">
              <w:rPr>
                <w:sz w:val="20"/>
                <w:szCs w:val="20"/>
                <w:lang w:val="en-US"/>
              </w:rPr>
              <w:fldChar w:fldCharType="end"/>
            </w:r>
            <w:bookmarkEnd w:id="122"/>
            <w:r w:rsidRPr="000211F8">
              <w:rPr>
                <w:sz w:val="20"/>
                <w:szCs w:val="20"/>
                <w:lang w:val="en-US"/>
              </w:rPr>
              <w:t xml:space="preserve"> </w:t>
            </w:r>
            <w:r w:rsidR="00213224" w:rsidRPr="000211F8">
              <w:rPr>
                <w:rFonts w:ascii="Cambria" w:hAnsi="Cambria"/>
                <w:sz w:val="20"/>
                <w:szCs w:val="20"/>
                <w:lang w:val="en-US"/>
              </w:rPr>
              <w:t>Hydrogeological map of agricultural area in the City of Bihać</w:t>
            </w:r>
            <w:r w:rsidR="009E52F7" w:rsidRPr="000211F8">
              <w:rPr>
                <w:rFonts w:ascii="Cambria" w:hAnsi="Cambria"/>
                <w:sz w:val="20"/>
                <w:szCs w:val="20"/>
                <w:lang w:val="en-US"/>
              </w:rPr>
              <w:t xml:space="preserve"> (</w:t>
            </w:r>
            <w:r w:rsidR="00213224" w:rsidRPr="000211F8">
              <w:rPr>
                <w:rFonts w:ascii="Cambria" w:hAnsi="Cambria"/>
                <w:sz w:val="20"/>
                <w:szCs w:val="20"/>
                <w:lang w:val="en-US"/>
              </w:rPr>
              <w:t>alluvium of Klokot and Una rivers</w:t>
            </w:r>
            <w:r w:rsidR="009E52F7" w:rsidRPr="000211F8">
              <w:rPr>
                <w:rFonts w:ascii="Cambria" w:hAnsi="Cambria"/>
                <w:sz w:val="20"/>
                <w:szCs w:val="20"/>
                <w:lang w:val="en-US"/>
              </w:rPr>
              <w:t>)</w:t>
            </w:r>
            <w:bookmarkEnd w:id="123"/>
          </w:p>
        </w:tc>
      </w:tr>
    </w:tbl>
    <w:p w14:paraId="72079D8F" w14:textId="77777777" w:rsidR="00503FFE" w:rsidRPr="000211F8" w:rsidRDefault="00503FFE" w:rsidP="00381357">
      <w:pPr>
        <w:pStyle w:val="NoSpacing"/>
        <w:jc w:val="both"/>
        <w:rPr>
          <w:rFonts w:asciiTheme="majorHAnsi" w:hAnsiTheme="majorHAnsi"/>
          <w:sz w:val="22"/>
          <w:szCs w:val="22"/>
          <w:lang w:val="en-US"/>
        </w:rPr>
      </w:pPr>
    </w:p>
    <w:p w14:paraId="2934732F" w14:textId="77777777" w:rsidR="00213224" w:rsidRPr="000211F8" w:rsidRDefault="00213224" w:rsidP="00363635">
      <w:pPr>
        <w:spacing w:before="120" w:after="120"/>
        <w:rPr>
          <w:lang w:val="en-US"/>
        </w:rPr>
      </w:pPr>
      <w:r w:rsidRPr="000211F8">
        <w:rPr>
          <w:i/>
          <w:u w:val="single"/>
          <w:lang w:val="en-US"/>
        </w:rPr>
        <w:t>The water permeable environment of intergranular porosity</w:t>
      </w:r>
      <w:r w:rsidRPr="000211F8">
        <w:rPr>
          <w:lang w:val="en-US"/>
        </w:rPr>
        <w:t xml:space="preserve"> is represented within the alluvial surface, predominantly within the Una riverbed, as well as diluvial loose covers on the steep sloping sides. By material composition, here are alluvial and terraced - reservoir deposits, predominantly gravelly-sandy composition and slope </w:t>
      </w:r>
      <w:r w:rsidR="00356D10" w:rsidRPr="000211F8">
        <w:rPr>
          <w:lang w:val="en-US"/>
        </w:rPr>
        <w:t>debris</w:t>
      </w:r>
      <w:r w:rsidRPr="000211F8">
        <w:rPr>
          <w:lang w:val="en-US"/>
        </w:rPr>
        <w:t xml:space="preserve"> of dolomitic-limestone composition, with individual blocks, which "float" in debris mass. Although within the alluvial sediments there are more </w:t>
      </w:r>
      <w:r w:rsidR="00356D10" w:rsidRPr="000211F8">
        <w:rPr>
          <w:lang w:val="en-US"/>
        </w:rPr>
        <w:t>favourable</w:t>
      </w:r>
      <w:r w:rsidRPr="000211F8">
        <w:rPr>
          <w:lang w:val="en-US"/>
        </w:rPr>
        <w:t xml:space="preserve"> conditions for the formation of </w:t>
      </w:r>
      <w:r w:rsidR="00356D10" w:rsidRPr="000211F8">
        <w:rPr>
          <w:lang w:val="en-US"/>
        </w:rPr>
        <w:t>groundwater</w:t>
      </w:r>
      <w:r w:rsidRPr="000211F8">
        <w:rPr>
          <w:lang w:val="en-US"/>
        </w:rPr>
        <w:t xml:space="preserve"> reservoirs, due to the </w:t>
      </w:r>
      <w:r w:rsidR="00356D10" w:rsidRPr="000211F8">
        <w:rPr>
          <w:lang w:val="en-US"/>
        </w:rPr>
        <w:t>karst</w:t>
      </w:r>
      <w:r w:rsidRPr="000211F8">
        <w:rPr>
          <w:lang w:val="en-US"/>
        </w:rPr>
        <w:t xml:space="preserve"> aquifer </w:t>
      </w:r>
      <w:r w:rsidR="00356D10" w:rsidRPr="000211F8">
        <w:rPr>
          <w:lang w:val="en-US"/>
        </w:rPr>
        <w:t>in the base, the water</w:t>
      </w:r>
      <w:r w:rsidRPr="000211F8">
        <w:rPr>
          <w:lang w:val="en-US"/>
        </w:rPr>
        <w:t xml:space="preserve"> mainly migrates </w:t>
      </w:r>
      <w:r w:rsidR="00356D10" w:rsidRPr="000211F8">
        <w:rPr>
          <w:lang w:val="en-US"/>
        </w:rPr>
        <w:t>in</w:t>
      </w:r>
      <w:r w:rsidRPr="000211F8">
        <w:rPr>
          <w:lang w:val="en-US"/>
        </w:rPr>
        <w:t xml:space="preserve">to the karst </w:t>
      </w:r>
      <w:r w:rsidR="00356D10" w:rsidRPr="000211F8">
        <w:rPr>
          <w:lang w:val="en-US"/>
        </w:rPr>
        <w:t>groundwater</w:t>
      </w:r>
      <w:r w:rsidRPr="000211F8">
        <w:rPr>
          <w:lang w:val="en-US"/>
        </w:rPr>
        <w:t>.</w:t>
      </w:r>
    </w:p>
    <w:p w14:paraId="5C338BD8" w14:textId="77777777" w:rsidR="00356D10" w:rsidRPr="000211F8" w:rsidRDefault="00356D10" w:rsidP="00363635">
      <w:pPr>
        <w:spacing w:before="120" w:after="120"/>
        <w:rPr>
          <w:lang w:val="en-US"/>
        </w:rPr>
      </w:pPr>
      <w:r w:rsidRPr="000211F8">
        <w:rPr>
          <w:i/>
          <w:u w:val="single"/>
          <w:lang w:val="en-US"/>
        </w:rPr>
        <w:t xml:space="preserve">The water permeable environment of </w:t>
      </w:r>
      <w:r w:rsidRPr="000211F8">
        <w:rPr>
          <w:rFonts w:cs="Arial"/>
          <w:i/>
          <w:u w:val="single"/>
          <w:lang w:val="en-US"/>
        </w:rPr>
        <w:t>cavernous- cracking</w:t>
      </w:r>
      <w:r w:rsidRPr="000211F8">
        <w:rPr>
          <w:i/>
          <w:u w:val="single"/>
          <w:lang w:val="en-US"/>
        </w:rPr>
        <w:t xml:space="preserve"> porosity</w:t>
      </w:r>
      <w:r w:rsidRPr="000211F8">
        <w:rPr>
          <w:lang w:val="en-US"/>
        </w:rPr>
        <w:t xml:space="preserve"> is separated in the carbonate rocks of the Mesozoic and Cenozoic, which in this case implies the Upper Cretaceous limestones (K</w:t>
      </w:r>
      <w:r w:rsidRPr="000211F8">
        <w:rPr>
          <w:b/>
          <w:bCs/>
          <w:vertAlign w:val="subscript"/>
          <w:lang w:val="en-US"/>
        </w:rPr>
        <w:t>2</w:t>
      </w:r>
      <w:r w:rsidRPr="000211F8">
        <w:rPr>
          <w:b/>
          <w:bCs/>
          <w:vertAlign w:val="superscript"/>
          <w:lang w:val="en-US"/>
        </w:rPr>
        <w:t>1+2</w:t>
      </w:r>
      <w:r w:rsidRPr="000211F8">
        <w:rPr>
          <w:lang w:val="en-US"/>
        </w:rPr>
        <w:t>). In these sediments, due to tectonic deformation, considerable cracking and karstification, specific surface and underground hydrography is expressed, conditioned by the complexity of the tectonic processes and the activity of the hydrochemical factor marked by the dynamics of the watercourse.</w:t>
      </w:r>
    </w:p>
    <w:p w14:paraId="4088B908" w14:textId="77777777" w:rsidR="00356D10" w:rsidRPr="000211F8" w:rsidRDefault="00356D10" w:rsidP="00356D10">
      <w:pPr>
        <w:spacing w:before="120" w:after="120"/>
        <w:rPr>
          <w:lang w:val="en-US"/>
        </w:rPr>
      </w:pPr>
      <w:r w:rsidRPr="000211F8">
        <w:rPr>
          <w:lang w:val="en-US"/>
        </w:rPr>
        <w:t>In this regard, it can be stated that the subject environment is characterized by good water permeability and transmissivity (especially at deeper levels), where it represents water-abundant areas of great distribution, which are emptied in deeply cut river valleys. According to the structure of porosity, they form reservoirs of free groundwater of broken type, along a network of cracked canals deep in the rock massif, which certainly depends on the depth and degree of karstification of the carbonate aquifer. Groundwater is most often drained at the level of the local erosion base, through hot springs</w:t>
      </w:r>
      <w:r w:rsidR="00CD7FCC" w:rsidRPr="000211F8">
        <w:rPr>
          <w:lang w:val="en-US"/>
        </w:rPr>
        <w:t xml:space="preserve"> of variable abundance</w:t>
      </w:r>
      <w:r w:rsidRPr="000211F8">
        <w:rPr>
          <w:lang w:val="en-US"/>
        </w:rPr>
        <w:t>.</w:t>
      </w:r>
    </w:p>
    <w:p w14:paraId="582F4065" w14:textId="77777777" w:rsidR="00356D10" w:rsidRPr="000211F8" w:rsidRDefault="00356D10" w:rsidP="00356D10">
      <w:pPr>
        <w:spacing w:before="120" w:after="120"/>
        <w:rPr>
          <w:lang w:val="en-US"/>
        </w:rPr>
      </w:pPr>
      <w:r w:rsidRPr="000211F8">
        <w:rPr>
          <w:lang w:val="en-US"/>
        </w:rPr>
        <w:t>Cretaceous limestones represent the basic aquifer environment, which largely empties along the perimeter of Bihać Field (Klokot).</w:t>
      </w:r>
    </w:p>
    <w:p w14:paraId="27C65063" w14:textId="77777777" w:rsidR="00356D10" w:rsidRPr="000211F8" w:rsidRDefault="00356D10" w:rsidP="00356D10">
      <w:pPr>
        <w:spacing w:before="120" w:after="120"/>
        <w:rPr>
          <w:lang w:val="en-US"/>
        </w:rPr>
      </w:pPr>
      <w:r w:rsidRPr="000211F8">
        <w:rPr>
          <w:lang w:val="en-US"/>
        </w:rPr>
        <w:t xml:space="preserve">The direction of groundwater flow, as already emphasized, is influenced by a tectonic </w:t>
      </w:r>
      <w:r w:rsidR="00CD7FCC" w:rsidRPr="000211F8">
        <w:rPr>
          <w:lang w:val="en-US"/>
        </w:rPr>
        <w:t>setting</w:t>
      </w:r>
      <w:r w:rsidRPr="000211F8">
        <w:rPr>
          <w:lang w:val="en-US"/>
        </w:rPr>
        <w:t xml:space="preserve"> with fault structures, which generally defines privileged directions of movement.</w:t>
      </w:r>
    </w:p>
    <w:p w14:paraId="7E06BCCE" w14:textId="77777777" w:rsidR="00356D10" w:rsidRPr="000211F8" w:rsidRDefault="00356D10" w:rsidP="00356D10">
      <w:pPr>
        <w:spacing w:before="120" w:after="120"/>
        <w:rPr>
          <w:lang w:val="en-US"/>
        </w:rPr>
      </w:pPr>
      <w:r w:rsidRPr="000211F8">
        <w:rPr>
          <w:lang w:val="en-US"/>
        </w:rPr>
        <w:t>The older faults, extending northwest - southeast, predominantly serve as barriers, while the younger (transverse) faults allow underground flow to the northeast.</w:t>
      </w:r>
    </w:p>
    <w:p w14:paraId="638618AE" w14:textId="77777777" w:rsidR="00356D10" w:rsidRPr="000211F8" w:rsidRDefault="00356D10" w:rsidP="00356D10">
      <w:pPr>
        <w:spacing w:before="120" w:after="120"/>
        <w:rPr>
          <w:lang w:val="en-US"/>
        </w:rPr>
      </w:pPr>
      <w:r w:rsidRPr="000211F8">
        <w:rPr>
          <w:lang w:val="en-US"/>
        </w:rPr>
        <w:t>There are several ways of storing groundwater reserves in this area, which include:</w:t>
      </w:r>
    </w:p>
    <w:p w14:paraId="2A6DB024" w14:textId="77777777" w:rsidR="00CD7FCC" w:rsidRPr="000211F8" w:rsidRDefault="00CD7FCC" w:rsidP="00CD7FCC">
      <w:pPr>
        <w:pStyle w:val="ListParagraph"/>
        <w:numPr>
          <w:ilvl w:val="0"/>
          <w:numId w:val="8"/>
        </w:numPr>
        <w:spacing w:before="120" w:after="120"/>
        <w:rPr>
          <w:rFonts w:cs="Arial"/>
          <w:lang w:val="en-US"/>
        </w:rPr>
      </w:pPr>
      <w:r w:rsidRPr="000211F8">
        <w:rPr>
          <w:rFonts w:cs="Arial"/>
          <w:lang w:val="en-US"/>
        </w:rPr>
        <w:t>Cretaceous limestone-dolomite component, represented on the surface of the terrain, through which direct infiltration of atmospheric precipitation takes place;</w:t>
      </w:r>
    </w:p>
    <w:p w14:paraId="4D0B2241" w14:textId="77777777" w:rsidR="00CD7FCC" w:rsidRPr="000211F8" w:rsidRDefault="00CD7FCC" w:rsidP="00CD7FCC">
      <w:pPr>
        <w:pStyle w:val="ListParagraph"/>
        <w:numPr>
          <w:ilvl w:val="0"/>
          <w:numId w:val="8"/>
        </w:numPr>
        <w:spacing w:before="120" w:after="120"/>
        <w:rPr>
          <w:rFonts w:cs="Arial"/>
          <w:lang w:val="en-US"/>
        </w:rPr>
      </w:pPr>
      <w:r w:rsidRPr="000211F8">
        <w:rPr>
          <w:rFonts w:cs="Arial"/>
          <w:lang w:val="en-US"/>
        </w:rPr>
        <w:t>Underground inflow from the aquifer, mainly directed from the west and southwest.</w:t>
      </w:r>
    </w:p>
    <w:p w14:paraId="3F2DF4E6" w14:textId="77777777" w:rsidR="00CD7FCC" w:rsidRPr="000211F8" w:rsidRDefault="00CD7FCC" w:rsidP="00CD7FCC">
      <w:pPr>
        <w:spacing w:before="120" w:after="120"/>
        <w:rPr>
          <w:lang w:val="en-US"/>
        </w:rPr>
      </w:pPr>
      <w:r w:rsidRPr="000211F8">
        <w:rPr>
          <w:lang w:val="en-US"/>
        </w:rPr>
        <w:lastRenderedPageBreak/>
        <w:t xml:space="preserve">The water-permeable environment is also distinguished in parts </w:t>
      </w:r>
      <w:r w:rsidR="00AE024A" w:rsidRPr="000211F8">
        <w:rPr>
          <w:lang w:val="en-US"/>
        </w:rPr>
        <w:t>of the terrain, where limestone</w:t>
      </w:r>
      <w:r w:rsidRPr="000211F8">
        <w:rPr>
          <w:lang w:val="en-US"/>
        </w:rPr>
        <w:t xml:space="preserve"> and dolomites alternate in the geological column. Generally, this environment is characterized by alteration of permeable and poorly permeable rocks where dolomites predominate, in which aquifers of variable abundance are formed.</w:t>
      </w:r>
    </w:p>
    <w:p w14:paraId="6118FADD" w14:textId="77777777" w:rsidR="00CD7FCC" w:rsidRPr="000211F8" w:rsidRDefault="00AE024A" w:rsidP="00CD7FCC">
      <w:pPr>
        <w:spacing w:before="120" w:after="120"/>
        <w:rPr>
          <w:lang w:val="en-US"/>
        </w:rPr>
      </w:pPr>
      <w:r w:rsidRPr="000211F8">
        <w:rPr>
          <w:lang w:val="en-US"/>
        </w:rPr>
        <w:t>The limestone</w:t>
      </w:r>
      <w:r w:rsidR="00CD7FCC" w:rsidRPr="000211F8">
        <w:rPr>
          <w:lang w:val="en-US"/>
        </w:rPr>
        <w:t>, dolomites and breccias of the Upper Cretaceous (K</w:t>
      </w:r>
      <w:r w:rsidR="00CD7FCC" w:rsidRPr="000211F8">
        <w:rPr>
          <w:b/>
          <w:bCs/>
          <w:vertAlign w:val="subscript"/>
          <w:lang w:val="en-US"/>
        </w:rPr>
        <w:t>2</w:t>
      </w:r>
      <w:r w:rsidR="00CD7FCC" w:rsidRPr="000211F8">
        <w:rPr>
          <w:b/>
          <w:bCs/>
          <w:vertAlign w:val="superscript"/>
          <w:lang w:val="en-US"/>
        </w:rPr>
        <w:t>1+2</w:t>
      </w:r>
      <w:r w:rsidR="00CD7FCC" w:rsidRPr="000211F8">
        <w:rPr>
          <w:lang w:val="en-US"/>
        </w:rPr>
        <w:t>), as well as the wider limestone environment with calcareous marl of the Middle Miocene (</w:t>
      </w:r>
      <w:r w:rsidR="00CD7FCC" w:rsidRPr="000211F8">
        <w:rPr>
          <w:b/>
          <w:bCs/>
          <w:vertAlign w:val="superscript"/>
          <w:lang w:val="en-US"/>
        </w:rPr>
        <w:t>2</w:t>
      </w:r>
      <w:r w:rsidR="00CD7FCC" w:rsidRPr="000211F8">
        <w:rPr>
          <w:lang w:val="en-US"/>
        </w:rPr>
        <w:t>M</w:t>
      </w:r>
      <w:r w:rsidR="00CD7FCC" w:rsidRPr="000211F8">
        <w:rPr>
          <w:b/>
          <w:bCs/>
          <w:vertAlign w:val="subscript"/>
          <w:lang w:val="en-US"/>
        </w:rPr>
        <w:t>2</w:t>
      </w:r>
      <w:r w:rsidR="00CD7FCC" w:rsidRPr="000211F8">
        <w:rPr>
          <w:lang w:val="en-US"/>
        </w:rPr>
        <w:t>), belong to the mentioned category of rock material.</w:t>
      </w:r>
    </w:p>
    <w:p w14:paraId="165CCBED" w14:textId="77777777" w:rsidR="00CD7FCC" w:rsidRPr="000211F8" w:rsidRDefault="00CD7FCC" w:rsidP="00CD7FCC">
      <w:pPr>
        <w:spacing w:before="120" w:after="120"/>
        <w:rPr>
          <w:lang w:val="en-US"/>
        </w:rPr>
      </w:pPr>
      <w:r w:rsidRPr="000211F8">
        <w:rPr>
          <w:i/>
          <w:u w:val="single"/>
          <w:lang w:val="en-US"/>
        </w:rPr>
        <w:t>The low permeability to watertight environment</w:t>
      </w:r>
      <w:r w:rsidRPr="000211F8">
        <w:rPr>
          <w:lang w:val="en-US"/>
        </w:rPr>
        <w:t>, according to the observed environment, has a very pronounced distribution. As already pointed out, they are present within a very limited extent on the surface within the considered terrain. However, their spatial representation is much more pronounced through the vertical component of development. In this respect, these sediments, given their water permeability characteristics, represent a powerful substrate hydrogeological isolator. In this regard, the sands, sandy clays, marls and conglomerates of the Middle Miocene (</w:t>
      </w:r>
      <w:r w:rsidRPr="000211F8">
        <w:rPr>
          <w:b/>
          <w:bCs/>
          <w:vertAlign w:val="superscript"/>
          <w:lang w:val="en-US"/>
        </w:rPr>
        <w:t>2</w:t>
      </w:r>
      <w:r w:rsidRPr="000211F8">
        <w:rPr>
          <w:lang w:val="en-US"/>
        </w:rPr>
        <w:t>M</w:t>
      </w:r>
      <w:r w:rsidRPr="000211F8">
        <w:rPr>
          <w:b/>
          <w:bCs/>
          <w:vertAlign w:val="subscript"/>
          <w:lang w:val="en-US"/>
        </w:rPr>
        <w:t>2</w:t>
      </w:r>
      <w:r w:rsidRPr="000211F8">
        <w:rPr>
          <w:lang w:val="en-US"/>
        </w:rPr>
        <w:t>), in the area of ​​Bihać Field, are especially emphasized, which are designated as the preferential hydrogeological isolator of the Cretaceous aquifer environment.</w:t>
      </w:r>
    </w:p>
    <w:p w14:paraId="0107FC32" w14:textId="77777777" w:rsidR="000C2454" w:rsidRPr="000211F8" w:rsidRDefault="005B7DC2" w:rsidP="00363635">
      <w:pPr>
        <w:spacing w:before="120" w:after="120"/>
        <w:rPr>
          <w:b/>
          <w:lang w:val="en-US"/>
        </w:rPr>
      </w:pPr>
      <w:r w:rsidRPr="000211F8">
        <w:rPr>
          <w:b/>
          <w:lang w:val="en-US"/>
        </w:rPr>
        <w:t>Conclusions</w:t>
      </w:r>
    </w:p>
    <w:p w14:paraId="2A62CD60" w14:textId="77777777" w:rsidR="00A55DB8" w:rsidRPr="000211F8" w:rsidRDefault="00A55DB8" w:rsidP="00A55DB8">
      <w:pPr>
        <w:spacing w:before="120" w:after="120"/>
        <w:rPr>
          <w:lang w:val="en-US"/>
        </w:rPr>
      </w:pPr>
      <w:r w:rsidRPr="000211F8">
        <w:rPr>
          <w:lang w:val="en-US"/>
        </w:rPr>
        <w:t>Due to the pronounced tectonics in the subject area, where solid, compact rocks are strongly represented in the structure of the terrain, the structural setting is characterized by predominantly ruptured deformations, with the characteristics of block tectonics, while plicative deformations are much rarer. Large faults, as boundaries between individual structural blocks, have mostly Dinaric orientation, while lower faults and fault zones are different spatially oriented, thus enabling connection of underground flow within the catchment area.</w:t>
      </w:r>
    </w:p>
    <w:p w14:paraId="2B6DB318" w14:textId="77777777" w:rsidR="00CD7FCC" w:rsidRPr="000211F8" w:rsidRDefault="00A55DB8" w:rsidP="00A55DB8">
      <w:pPr>
        <w:spacing w:before="120" w:after="120"/>
        <w:rPr>
          <w:lang w:val="en-US"/>
        </w:rPr>
      </w:pPr>
      <w:r w:rsidRPr="000211F8">
        <w:rPr>
          <w:lang w:val="en-US"/>
        </w:rPr>
        <w:t xml:space="preserve">Based on the conducted observations and defined lithofacial characteristics of the area, it is concluded that typical karst hydrography has been developed over a wider area of research. In this sense, the great tectonic deformation, cracking and karstification of rock masses, and their interconnection, have a considerable influence on the underground flow within the study area. </w:t>
      </w:r>
    </w:p>
    <w:p w14:paraId="2A7C6F2F" w14:textId="77777777" w:rsidR="00A55DB8" w:rsidRPr="000211F8" w:rsidRDefault="00A55DB8" w:rsidP="00A55DB8">
      <w:pPr>
        <w:spacing w:before="120" w:after="120"/>
        <w:rPr>
          <w:lang w:val="en-US"/>
        </w:rPr>
      </w:pPr>
      <w:r w:rsidRPr="000211F8">
        <w:rPr>
          <w:lang w:val="en-US"/>
        </w:rPr>
        <w:t>In this regard, besides the size of the catchment area and its morphological characteristics, the aspect of water permeability of the rock material in the study area definitely includes the problem of watering, that is, the flooding of the area in the immediate vicinity of the Una River. Here it is necessary to emphasize the need for hydrotechnical interventions (riverbed and coastal area restoration, which enables faster and better flow through the riverbed of larger volume), which reduces the slowdown, i.e. preventively provides protection of the coastal zone from floods.</w:t>
      </w:r>
    </w:p>
    <w:p w14:paraId="02C21689" w14:textId="77777777" w:rsidR="00A55DB8" w:rsidRPr="000211F8" w:rsidRDefault="00A55DB8" w:rsidP="00A55DB8">
      <w:pPr>
        <w:spacing w:before="120" w:after="120"/>
        <w:rPr>
          <w:lang w:val="en-US"/>
        </w:rPr>
      </w:pPr>
      <w:r w:rsidRPr="000211F8">
        <w:rPr>
          <w:lang w:val="en-US"/>
        </w:rPr>
        <w:t xml:space="preserve">Generally, a low permeability and watertight environment, which directly gravitates to the Una basin, has an unfavourable effect on the flooding of the area in its immediate environment, since during heavy rainfall (especially in conditions of higher surface area and more pronounced inclination of slopes) it provides a strong inflow of surface water, which with intense rainfall causes saturation of the alluvial plain at the lowest elevations relatively quickly, fulfilling the conditions for the </w:t>
      </w:r>
      <w:r w:rsidR="005C4E74" w:rsidRPr="000211F8">
        <w:rPr>
          <w:lang w:val="en-US"/>
        </w:rPr>
        <w:t>overflow of water from the Una river</w:t>
      </w:r>
      <w:r w:rsidRPr="000211F8">
        <w:rPr>
          <w:lang w:val="en-US"/>
        </w:rPr>
        <w:t>bed into the environment.</w:t>
      </w:r>
    </w:p>
    <w:p w14:paraId="6AE7474B" w14:textId="77777777" w:rsidR="005C4E74" w:rsidRPr="000211F8" w:rsidRDefault="005C4E74" w:rsidP="005C4E74">
      <w:pPr>
        <w:spacing w:before="120" w:after="120"/>
        <w:rPr>
          <w:lang w:val="en-US"/>
        </w:rPr>
      </w:pPr>
      <w:r w:rsidRPr="000211F8">
        <w:rPr>
          <w:lang w:val="en-US"/>
        </w:rPr>
        <w:t>The good water permeability of the sediment environment is expressed through the favourable and unfavourable aspect in terms of the formation of the floodplain. In this regard, it can be said that there is a legality in the hierarchy of aquifers that affects the fluidity of the research area.</w:t>
      </w:r>
    </w:p>
    <w:p w14:paraId="45A6EF50" w14:textId="77777777" w:rsidR="005C4E74" w:rsidRPr="000211F8" w:rsidRDefault="005C4E74" w:rsidP="005C4E74">
      <w:pPr>
        <w:spacing w:before="120" w:after="120"/>
        <w:rPr>
          <w:lang w:val="en-US"/>
        </w:rPr>
      </w:pPr>
      <w:r w:rsidRPr="000211F8">
        <w:rPr>
          <w:lang w:val="en-US"/>
        </w:rPr>
        <w:t>The unfavourable circumstance is expressed in the form of the immediate presence of aquifer sedime</w:t>
      </w:r>
      <w:r w:rsidR="00AE024A" w:rsidRPr="000211F8">
        <w:rPr>
          <w:lang w:val="en-US"/>
        </w:rPr>
        <w:t>n</w:t>
      </w:r>
      <w:r w:rsidRPr="000211F8">
        <w:rPr>
          <w:lang w:val="en-US"/>
        </w:rPr>
        <w:t>ts, shallowly represented cracks and cavernous porosities, which results in the appearance of springs on the surface gravitating to the Una River, causing a similar problem of flooding of the area, which is the case in low-permeability or watertight environment in the basin in question.</w:t>
      </w:r>
    </w:p>
    <w:p w14:paraId="3037A7F4" w14:textId="77777777" w:rsidR="005C4E74" w:rsidRPr="000211F8" w:rsidRDefault="005C4E74" w:rsidP="005C4E74">
      <w:pPr>
        <w:spacing w:before="120" w:after="120"/>
        <w:rPr>
          <w:lang w:val="en-US"/>
        </w:rPr>
      </w:pPr>
      <w:r w:rsidRPr="000211F8">
        <w:rPr>
          <w:lang w:val="en-US"/>
        </w:rPr>
        <w:t xml:space="preserve">A favourable circumstance is expressed in terms of the presence of deep faults, which also results in a deep crackness and cavernousness of the area, which, through numerous crack systems and </w:t>
      </w:r>
      <w:r w:rsidRPr="000211F8">
        <w:rPr>
          <w:lang w:val="en-US"/>
        </w:rPr>
        <w:lastRenderedPageBreak/>
        <w:t>sinkholes, divert surface water to the underground, whose dynamism is manifested outside the floodplain of the watercourse in question.</w:t>
      </w:r>
    </w:p>
    <w:p w14:paraId="623317F3" w14:textId="77777777" w:rsidR="005C4E74" w:rsidRPr="000211F8" w:rsidRDefault="005C4E74" w:rsidP="005C4E74">
      <w:pPr>
        <w:spacing w:before="120" w:after="120"/>
        <w:rPr>
          <w:lang w:val="en-US"/>
        </w:rPr>
      </w:pPr>
      <w:r w:rsidRPr="000211F8">
        <w:rPr>
          <w:lang w:val="en-US"/>
        </w:rPr>
        <w:t>Hypsometry and the volume representation of alluvium, as well as the pronounced presence of swamp formations within it, can also be characterized as an important segment of the strong influence on the flooding of this area. In this sense, it can be stated that besides the pronounced river meandering in the wide alluvial plain of Una (zone Klokot - Garavice - Humačke Bare), the base area is predominantly represented by sediments with lower water permeability characteristics, which significantly diminishes its ability to self-drain (drainage).</w:t>
      </w:r>
    </w:p>
    <w:p w14:paraId="5D2ABD16" w14:textId="77777777" w:rsidR="00C96905" w:rsidRPr="000211F8" w:rsidRDefault="005B7DC2" w:rsidP="006E0345">
      <w:pPr>
        <w:pStyle w:val="Heading3"/>
        <w:rPr>
          <w:lang w:val="en-US"/>
        </w:rPr>
      </w:pPr>
      <w:bookmarkStart w:id="124" w:name="_Toc75250578"/>
      <w:r w:rsidRPr="000211F8">
        <w:rPr>
          <w:lang w:val="en-US"/>
        </w:rPr>
        <w:t>Land</w:t>
      </w:r>
      <w:bookmarkEnd w:id="124"/>
      <w:r w:rsidR="00300BC8" w:rsidRPr="000211F8">
        <w:rPr>
          <w:lang w:val="en-US"/>
        </w:rPr>
        <w:t xml:space="preserve"> </w:t>
      </w:r>
    </w:p>
    <w:p w14:paraId="4BA4DFD7" w14:textId="77777777" w:rsidR="00C439B6" w:rsidRPr="000211F8" w:rsidRDefault="00C439B6" w:rsidP="00C439B6">
      <w:pPr>
        <w:spacing w:before="120" w:after="120"/>
        <w:rPr>
          <w:rFonts w:ascii="Cambria" w:hAnsi="Cambria"/>
          <w:lang w:val="en-US"/>
        </w:rPr>
      </w:pPr>
      <w:r w:rsidRPr="000211F8">
        <w:rPr>
          <w:rFonts w:ascii="Cambria" w:hAnsi="Cambria"/>
          <w:lang w:val="en-US"/>
        </w:rPr>
        <w:t>Hydromorphic soils have been developed in the sub-project area of the City of Bihać according to climatological, geological and soil characteristics. The hydromorphic soil distribution is characterized by the occurrence of permanent or occasional excessive wetting of groundwater within 1.0 m of soil depth. Thus, the impermeable horizon and excessive humidity also cause a lack of oxygen in such soils. As these soils are occasionally excessively moist or in direct contact with running or groundwater, they can be a potential source of contamination for groundwater and watercourses.</w:t>
      </w:r>
    </w:p>
    <w:p w14:paraId="0F2C15B2" w14:textId="0F9DB7DA" w:rsidR="00C439B6" w:rsidRPr="000211F8" w:rsidRDefault="00C439B6" w:rsidP="00C439B6">
      <w:pPr>
        <w:spacing w:before="120" w:after="120"/>
        <w:rPr>
          <w:rFonts w:ascii="Cambria" w:hAnsi="Cambria"/>
          <w:lang w:val="en-US"/>
        </w:rPr>
      </w:pPr>
      <w:r w:rsidRPr="000211F8">
        <w:rPr>
          <w:rFonts w:ascii="Cambria" w:hAnsi="Cambria"/>
          <w:lang w:val="en-US"/>
        </w:rPr>
        <w:t>Vertisol and, to a lesser extent, eutric brown cambisolos and fluvisols in lowlands have been developed in the area of zone A, which covers phase 1a. Within zone B, comprising phases 1b and 2, eutric brown cambisols and fluvisols developed. Within zone C, consisting of phases 3 and 4, eutric brown cambisols, gleysols on fluvial deposits developed (</w:t>
      </w:r>
      <w:r w:rsidR="00731C12" w:rsidRPr="000211F8">
        <w:rPr>
          <w:lang w:val="en-US"/>
        </w:rPr>
        <w:fldChar w:fldCharType="begin"/>
      </w:r>
      <w:r w:rsidR="00731C12" w:rsidRPr="000211F8">
        <w:rPr>
          <w:lang w:val="en-US"/>
        </w:rPr>
        <w:instrText xml:space="preserve"> REF _Ref17933754 \h  \* MERGEFORMAT </w:instrText>
      </w:r>
      <w:r w:rsidR="00731C12" w:rsidRPr="000211F8">
        <w:rPr>
          <w:lang w:val="en-US"/>
        </w:rPr>
      </w:r>
      <w:r w:rsidR="00731C12" w:rsidRPr="000211F8">
        <w:rPr>
          <w:lang w:val="en-US"/>
        </w:rPr>
        <w:fldChar w:fldCharType="separate"/>
      </w:r>
      <w:r w:rsidR="004105A9" w:rsidRPr="000211F8">
        <w:rPr>
          <w:szCs w:val="20"/>
          <w:lang w:val="en-US"/>
        </w:rPr>
        <w:t>Figure 7</w:t>
      </w:r>
      <w:r w:rsidR="00731C12" w:rsidRPr="000211F8">
        <w:rPr>
          <w:lang w:val="en-US"/>
        </w:rPr>
        <w:fldChar w:fldCharType="end"/>
      </w:r>
      <w:r w:rsidRPr="000211F8">
        <w:rPr>
          <w:rFonts w:ascii="Cambria" w:hAnsi="Cambria"/>
          <w:lang w:val="en-US"/>
        </w:rPr>
        <w:t>).</w:t>
      </w:r>
    </w:p>
    <w:p w14:paraId="2949184B" w14:textId="77777777" w:rsidR="00F0794E" w:rsidRPr="000211F8" w:rsidRDefault="00F0794E" w:rsidP="004E3056">
      <w:pPr>
        <w:rPr>
          <w:lang w:val="en-US"/>
        </w:rPr>
      </w:pPr>
    </w:p>
    <w:tbl>
      <w:tblPr>
        <w:tblW w:w="0" w:type="auto"/>
        <w:tblLook w:val="04A0" w:firstRow="1" w:lastRow="0" w:firstColumn="1" w:lastColumn="0" w:noHBand="0" w:noVBand="1"/>
      </w:tblPr>
      <w:tblGrid>
        <w:gridCol w:w="9020"/>
      </w:tblGrid>
      <w:tr w:rsidR="00F0794E" w:rsidRPr="000211F8" w14:paraId="4ED7D65B" w14:textId="77777777" w:rsidTr="00995418">
        <w:tc>
          <w:tcPr>
            <w:tcW w:w="9236" w:type="dxa"/>
          </w:tcPr>
          <w:p w14:paraId="7435CBC9" w14:textId="77777777" w:rsidR="00F0794E" w:rsidRPr="000211F8" w:rsidRDefault="00113B62" w:rsidP="00995418">
            <w:pPr>
              <w:spacing w:before="120" w:after="120"/>
              <w:jc w:val="center"/>
              <w:rPr>
                <w:lang w:val="en-US"/>
              </w:rPr>
            </w:pPr>
            <w:r w:rsidRPr="000211F8">
              <w:rPr>
                <w:noProof/>
                <w:lang w:val="bs-Latn-BA" w:eastAsia="bs-Latn-BA"/>
              </w:rPr>
              <w:drawing>
                <wp:inline distT="0" distB="0" distL="0" distR="0" wp14:anchorId="4ED95ADF" wp14:editId="037FF295">
                  <wp:extent cx="5785098" cy="3562350"/>
                  <wp:effectExtent l="0" t="0" r="6350" b="0"/>
                  <wp:docPr id="31" name="Picture 31" descr="D:\POSAO\SUO\BIH\2019\BIHAC\pe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AO\SUO\BIH\2019\BIHAC\pedo.tif"/>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787153" cy="3563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794E" w:rsidRPr="000211F8" w14:paraId="4B0D6DD9" w14:textId="77777777" w:rsidTr="00995418">
        <w:tc>
          <w:tcPr>
            <w:tcW w:w="9236" w:type="dxa"/>
          </w:tcPr>
          <w:p w14:paraId="4947301C" w14:textId="7DDDC44A" w:rsidR="00F0794E" w:rsidRPr="000211F8" w:rsidRDefault="00034B6A" w:rsidP="00C439B6">
            <w:pPr>
              <w:pStyle w:val="Caption"/>
              <w:spacing w:before="60" w:after="60"/>
              <w:ind w:left="34"/>
              <w:jc w:val="center"/>
              <w:rPr>
                <w:rFonts w:ascii="Cambria" w:hAnsi="Cambria"/>
                <w:sz w:val="20"/>
                <w:szCs w:val="20"/>
                <w:lang w:val="en-US"/>
              </w:rPr>
            </w:pPr>
            <w:bookmarkStart w:id="125" w:name="_Ref17933754"/>
            <w:bookmarkStart w:id="126" w:name="_Toc13138481"/>
            <w:bookmarkStart w:id="127" w:name="_Toc74691526"/>
            <w:r w:rsidRPr="000211F8">
              <w:rPr>
                <w:sz w:val="20"/>
                <w:szCs w:val="20"/>
                <w:lang w:val="en-US"/>
              </w:rPr>
              <w:t xml:space="preserve">Figure </w:t>
            </w:r>
            <w:r w:rsidR="00A344DF" w:rsidRPr="000211F8">
              <w:rPr>
                <w:sz w:val="20"/>
                <w:szCs w:val="20"/>
                <w:lang w:val="en-US"/>
              </w:rPr>
              <w:fldChar w:fldCharType="begin"/>
            </w:r>
            <w:r w:rsidRPr="000211F8">
              <w:rPr>
                <w:sz w:val="20"/>
                <w:szCs w:val="20"/>
                <w:lang w:val="en-US"/>
              </w:rPr>
              <w:instrText xml:space="preserve"> SEQ Figure \* ARABIC </w:instrText>
            </w:r>
            <w:r w:rsidR="00A344DF" w:rsidRPr="000211F8">
              <w:rPr>
                <w:sz w:val="20"/>
                <w:szCs w:val="20"/>
                <w:lang w:val="en-US"/>
              </w:rPr>
              <w:fldChar w:fldCharType="separate"/>
            </w:r>
            <w:r w:rsidR="004105A9" w:rsidRPr="000211F8">
              <w:rPr>
                <w:noProof/>
                <w:sz w:val="20"/>
                <w:szCs w:val="20"/>
                <w:lang w:val="en-US"/>
              </w:rPr>
              <w:t>7</w:t>
            </w:r>
            <w:r w:rsidR="00A344DF" w:rsidRPr="000211F8">
              <w:rPr>
                <w:sz w:val="20"/>
                <w:szCs w:val="20"/>
                <w:lang w:val="en-US"/>
              </w:rPr>
              <w:fldChar w:fldCharType="end"/>
            </w:r>
            <w:bookmarkEnd w:id="125"/>
            <w:r w:rsidRPr="000211F8">
              <w:rPr>
                <w:sz w:val="20"/>
                <w:szCs w:val="20"/>
                <w:lang w:val="en-US"/>
              </w:rPr>
              <w:t xml:space="preserve"> </w:t>
            </w:r>
            <w:bookmarkEnd w:id="126"/>
            <w:r w:rsidR="00C439B6" w:rsidRPr="000211F8">
              <w:rPr>
                <w:rFonts w:ascii="Cambria" w:hAnsi="Cambria"/>
                <w:sz w:val="20"/>
                <w:szCs w:val="20"/>
                <w:lang w:val="en-US"/>
              </w:rPr>
              <w:t>Soil</w:t>
            </w:r>
            <w:r w:rsidRPr="000211F8">
              <w:rPr>
                <w:rFonts w:ascii="Cambria" w:hAnsi="Cambria"/>
                <w:sz w:val="20"/>
                <w:szCs w:val="20"/>
                <w:lang w:val="en-US"/>
              </w:rPr>
              <w:t xml:space="preserve"> types within the scope of a sub-project in the City of Bihać </w:t>
            </w:r>
            <w:r w:rsidR="00113B62" w:rsidRPr="000211F8">
              <w:rPr>
                <w:rFonts w:ascii="Cambria" w:hAnsi="Cambria"/>
                <w:sz w:val="20"/>
                <w:szCs w:val="20"/>
                <w:lang w:val="en-US"/>
              </w:rPr>
              <w:t>(</w:t>
            </w:r>
            <w:r w:rsidRPr="000211F8">
              <w:rPr>
                <w:rFonts w:ascii="Cambria" w:hAnsi="Cambria"/>
                <w:sz w:val="20"/>
                <w:szCs w:val="20"/>
                <w:lang w:val="en-US"/>
              </w:rPr>
              <w:t>Source</w:t>
            </w:r>
            <w:r w:rsidR="00113B62" w:rsidRPr="000211F8">
              <w:rPr>
                <w:rFonts w:ascii="Cambria" w:hAnsi="Cambria"/>
                <w:sz w:val="20"/>
                <w:szCs w:val="20"/>
                <w:lang w:val="en-US"/>
              </w:rPr>
              <w:t xml:space="preserve">: </w:t>
            </w:r>
            <w:r w:rsidRPr="000211F8">
              <w:rPr>
                <w:rFonts w:ascii="Cambria" w:hAnsi="Cambria"/>
                <w:sz w:val="20"/>
                <w:szCs w:val="20"/>
                <w:lang w:val="en-US"/>
              </w:rPr>
              <w:t>Preliminary design</w:t>
            </w:r>
            <w:r w:rsidR="00113B62" w:rsidRPr="000211F8">
              <w:rPr>
                <w:rFonts w:ascii="Cambria" w:hAnsi="Cambria"/>
                <w:sz w:val="20"/>
                <w:szCs w:val="20"/>
                <w:lang w:val="en-US"/>
              </w:rPr>
              <w:t>)</w:t>
            </w:r>
            <w:bookmarkEnd w:id="127"/>
          </w:p>
        </w:tc>
      </w:tr>
    </w:tbl>
    <w:p w14:paraId="5D3C0934" w14:textId="77777777" w:rsidR="004E3056" w:rsidRPr="000211F8" w:rsidRDefault="004E3056" w:rsidP="004E3056">
      <w:pPr>
        <w:rPr>
          <w:lang w:val="en-US"/>
        </w:rPr>
      </w:pPr>
    </w:p>
    <w:p w14:paraId="6339F4E4" w14:textId="77777777" w:rsidR="00C439B6" w:rsidRPr="000211F8" w:rsidRDefault="00C439B6" w:rsidP="00C439B6">
      <w:pPr>
        <w:spacing w:before="120" w:after="120"/>
        <w:rPr>
          <w:lang w:val="en-US"/>
        </w:rPr>
      </w:pPr>
      <w:r w:rsidRPr="000211F8">
        <w:rPr>
          <w:lang w:val="en-US"/>
        </w:rPr>
        <w:t xml:space="preserve">Pursuant to the "Regulations on Uniform Methodology for the Classification of Agricultural Land into Convenience Categories" ("Official Gazette of the Federation of BiH", No. 43/11), land/soil may be suitable (P) or unsuitable (N) for intensive cultivation or cultivation of particular crops. </w:t>
      </w:r>
      <w:r w:rsidRPr="000211F8">
        <w:rPr>
          <w:lang w:val="en-US"/>
        </w:rPr>
        <w:lastRenderedPageBreak/>
        <w:t>Soil classes determine the degree of suitability, which means that P-1 is good arable land, P-2 is moderately restricted arable land, while P-3 is limited arable land. The N-1 class consists of soils that are temporarily unsuitable, while the N-2 classes are permanently unsuitable for cultivation and/or multi-use in agriculture. Given the types of land listed above, according to their production capacity, they belong mostly to suitable soils.</w:t>
      </w:r>
    </w:p>
    <w:p w14:paraId="4174C956" w14:textId="77777777" w:rsidR="00C439B6" w:rsidRPr="000211F8" w:rsidRDefault="00C439B6" w:rsidP="00C439B6">
      <w:pPr>
        <w:spacing w:before="120" w:after="120"/>
        <w:rPr>
          <w:lang w:val="en-US"/>
        </w:rPr>
      </w:pPr>
      <w:r w:rsidRPr="000211F8">
        <w:rPr>
          <w:lang w:val="en-US"/>
        </w:rPr>
        <w:t>Also, according to the "Development Strategy of the Municipality of Bihać 2014 - 2023", it is stated that the lands in the municipality are the most represented lands of IV grade, followed by lands of III class, V class, II class, VI class, VII class, I class and finally land of VIII class.</w:t>
      </w:r>
    </w:p>
    <w:p w14:paraId="385CC168" w14:textId="77777777" w:rsidR="00C439B6" w:rsidRPr="000211F8" w:rsidRDefault="00C439B6" w:rsidP="00C439B6">
      <w:pPr>
        <w:spacing w:before="120" w:after="120"/>
        <w:rPr>
          <w:lang w:val="en-US"/>
        </w:rPr>
      </w:pPr>
      <w:r w:rsidRPr="000211F8">
        <w:rPr>
          <w:lang w:val="en-US"/>
        </w:rPr>
        <w:t>Inspection of the digital orthophoto and the current state of the agricultural land (Zone B, Phase 2), it was determined that the areas under the current intensive agricultural production, i.e. planned, are located about 1.8 - 2.5 km air distance from the Klokot spring. The application of various plant protection products, pesticides, could have an impact on the soil as well as on the whole ecosystem if it's not properly applied since it is a karst relief.</w:t>
      </w:r>
    </w:p>
    <w:p w14:paraId="59749277" w14:textId="77777777" w:rsidR="00C96905" w:rsidRPr="000211F8" w:rsidRDefault="005B7DC2" w:rsidP="006E0345">
      <w:pPr>
        <w:pStyle w:val="Heading3"/>
        <w:rPr>
          <w:lang w:val="en-US"/>
        </w:rPr>
      </w:pPr>
      <w:bookmarkStart w:id="128" w:name="_Toc75250579"/>
      <w:r w:rsidRPr="000211F8">
        <w:rPr>
          <w:lang w:val="en-US"/>
        </w:rPr>
        <w:t>Forest</w:t>
      </w:r>
      <w:bookmarkEnd w:id="128"/>
    </w:p>
    <w:p w14:paraId="6823B758" w14:textId="77777777" w:rsidR="00C439B6" w:rsidRPr="000211F8" w:rsidRDefault="00C439B6" w:rsidP="00C439B6">
      <w:pPr>
        <w:rPr>
          <w:lang w:val="en-US"/>
        </w:rPr>
      </w:pPr>
      <w:r w:rsidRPr="000211F8">
        <w:rPr>
          <w:lang w:val="en-US"/>
        </w:rPr>
        <w:t>The area of the subproject is located in the northwestern part of Bosnia and Herzegovina, within Una-Sana Canton. In orographic terms, the Una-Sana area is characterized by diverse relief, from karst steep slopes of Plješivica in the west and the Una river canyon, hilly terrain of Grmeč mountain, to predominantly gentle terrain of Cazinska Krajina, where the project is located. Biogeographically, this area belongs to the Eurosiberian-North-American vegetation region. According to the map of the real forest vegetation of Bosnia and Herzegovina (Stefanović and Beus, 1983), forests of sessile oak and hornbeam (</w:t>
      </w:r>
      <w:r w:rsidRPr="000211F8">
        <w:rPr>
          <w:i/>
          <w:iCs/>
          <w:lang w:val="en-US"/>
        </w:rPr>
        <w:t>Querco-Carpinetum</w:t>
      </w:r>
      <w:r w:rsidRPr="000211F8">
        <w:rPr>
          <w:lang w:val="en-US"/>
        </w:rPr>
        <w:t xml:space="preserve">) predominate in the wider area of planned project. </w:t>
      </w:r>
    </w:p>
    <w:p w14:paraId="3D3D9C30" w14:textId="77777777" w:rsidR="00C439B6" w:rsidRPr="000211F8" w:rsidRDefault="00C439B6" w:rsidP="00C439B6">
      <w:pPr>
        <w:spacing w:before="120" w:after="120"/>
        <w:rPr>
          <w:lang w:val="en-US"/>
        </w:rPr>
      </w:pPr>
      <w:r w:rsidRPr="000211F8">
        <w:rPr>
          <w:lang w:val="en-US"/>
        </w:rPr>
        <w:t xml:space="preserve">State forests of this area are under the jurisdiction of Ministry of Agriculture, Forestry and Water Management of Una-Sana Canton and are managed by the local forest management company „Una-Sana Forests Ltd.“, headquartered in Bosanska Krupa through seven forest offices, including Forest Office Bihać. Forests of this area belong to the Forest Management Area (FMA) „Unsko“ which includes twelve Forest Management Units (FMU). Planned operation is located in the „Gata“ FMU. Total area of FMA is 69,549.6 ha, of which „Gata“ FMU occupies 2,430.5 ha. </w:t>
      </w:r>
    </w:p>
    <w:p w14:paraId="7F9DA285" w14:textId="77777777" w:rsidR="00C439B6" w:rsidRPr="000211F8" w:rsidRDefault="00C439B6" w:rsidP="00C439B6">
      <w:pPr>
        <w:rPr>
          <w:lang w:val="en-US"/>
        </w:rPr>
      </w:pPr>
      <w:r w:rsidRPr="000211F8">
        <w:rPr>
          <w:lang w:val="en-US"/>
        </w:rPr>
        <w:t>According to the Forest Management Plan for FMA „Unsko“ (validity period 1.1.2012.-31.12.2021.), high forests cover 41 % and coppice forests 44 % of the total area. There are no high forests in the „Gata“ FMU and coppice forests cover 1,342 ha. The rest of the area is represented by the forest plantations (585 ha), shrubbery, non-productive and foul land.</w:t>
      </w:r>
    </w:p>
    <w:p w14:paraId="5D70B449" w14:textId="77777777" w:rsidR="00C439B6" w:rsidRPr="000211F8" w:rsidRDefault="00C439B6" w:rsidP="00C439B6">
      <w:pPr>
        <w:rPr>
          <w:lang w:val="en-US"/>
        </w:rPr>
      </w:pPr>
    </w:p>
    <w:p w14:paraId="47C14AFB" w14:textId="77777777" w:rsidR="00C439B6" w:rsidRPr="000211F8" w:rsidRDefault="00C439B6" w:rsidP="00C439B6">
      <w:pPr>
        <w:rPr>
          <w:lang w:val="en-US"/>
        </w:rPr>
      </w:pPr>
      <w:r w:rsidRPr="000211F8">
        <w:rPr>
          <w:lang w:val="en-US"/>
        </w:rPr>
        <w:t>Average wood stock for the whole forest management area for high coniferous forests is 79.51 m</w:t>
      </w:r>
      <w:r w:rsidRPr="000211F8">
        <w:rPr>
          <w:vertAlign w:val="superscript"/>
          <w:lang w:val="en-US"/>
        </w:rPr>
        <w:t>3</w:t>
      </w:r>
      <w:r w:rsidRPr="000211F8">
        <w:rPr>
          <w:lang w:val="en-US"/>
        </w:rPr>
        <w:t>/ha and for broadleaved forests 229.44 m</w:t>
      </w:r>
      <w:r w:rsidRPr="000211F8">
        <w:rPr>
          <w:vertAlign w:val="superscript"/>
          <w:lang w:val="en-US"/>
        </w:rPr>
        <w:t>3</w:t>
      </w:r>
      <w:r w:rsidRPr="000211F8">
        <w:rPr>
          <w:lang w:val="en-US"/>
        </w:rPr>
        <w:t>/ha. Average wood stock for coppice coniferous forests is 0,34 m</w:t>
      </w:r>
      <w:r w:rsidRPr="000211F8">
        <w:rPr>
          <w:vertAlign w:val="superscript"/>
          <w:lang w:val="en-US"/>
        </w:rPr>
        <w:t>3</w:t>
      </w:r>
      <w:r w:rsidRPr="000211F8">
        <w:rPr>
          <w:lang w:val="en-US"/>
        </w:rPr>
        <w:t>/ha and for broadleaved forests 123.02 m</w:t>
      </w:r>
      <w:r w:rsidRPr="000211F8">
        <w:rPr>
          <w:vertAlign w:val="superscript"/>
          <w:lang w:val="en-US"/>
        </w:rPr>
        <w:t>3</w:t>
      </w:r>
      <w:r w:rsidRPr="000211F8">
        <w:rPr>
          <w:lang w:val="en-US"/>
        </w:rPr>
        <w:t>/ha. Total annual increment for high coniferous forests is 1,92 m</w:t>
      </w:r>
      <w:r w:rsidRPr="000211F8">
        <w:rPr>
          <w:vertAlign w:val="superscript"/>
          <w:lang w:val="en-US"/>
        </w:rPr>
        <w:t>3</w:t>
      </w:r>
      <w:r w:rsidRPr="000211F8">
        <w:rPr>
          <w:lang w:val="en-US"/>
        </w:rPr>
        <w:t>/ha and for broadleaved forests 5.02 m</w:t>
      </w:r>
      <w:r w:rsidRPr="000211F8">
        <w:rPr>
          <w:vertAlign w:val="superscript"/>
          <w:lang w:val="en-US"/>
        </w:rPr>
        <w:t>2</w:t>
      </w:r>
      <w:r w:rsidRPr="000211F8">
        <w:rPr>
          <w:lang w:val="en-US"/>
        </w:rPr>
        <w:t>/ha. Total increment for coppice coniferous forests is not measured and for broadleaved forests is 4.45 m</w:t>
      </w:r>
      <w:r w:rsidRPr="000211F8">
        <w:rPr>
          <w:vertAlign w:val="superscript"/>
          <w:lang w:val="en-US"/>
        </w:rPr>
        <w:t>3</w:t>
      </w:r>
      <w:r w:rsidRPr="000211F8">
        <w:rPr>
          <w:lang w:val="en-US"/>
        </w:rPr>
        <w:t>/ha.</w:t>
      </w:r>
    </w:p>
    <w:p w14:paraId="5D665FB1" w14:textId="77777777" w:rsidR="00C96905" w:rsidRPr="000211F8" w:rsidRDefault="005B7DC2" w:rsidP="006E0345">
      <w:pPr>
        <w:pStyle w:val="Heading3"/>
        <w:rPr>
          <w:lang w:val="en-US"/>
        </w:rPr>
      </w:pPr>
      <w:bookmarkStart w:id="129" w:name="_Toc75250580"/>
      <w:r w:rsidRPr="000211F8">
        <w:rPr>
          <w:lang w:val="en-US"/>
        </w:rPr>
        <w:t>Water resources</w:t>
      </w:r>
      <w:bookmarkEnd w:id="129"/>
      <w:r w:rsidR="00C96905" w:rsidRPr="000211F8">
        <w:rPr>
          <w:lang w:val="en-US"/>
        </w:rPr>
        <w:t xml:space="preserve"> </w:t>
      </w:r>
    </w:p>
    <w:p w14:paraId="3B71E158" w14:textId="77777777" w:rsidR="000F0489" w:rsidRPr="000211F8" w:rsidRDefault="007D370B" w:rsidP="00034B6A">
      <w:pPr>
        <w:spacing w:before="120" w:after="120"/>
        <w:rPr>
          <w:lang w:val="en-US"/>
        </w:rPr>
      </w:pPr>
      <w:r w:rsidRPr="000211F8">
        <w:rPr>
          <w:lang w:val="en-US"/>
        </w:rPr>
        <w:t>For proper planning of any hydro-engineering systems it is necessary to have a good knowledge of the hydrological conditions prevailing in the study area. In the case of hydromelioration systems, whether it is irrigation or the drainage of excess water, hydrological analysis need to be carried out to consider the availability of the water resources of the area, their spatial distribution and flow balance</w:t>
      </w:r>
      <w:r w:rsidR="000F0489" w:rsidRPr="000211F8">
        <w:rPr>
          <w:lang w:val="en-US"/>
        </w:rPr>
        <w:t>.</w:t>
      </w:r>
    </w:p>
    <w:p w14:paraId="1ADEB0DB" w14:textId="77777777" w:rsidR="009766BB" w:rsidRPr="000211F8" w:rsidRDefault="009766BB" w:rsidP="009766BB">
      <w:pPr>
        <w:spacing w:before="120" w:after="120"/>
        <w:rPr>
          <w:lang w:val="en-US"/>
        </w:rPr>
      </w:pPr>
      <w:r w:rsidRPr="000211F8">
        <w:rPr>
          <w:lang w:val="en-US"/>
        </w:rPr>
        <w:t>The basis of the hydrological network in the area of Bihać is the Una River, whose left tributary is the Klokot River, which flows through the project area.</w:t>
      </w:r>
    </w:p>
    <w:p w14:paraId="6C338AC3" w14:textId="77777777" w:rsidR="009766BB" w:rsidRPr="000211F8" w:rsidRDefault="009766BB" w:rsidP="009766BB">
      <w:pPr>
        <w:spacing w:before="120" w:after="120"/>
        <w:rPr>
          <w:lang w:val="en-US"/>
        </w:rPr>
      </w:pPr>
      <w:r w:rsidRPr="000211F8">
        <w:rPr>
          <w:lang w:val="en-US"/>
        </w:rPr>
        <w:lastRenderedPageBreak/>
        <w:t>Klokot springs near the town of Bihać near the village of the same name, at the foot of the Plješevica mountain massif, about 6 km from the town itself, and flows into the river Una downstream of Bihać. Klokot spring is one of the largest karst springs in Bosnia and Herzegovina. The minimum yield is estimated at about 3 m</w:t>
      </w:r>
      <w:r w:rsidRPr="000211F8">
        <w:rPr>
          <w:vertAlign w:val="superscript"/>
          <w:lang w:val="en-US"/>
        </w:rPr>
        <w:t>3</w:t>
      </w:r>
      <w:r w:rsidRPr="000211F8">
        <w:rPr>
          <w:lang w:val="en-US"/>
        </w:rPr>
        <w:t xml:space="preserve">/s, of which 250-280 l/s is used for the water supply of Bihać. The Klokot River catchment area is located on the territory of the City of Bihać in BiH, and on the territory of municipalities </w:t>
      </w:r>
      <w:r w:rsidRPr="000211F8">
        <w:rPr>
          <w:rFonts w:cs="Calibri"/>
          <w:lang w:val="en-US"/>
        </w:rPr>
        <w:t>Plitvička jezera</w:t>
      </w:r>
      <w:r w:rsidRPr="000211F8">
        <w:rPr>
          <w:lang w:val="en-US"/>
        </w:rPr>
        <w:t xml:space="preserve"> and Udbina in the Republic of Croatia. The length of the river is about 4.5 km, the average width is 18-22 m, and the depth of the surface flow is 5-7 m. It flows in the west - east direction. The average water temperature ranges from 8 to 10 degrees.</w:t>
      </w:r>
    </w:p>
    <w:p w14:paraId="105F4671" w14:textId="77777777" w:rsidR="000F0489" w:rsidRPr="000211F8" w:rsidRDefault="007D370B" w:rsidP="00034B6A">
      <w:pPr>
        <w:spacing w:before="120" w:after="120"/>
        <w:rPr>
          <w:lang w:val="en-US"/>
        </w:rPr>
      </w:pPr>
      <w:r w:rsidRPr="000211F8">
        <w:rPr>
          <w:lang w:val="en-US"/>
        </w:rPr>
        <w:t xml:space="preserve">The following table shows the characteristic flows of the </w:t>
      </w:r>
      <w:r w:rsidR="000F0489" w:rsidRPr="000211F8">
        <w:rPr>
          <w:lang w:val="en-US"/>
        </w:rPr>
        <w:t xml:space="preserve">Klokot </w:t>
      </w:r>
      <w:r w:rsidRPr="000211F8">
        <w:rPr>
          <w:lang w:val="en-US"/>
        </w:rPr>
        <w:t>river at the Klokot water meter</w:t>
      </w:r>
      <w:r w:rsidR="009766BB" w:rsidRPr="000211F8">
        <w:rPr>
          <w:lang w:val="en-US"/>
        </w:rPr>
        <w:t>ing</w:t>
      </w:r>
      <w:r w:rsidRPr="000211F8">
        <w:rPr>
          <w:lang w:val="en-US"/>
        </w:rPr>
        <w:t xml:space="preserve"> station, which is closest to the project area</w:t>
      </w:r>
      <w:r w:rsidR="000F0489" w:rsidRPr="000211F8">
        <w:rPr>
          <w:lang w:val="en-US"/>
        </w:rPr>
        <w:t>.</w:t>
      </w:r>
      <w:r w:rsidR="000F0489" w:rsidRPr="000211F8">
        <w:rPr>
          <w:rStyle w:val="FootnoteReference"/>
          <w:lang w:val="en-US"/>
        </w:rPr>
        <w:footnoteReference w:id="7"/>
      </w:r>
    </w:p>
    <w:p w14:paraId="321E0A3C" w14:textId="606B8FCE" w:rsidR="00A1666E" w:rsidRPr="000211F8" w:rsidRDefault="00034B6A" w:rsidP="00034B6A">
      <w:pPr>
        <w:pStyle w:val="Caption"/>
        <w:rPr>
          <w:sz w:val="20"/>
          <w:szCs w:val="20"/>
          <w:lang w:val="en-US"/>
        </w:rPr>
      </w:pPr>
      <w:bookmarkStart w:id="130" w:name="_Toc75250662"/>
      <w:r w:rsidRPr="000211F8">
        <w:rPr>
          <w:sz w:val="20"/>
          <w:szCs w:val="20"/>
          <w:lang w:val="en-US"/>
        </w:rPr>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4105A9" w:rsidRPr="000211F8">
        <w:rPr>
          <w:noProof/>
          <w:sz w:val="20"/>
          <w:szCs w:val="20"/>
          <w:lang w:val="en-US"/>
        </w:rPr>
        <w:t>19</w:t>
      </w:r>
      <w:r w:rsidR="00A344DF" w:rsidRPr="000211F8">
        <w:rPr>
          <w:sz w:val="20"/>
          <w:szCs w:val="20"/>
          <w:lang w:val="en-US"/>
        </w:rPr>
        <w:fldChar w:fldCharType="end"/>
      </w:r>
      <w:r w:rsidRPr="000211F8">
        <w:rPr>
          <w:sz w:val="20"/>
          <w:szCs w:val="20"/>
          <w:lang w:val="en-US"/>
        </w:rPr>
        <w:t xml:space="preserve"> </w:t>
      </w:r>
      <w:r w:rsidR="009766BB" w:rsidRPr="000211F8">
        <w:rPr>
          <w:sz w:val="20"/>
          <w:szCs w:val="20"/>
          <w:lang w:val="en-US"/>
        </w:rPr>
        <w:t>Characteristic flows of the Klokot river at WS</w:t>
      </w:r>
      <w:r w:rsidR="000F0489" w:rsidRPr="000211F8">
        <w:rPr>
          <w:sz w:val="20"/>
          <w:szCs w:val="20"/>
          <w:lang w:val="en-US"/>
        </w:rPr>
        <w:t xml:space="preserve"> Klokot</w:t>
      </w:r>
      <w:bookmarkEnd w:id="130"/>
    </w:p>
    <w:tbl>
      <w:tblPr>
        <w:tblW w:w="8789" w:type="dxa"/>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30"/>
        <w:gridCol w:w="1177"/>
        <w:gridCol w:w="850"/>
        <w:gridCol w:w="1011"/>
        <w:gridCol w:w="967"/>
        <w:gridCol w:w="930"/>
        <w:gridCol w:w="934"/>
        <w:gridCol w:w="1090"/>
      </w:tblGrid>
      <w:tr w:rsidR="009766BB" w:rsidRPr="000211F8" w14:paraId="7EE233AD" w14:textId="77777777" w:rsidTr="009766BB">
        <w:tc>
          <w:tcPr>
            <w:tcW w:w="18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457B6794" w14:textId="77777777" w:rsidR="009766BB" w:rsidRPr="000211F8" w:rsidRDefault="009766BB" w:rsidP="0009339D">
            <w:pPr>
              <w:spacing w:before="20" w:after="20"/>
              <w:jc w:val="center"/>
              <w:rPr>
                <w:rFonts w:ascii="Cambria" w:eastAsia="MS Mincho" w:hAnsi="Cambria"/>
                <w:b/>
                <w:bCs/>
                <w:color w:val="FFFFFF"/>
                <w:sz w:val="18"/>
                <w:szCs w:val="18"/>
                <w:lang w:val="en-US"/>
              </w:rPr>
            </w:pPr>
            <w:r w:rsidRPr="000211F8">
              <w:rPr>
                <w:rFonts w:ascii="Cambria" w:eastAsia="MS Mincho" w:hAnsi="Cambria"/>
                <w:b/>
                <w:bCs/>
                <w:color w:val="FFFFFF"/>
                <w:sz w:val="18"/>
                <w:szCs w:val="18"/>
                <w:lang w:val="en-US"/>
              </w:rPr>
              <w:t>Water metering station/ Location</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2A41730E" w14:textId="77777777" w:rsidR="009766BB" w:rsidRPr="000211F8" w:rsidRDefault="009766BB" w:rsidP="0009339D">
            <w:pPr>
              <w:spacing w:before="20" w:after="20"/>
              <w:jc w:val="center"/>
              <w:rPr>
                <w:rFonts w:ascii="Cambria" w:eastAsia="MS Mincho" w:hAnsi="Cambria"/>
                <w:b/>
                <w:bCs/>
                <w:color w:val="FFFFFF"/>
                <w:sz w:val="18"/>
                <w:szCs w:val="18"/>
                <w:lang w:val="en-US"/>
              </w:rPr>
            </w:pPr>
            <w:r w:rsidRPr="000211F8">
              <w:rPr>
                <w:rFonts w:ascii="Cambria" w:eastAsia="MS Mincho" w:hAnsi="Cambria"/>
                <w:b/>
                <w:bCs/>
                <w:color w:val="FFFFFF"/>
                <w:sz w:val="18"/>
                <w:szCs w:val="18"/>
                <w:lang w:val="en-US"/>
              </w:rPr>
              <w:t>Mean water</w:t>
            </w:r>
          </w:p>
        </w:tc>
        <w:tc>
          <w:tcPr>
            <w:tcW w:w="28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2BE7B535" w14:textId="77777777" w:rsidR="009766BB" w:rsidRPr="000211F8" w:rsidRDefault="009766BB" w:rsidP="0009339D">
            <w:pPr>
              <w:spacing w:before="20" w:after="20"/>
              <w:jc w:val="center"/>
              <w:rPr>
                <w:rFonts w:ascii="Cambria" w:eastAsia="MS Mincho" w:hAnsi="Cambria"/>
                <w:b/>
                <w:bCs/>
                <w:color w:val="FFFFFF"/>
                <w:sz w:val="18"/>
                <w:szCs w:val="18"/>
                <w:lang w:val="en-US"/>
              </w:rPr>
            </w:pPr>
            <w:r w:rsidRPr="000211F8">
              <w:rPr>
                <w:rFonts w:ascii="Cambria" w:eastAsia="MS Mincho" w:hAnsi="Cambria"/>
                <w:b/>
                <w:bCs/>
                <w:color w:val="FFFFFF"/>
                <w:sz w:val="18"/>
                <w:szCs w:val="18"/>
                <w:lang w:val="en-US"/>
              </w:rPr>
              <w:t>Low water</w:t>
            </w:r>
          </w:p>
        </w:tc>
        <w:tc>
          <w:tcPr>
            <w:tcW w:w="9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731F72EA" w14:textId="77777777" w:rsidR="009766BB" w:rsidRPr="000211F8" w:rsidRDefault="009766BB" w:rsidP="0009339D">
            <w:pPr>
              <w:spacing w:before="20" w:after="20"/>
              <w:jc w:val="center"/>
              <w:rPr>
                <w:rFonts w:ascii="Cambria" w:eastAsia="MS Mincho" w:hAnsi="Cambria"/>
                <w:b/>
                <w:bCs/>
                <w:color w:val="FFFFFF"/>
                <w:sz w:val="18"/>
                <w:szCs w:val="18"/>
                <w:lang w:val="en-US"/>
              </w:rPr>
            </w:pPr>
            <w:r w:rsidRPr="000211F8">
              <w:rPr>
                <w:rFonts w:ascii="Cambria" w:eastAsia="MS Mincho" w:hAnsi="Cambria"/>
                <w:b/>
                <w:bCs/>
                <w:color w:val="FFFFFF"/>
                <w:sz w:val="18"/>
                <w:szCs w:val="18"/>
                <w:lang w:val="en-US"/>
              </w:rPr>
              <w:t>EF dry part of the year</w:t>
            </w:r>
          </w:p>
        </w:tc>
        <w:tc>
          <w:tcPr>
            <w:tcW w:w="9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188871D9" w14:textId="77777777" w:rsidR="009766BB" w:rsidRPr="000211F8" w:rsidRDefault="009766BB" w:rsidP="0009339D">
            <w:pPr>
              <w:spacing w:before="20" w:after="20"/>
              <w:jc w:val="center"/>
              <w:rPr>
                <w:rFonts w:ascii="Cambria" w:eastAsia="MS Mincho" w:hAnsi="Cambria"/>
                <w:b/>
                <w:bCs/>
                <w:color w:val="FFFFFF"/>
                <w:sz w:val="18"/>
                <w:szCs w:val="18"/>
                <w:lang w:val="en-US"/>
              </w:rPr>
            </w:pPr>
            <w:r w:rsidRPr="000211F8">
              <w:rPr>
                <w:rFonts w:ascii="Cambria" w:eastAsia="MS Mincho" w:hAnsi="Cambria"/>
                <w:b/>
                <w:bCs/>
                <w:color w:val="FFFFFF"/>
                <w:sz w:val="18"/>
                <w:szCs w:val="18"/>
                <w:lang w:val="en-US"/>
              </w:rPr>
              <w:t>EF wet part of the year</w:t>
            </w:r>
          </w:p>
        </w:tc>
        <w:tc>
          <w:tcPr>
            <w:tcW w:w="1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4584489B" w14:textId="77777777" w:rsidR="009766BB" w:rsidRPr="000211F8" w:rsidRDefault="009766BB" w:rsidP="0009339D">
            <w:pPr>
              <w:spacing w:before="20" w:after="20"/>
              <w:jc w:val="center"/>
              <w:rPr>
                <w:rFonts w:ascii="Cambria" w:eastAsia="MS Mincho" w:hAnsi="Cambria"/>
                <w:b/>
                <w:bCs/>
                <w:color w:val="FFFFFF"/>
                <w:sz w:val="18"/>
                <w:szCs w:val="18"/>
                <w:lang w:val="en-US"/>
              </w:rPr>
            </w:pPr>
            <w:r w:rsidRPr="000211F8">
              <w:rPr>
                <w:rFonts w:ascii="Cambria" w:eastAsia="MS Mincho" w:hAnsi="Cambria"/>
                <w:b/>
                <w:bCs/>
                <w:color w:val="FFFFFF"/>
                <w:sz w:val="18"/>
                <w:szCs w:val="18"/>
                <w:lang w:val="en-US"/>
              </w:rPr>
              <w:t>High water</w:t>
            </w:r>
          </w:p>
        </w:tc>
      </w:tr>
      <w:tr w:rsidR="000F0489" w:rsidRPr="000211F8" w14:paraId="1C1985CE" w14:textId="77777777" w:rsidTr="009766BB">
        <w:tc>
          <w:tcPr>
            <w:tcW w:w="18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E57E17" w14:textId="77777777" w:rsidR="000F0489" w:rsidRPr="000211F8" w:rsidRDefault="000F0489" w:rsidP="0009339D">
            <w:pPr>
              <w:spacing w:before="20" w:after="20"/>
              <w:jc w:val="center"/>
              <w:rPr>
                <w:rFonts w:ascii="Cambria" w:eastAsia="MS Mincho" w:hAnsi="Cambria"/>
                <w:b/>
                <w:bCs/>
                <w:color w:val="FFFFFF"/>
                <w:sz w:val="18"/>
                <w:szCs w:val="18"/>
                <w:lang w:val="en-US"/>
              </w:rPr>
            </w:pP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6D231723" w14:textId="77777777" w:rsidR="000F0489" w:rsidRPr="000211F8" w:rsidRDefault="009766BB" w:rsidP="0009339D">
            <w:pPr>
              <w:spacing w:before="20" w:after="20"/>
              <w:jc w:val="center"/>
              <w:rPr>
                <w:rFonts w:ascii="Cambria" w:eastAsia="MS Mincho" w:hAnsi="Cambria"/>
                <w:color w:val="FFFFFF"/>
                <w:sz w:val="20"/>
                <w:szCs w:val="20"/>
                <w:lang w:val="en-US"/>
              </w:rPr>
            </w:pPr>
            <w:r w:rsidRPr="000211F8">
              <w:rPr>
                <w:rFonts w:ascii="Cambria" w:eastAsia="MS Mincho" w:hAnsi="Cambria"/>
                <w:color w:val="FFFFFF"/>
                <w:sz w:val="20"/>
                <w:szCs w:val="20"/>
                <w:lang w:val="en-US"/>
              </w:rPr>
              <w:t>Q</w:t>
            </w:r>
            <w:r w:rsidRPr="000211F8">
              <w:rPr>
                <w:rFonts w:ascii="Cambria" w:eastAsia="MS Mincho" w:hAnsi="Cambria"/>
                <w:color w:val="FFFFFF"/>
                <w:sz w:val="20"/>
                <w:szCs w:val="20"/>
                <w:vertAlign w:val="subscript"/>
                <w:lang w:val="en-US"/>
              </w:rPr>
              <w:t>mean</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763B914C" w14:textId="77777777" w:rsidR="000F0489" w:rsidRPr="000211F8" w:rsidRDefault="000F0489" w:rsidP="0009339D">
            <w:pPr>
              <w:spacing w:before="20" w:after="20"/>
              <w:jc w:val="center"/>
              <w:rPr>
                <w:rFonts w:ascii="Cambria" w:eastAsia="MS Mincho" w:hAnsi="Cambria"/>
                <w:color w:val="FFFFFF"/>
                <w:sz w:val="20"/>
                <w:szCs w:val="20"/>
                <w:lang w:val="en-US"/>
              </w:rPr>
            </w:pPr>
            <w:r w:rsidRPr="000211F8">
              <w:rPr>
                <w:rFonts w:ascii="Cambria" w:eastAsia="MS Mincho" w:hAnsi="Cambria"/>
                <w:color w:val="FFFFFF"/>
                <w:sz w:val="20"/>
                <w:szCs w:val="20"/>
                <w:lang w:val="en-US"/>
              </w:rPr>
              <w:t>Q</w:t>
            </w:r>
            <w:r w:rsidRPr="000211F8">
              <w:rPr>
                <w:rFonts w:ascii="Cambria" w:eastAsia="MS Mincho" w:hAnsi="Cambria"/>
                <w:color w:val="FFFFFF"/>
                <w:sz w:val="20"/>
                <w:szCs w:val="20"/>
                <w:vertAlign w:val="subscript"/>
                <w:lang w:val="en-US"/>
              </w:rPr>
              <w:t>1/2.</w:t>
            </w:r>
          </w:p>
        </w:tc>
        <w:tc>
          <w:tcPr>
            <w:tcW w:w="1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66420CEA" w14:textId="77777777" w:rsidR="000F0489" w:rsidRPr="000211F8" w:rsidRDefault="000F0489" w:rsidP="0009339D">
            <w:pPr>
              <w:spacing w:before="20" w:after="20"/>
              <w:jc w:val="center"/>
              <w:rPr>
                <w:rFonts w:ascii="Cambria" w:eastAsia="MS Mincho" w:hAnsi="Cambria"/>
                <w:color w:val="FFFFFF"/>
                <w:sz w:val="20"/>
                <w:szCs w:val="20"/>
                <w:lang w:val="en-US"/>
              </w:rPr>
            </w:pPr>
            <w:r w:rsidRPr="000211F8">
              <w:rPr>
                <w:rFonts w:ascii="Cambria" w:eastAsia="MS Mincho" w:hAnsi="Cambria"/>
                <w:color w:val="FFFFFF"/>
                <w:sz w:val="20"/>
                <w:szCs w:val="20"/>
                <w:lang w:val="en-US"/>
              </w:rPr>
              <w:t>Q</w:t>
            </w:r>
            <w:r w:rsidRPr="000211F8">
              <w:rPr>
                <w:rFonts w:ascii="Cambria" w:eastAsia="MS Mincho" w:hAnsi="Cambria"/>
                <w:color w:val="FFFFFF"/>
                <w:sz w:val="20"/>
                <w:szCs w:val="20"/>
                <w:vertAlign w:val="subscript"/>
                <w:lang w:val="en-US"/>
              </w:rPr>
              <w:t>1/10</w:t>
            </w:r>
          </w:p>
        </w:tc>
        <w:tc>
          <w:tcPr>
            <w:tcW w:w="9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0EF6540A" w14:textId="77777777" w:rsidR="000F0489" w:rsidRPr="000211F8" w:rsidRDefault="000F0489" w:rsidP="0009339D">
            <w:pPr>
              <w:spacing w:before="20" w:after="20"/>
              <w:jc w:val="center"/>
              <w:rPr>
                <w:rFonts w:ascii="Cambria" w:eastAsia="MS Mincho" w:hAnsi="Cambria"/>
                <w:color w:val="FFFFFF"/>
                <w:sz w:val="20"/>
                <w:szCs w:val="20"/>
                <w:lang w:val="en-US"/>
              </w:rPr>
            </w:pPr>
            <w:r w:rsidRPr="000211F8">
              <w:rPr>
                <w:rFonts w:ascii="Cambria" w:eastAsia="MS Mincho" w:hAnsi="Cambria"/>
                <w:color w:val="FFFFFF"/>
                <w:sz w:val="20"/>
                <w:szCs w:val="20"/>
                <w:lang w:val="en-US"/>
              </w:rPr>
              <w:t>Q</w:t>
            </w:r>
            <w:r w:rsidRPr="000211F8">
              <w:rPr>
                <w:rFonts w:ascii="Cambria" w:eastAsia="MS Mincho" w:hAnsi="Cambria"/>
                <w:color w:val="FFFFFF"/>
                <w:sz w:val="20"/>
                <w:szCs w:val="20"/>
                <w:vertAlign w:val="subscript"/>
                <w:lang w:val="en-US"/>
              </w:rPr>
              <w:t>1/20</w:t>
            </w:r>
          </w:p>
        </w:tc>
        <w:tc>
          <w:tcPr>
            <w:tcW w:w="9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1B02ADBF" w14:textId="77777777" w:rsidR="000F0489" w:rsidRPr="000211F8" w:rsidRDefault="000F0489" w:rsidP="0009339D">
            <w:pPr>
              <w:spacing w:before="20" w:after="20"/>
              <w:jc w:val="center"/>
              <w:rPr>
                <w:rFonts w:ascii="Cambria" w:eastAsia="MS Mincho" w:hAnsi="Cambria"/>
                <w:color w:val="FFFFFF"/>
                <w:sz w:val="20"/>
                <w:szCs w:val="20"/>
                <w:lang w:val="en-US"/>
              </w:rPr>
            </w:pPr>
          </w:p>
        </w:tc>
        <w:tc>
          <w:tcPr>
            <w:tcW w:w="9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50D02F02" w14:textId="77777777" w:rsidR="000F0489" w:rsidRPr="000211F8" w:rsidRDefault="000F0489" w:rsidP="0009339D">
            <w:pPr>
              <w:spacing w:before="20" w:after="20"/>
              <w:jc w:val="center"/>
              <w:rPr>
                <w:rFonts w:ascii="Cambria" w:eastAsia="MS Mincho" w:hAnsi="Cambria"/>
                <w:color w:val="FFFFFF"/>
                <w:sz w:val="20"/>
                <w:szCs w:val="20"/>
                <w:lang w:val="en-US"/>
              </w:rPr>
            </w:pPr>
          </w:p>
        </w:tc>
        <w:tc>
          <w:tcPr>
            <w:tcW w:w="1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5DA84986" w14:textId="77777777" w:rsidR="000F0489" w:rsidRPr="000211F8" w:rsidRDefault="000F0489" w:rsidP="0009339D">
            <w:pPr>
              <w:spacing w:before="20" w:after="20"/>
              <w:jc w:val="center"/>
              <w:rPr>
                <w:rFonts w:ascii="Cambria" w:eastAsia="MS Mincho" w:hAnsi="Cambria"/>
                <w:color w:val="FFFFFF"/>
                <w:sz w:val="20"/>
                <w:szCs w:val="20"/>
                <w:lang w:val="en-US"/>
              </w:rPr>
            </w:pPr>
            <w:r w:rsidRPr="000211F8">
              <w:rPr>
                <w:rFonts w:ascii="Cambria" w:eastAsia="MS Mincho" w:hAnsi="Cambria"/>
                <w:color w:val="FFFFFF"/>
                <w:sz w:val="20"/>
                <w:szCs w:val="20"/>
                <w:lang w:val="en-US"/>
              </w:rPr>
              <w:t>Q</w:t>
            </w:r>
            <w:r w:rsidRPr="000211F8">
              <w:rPr>
                <w:rFonts w:ascii="Cambria" w:eastAsia="MS Mincho" w:hAnsi="Cambria"/>
                <w:color w:val="FFFFFF"/>
                <w:sz w:val="20"/>
                <w:szCs w:val="20"/>
                <w:vertAlign w:val="subscript"/>
                <w:lang w:val="en-US"/>
              </w:rPr>
              <w:t>max 1/100</w:t>
            </w:r>
          </w:p>
        </w:tc>
      </w:tr>
      <w:tr w:rsidR="000F0489" w:rsidRPr="000211F8" w14:paraId="5C47D6AC" w14:textId="77777777" w:rsidTr="009766BB">
        <w:trPr>
          <w:trHeight w:val="231"/>
        </w:trPr>
        <w:tc>
          <w:tcPr>
            <w:tcW w:w="1830" w:type="dxa"/>
            <w:vMerge w:val="restart"/>
            <w:tcBorders>
              <w:top w:val="single" w:sz="4" w:space="0" w:color="FFFFFF" w:themeColor="background1"/>
            </w:tcBorders>
            <w:shd w:val="clear" w:color="auto" w:fill="auto"/>
          </w:tcPr>
          <w:p w14:paraId="1A2EE76F" w14:textId="77777777" w:rsidR="000F0489" w:rsidRPr="000211F8" w:rsidRDefault="000F0489" w:rsidP="0009339D">
            <w:pPr>
              <w:spacing w:before="20" w:after="20"/>
              <w:rPr>
                <w:rFonts w:ascii="Cambria" w:eastAsia="MS Mincho" w:hAnsi="Cambria"/>
                <w:bCs/>
                <w:color w:val="FFFFFF"/>
                <w:sz w:val="18"/>
                <w:szCs w:val="18"/>
                <w:lang w:val="en-US"/>
              </w:rPr>
            </w:pPr>
            <w:r w:rsidRPr="000211F8">
              <w:rPr>
                <w:rFonts w:ascii="Cambria" w:eastAsia="MS Mincho" w:hAnsi="Cambria"/>
                <w:bCs/>
                <w:sz w:val="18"/>
                <w:szCs w:val="18"/>
                <w:lang w:val="en-US"/>
              </w:rPr>
              <w:t>Klokot</w:t>
            </w:r>
          </w:p>
        </w:tc>
        <w:tc>
          <w:tcPr>
            <w:tcW w:w="6959" w:type="dxa"/>
            <w:gridSpan w:val="7"/>
            <w:tcBorders>
              <w:top w:val="single" w:sz="4" w:space="0" w:color="FFFFFF" w:themeColor="background1"/>
            </w:tcBorders>
          </w:tcPr>
          <w:p w14:paraId="14715EA0" w14:textId="77777777" w:rsidR="000F0489" w:rsidRPr="000211F8" w:rsidRDefault="00654094" w:rsidP="0009339D">
            <w:pPr>
              <w:spacing w:before="20" w:after="20"/>
              <w:jc w:val="center"/>
              <w:rPr>
                <w:rFonts w:ascii="Cambria" w:eastAsia="MS Mincho" w:hAnsi="Cambria"/>
                <w:bCs/>
                <w:sz w:val="18"/>
                <w:szCs w:val="18"/>
                <w:lang w:val="en-US"/>
              </w:rPr>
            </w:pPr>
            <w:r w:rsidRPr="000211F8">
              <w:rPr>
                <w:rFonts w:ascii="Cambria" w:eastAsia="MS Mincho" w:hAnsi="Cambria"/>
                <w:bCs/>
                <w:sz w:val="18"/>
                <w:szCs w:val="18"/>
                <w:lang w:val="en-US"/>
              </w:rPr>
              <w:t>(</w:t>
            </w:r>
            <w:r w:rsidR="000F0489" w:rsidRPr="000211F8">
              <w:rPr>
                <w:rFonts w:ascii="Cambria" w:eastAsia="MS Mincho" w:hAnsi="Cambria"/>
                <w:bCs/>
                <w:sz w:val="18"/>
                <w:szCs w:val="18"/>
                <w:lang w:val="en-US"/>
              </w:rPr>
              <w:t>m</w:t>
            </w:r>
            <w:r w:rsidR="000F0489" w:rsidRPr="000211F8">
              <w:rPr>
                <w:rFonts w:ascii="Cambria" w:eastAsia="MS Mincho" w:hAnsi="Cambria"/>
                <w:bCs/>
                <w:sz w:val="18"/>
                <w:szCs w:val="18"/>
                <w:vertAlign w:val="superscript"/>
                <w:lang w:val="en-US"/>
              </w:rPr>
              <w:t>3</w:t>
            </w:r>
            <w:r w:rsidR="000F0489" w:rsidRPr="000211F8">
              <w:rPr>
                <w:rFonts w:ascii="Cambria" w:eastAsia="MS Mincho" w:hAnsi="Cambria"/>
                <w:bCs/>
                <w:sz w:val="18"/>
                <w:szCs w:val="18"/>
                <w:lang w:val="en-US"/>
              </w:rPr>
              <w:t>/s</w:t>
            </w:r>
            <w:r w:rsidRPr="000211F8">
              <w:rPr>
                <w:rFonts w:ascii="Cambria" w:eastAsia="MS Mincho" w:hAnsi="Cambria"/>
                <w:bCs/>
                <w:sz w:val="18"/>
                <w:szCs w:val="18"/>
                <w:lang w:val="en-US"/>
              </w:rPr>
              <w:t>)</w:t>
            </w:r>
          </w:p>
        </w:tc>
      </w:tr>
      <w:tr w:rsidR="000F0489" w:rsidRPr="000211F8" w14:paraId="3625D65D" w14:textId="77777777" w:rsidTr="009766BB">
        <w:tc>
          <w:tcPr>
            <w:tcW w:w="1830" w:type="dxa"/>
            <w:vMerge/>
            <w:shd w:val="clear" w:color="auto" w:fill="auto"/>
          </w:tcPr>
          <w:p w14:paraId="4B036750" w14:textId="77777777" w:rsidR="000F0489" w:rsidRPr="000211F8" w:rsidRDefault="000F0489" w:rsidP="0009339D">
            <w:pPr>
              <w:spacing w:before="20" w:after="20"/>
              <w:rPr>
                <w:rFonts w:ascii="Cambria" w:eastAsia="MS Mincho" w:hAnsi="Cambria"/>
                <w:b/>
                <w:bCs/>
                <w:sz w:val="18"/>
                <w:szCs w:val="18"/>
                <w:lang w:val="en-US"/>
              </w:rPr>
            </w:pPr>
          </w:p>
        </w:tc>
        <w:tc>
          <w:tcPr>
            <w:tcW w:w="1177" w:type="dxa"/>
            <w:shd w:val="clear" w:color="auto" w:fill="auto"/>
            <w:vAlign w:val="center"/>
          </w:tcPr>
          <w:p w14:paraId="5C9F584E" w14:textId="77777777" w:rsidR="000F0489" w:rsidRPr="000211F8" w:rsidRDefault="000F0489" w:rsidP="00C439B6">
            <w:pPr>
              <w:spacing w:before="20" w:after="20"/>
              <w:jc w:val="center"/>
              <w:rPr>
                <w:rFonts w:ascii="Cambria" w:eastAsia="MS Mincho" w:hAnsi="Cambria"/>
                <w:sz w:val="18"/>
                <w:szCs w:val="18"/>
                <w:lang w:val="en-US"/>
              </w:rPr>
            </w:pPr>
            <w:r w:rsidRPr="000211F8">
              <w:rPr>
                <w:rFonts w:ascii="Cambria" w:eastAsia="MS Mincho" w:hAnsi="Cambria"/>
                <w:sz w:val="18"/>
                <w:szCs w:val="18"/>
                <w:lang w:val="en-US"/>
              </w:rPr>
              <w:t>12</w:t>
            </w:r>
            <w:r w:rsidR="00C439B6" w:rsidRPr="000211F8">
              <w:rPr>
                <w:rFonts w:ascii="Cambria" w:eastAsia="MS Mincho" w:hAnsi="Cambria"/>
                <w:sz w:val="18"/>
                <w:szCs w:val="18"/>
                <w:lang w:val="en-US"/>
              </w:rPr>
              <w:t>.</w:t>
            </w:r>
            <w:r w:rsidRPr="000211F8">
              <w:rPr>
                <w:rFonts w:ascii="Cambria" w:eastAsia="MS Mincho" w:hAnsi="Cambria"/>
                <w:sz w:val="18"/>
                <w:szCs w:val="18"/>
                <w:lang w:val="en-US"/>
              </w:rPr>
              <w:t xml:space="preserve">8 </w:t>
            </w:r>
          </w:p>
        </w:tc>
        <w:tc>
          <w:tcPr>
            <w:tcW w:w="850" w:type="dxa"/>
            <w:shd w:val="clear" w:color="auto" w:fill="auto"/>
            <w:vAlign w:val="center"/>
          </w:tcPr>
          <w:p w14:paraId="680B85EB" w14:textId="77777777" w:rsidR="000F0489" w:rsidRPr="000211F8" w:rsidRDefault="000F0489" w:rsidP="00C439B6">
            <w:pPr>
              <w:spacing w:before="20" w:after="20"/>
              <w:jc w:val="center"/>
              <w:rPr>
                <w:rFonts w:ascii="Cambria" w:eastAsia="MS Mincho" w:hAnsi="Cambria"/>
                <w:sz w:val="18"/>
                <w:szCs w:val="18"/>
                <w:lang w:val="en-US"/>
              </w:rPr>
            </w:pPr>
            <w:r w:rsidRPr="000211F8">
              <w:rPr>
                <w:rFonts w:ascii="Cambria" w:eastAsia="MS Mincho" w:hAnsi="Cambria"/>
                <w:sz w:val="18"/>
                <w:szCs w:val="18"/>
                <w:lang w:val="en-US"/>
              </w:rPr>
              <w:t>5</w:t>
            </w:r>
            <w:r w:rsidR="00C439B6" w:rsidRPr="000211F8">
              <w:rPr>
                <w:rFonts w:ascii="Cambria" w:eastAsia="MS Mincho" w:hAnsi="Cambria"/>
                <w:sz w:val="18"/>
                <w:szCs w:val="18"/>
                <w:lang w:val="en-US"/>
              </w:rPr>
              <w:t>.</w:t>
            </w:r>
            <w:r w:rsidRPr="000211F8">
              <w:rPr>
                <w:rFonts w:ascii="Cambria" w:eastAsia="MS Mincho" w:hAnsi="Cambria"/>
                <w:sz w:val="18"/>
                <w:szCs w:val="18"/>
                <w:lang w:val="en-US"/>
              </w:rPr>
              <w:t xml:space="preserve">2 </w:t>
            </w:r>
          </w:p>
        </w:tc>
        <w:tc>
          <w:tcPr>
            <w:tcW w:w="1011" w:type="dxa"/>
            <w:shd w:val="clear" w:color="auto" w:fill="auto"/>
            <w:vAlign w:val="center"/>
          </w:tcPr>
          <w:p w14:paraId="1D1D838E" w14:textId="77777777" w:rsidR="000F0489" w:rsidRPr="000211F8" w:rsidRDefault="000F0489" w:rsidP="00C439B6">
            <w:pPr>
              <w:spacing w:before="20" w:after="20"/>
              <w:jc w:val="center"/>
              <w:rPr>
                <w:rFonts w:ascii="Cambria" w:eastAsia="MS Mincho" w:hAnsi="Cambria"/>
                <w:sz w:val="18"/>
                <w:szCs w:val="18"/>
                <w:lang w:val="en-US"/>
              </w:rPr>
            </w:pPr>
            <w:r w:rsidRPr="000211F8">
              <w:rPr>
                <w:rFonts w:ascii="Cambria" w:eastAsia="MS Mincho" w:hAnsi="Cambria"/>
                <w:sz w:val="18"/>
                <w:szCs w:val="18"/>
                <w:lang w:val="en-US"/>
              </w:rPr>
              <w:t>3</w:t>
            </w:r>
            <w:r w:rsidR="00C439B6" w:rsidRPr="000211F8">
              <w:rPr>
                <w:rFonts w:ascii="Cambria" w:eastAsia="MS Mincho" w:hAnsi="Cambria"/>
                <w:sz w:val="18"/>
                <w:szCs w:val="18"/>
                <w:lang w:val="en-US"/>
              </w:rPr>
              <w:t>.</w:t>
            </w:r>
            <w:r w:rsidRPr="000211F8">
              <w:rPr>
                <w:rFonts w:ascii="Cambria" w:eastAsia="MS Mincho" w:hAnsi="Cambria"/>
                <w:sz w:val="18"/>
                <w:szCs w:val="18"/>
                <w:lang w:val="en-US"/>
              </w:rPr>
              <w:t>6</w:t>
            </w:r>
          </w:p>
        </w:tc>
        <w:tc>
          <w:tcPr>
            <w:tcW w:w="967" w:type="dxa"/>
            <w:shd w:val="clear" w:color="auto" w:fill="auto"/>
            <w:vAlign w:val="center"/>
          </w:tcPr>
          <w:p w14:paraId="104CA9BE" w14:textId="77777777" w:rsidR="000F0489" w:rsidRPr="000211F8" w:rsidRDefault="000F0489" w:rsidP="00C439B6">
            <w:pPr>
              <w:spacing w:before="20" w:after="20"/>
              <w:jc w:val="center"/>
              <w:rPr>
                <w:rFonts w:ascii="Cambria" w:eastAsia="MS Mincho" w:hAnsi="Cambria"/>
                <w:sz w:val="18"/>
                <w:szCs w:val="18"/>
                <w:lang w:val="en-US"/>
              </w:rPr>
            </w:pPr>
            <w:r w:rsidRPr="000211F8">
              <w:rPr>
                <w:rFonts w:ascii="Cambria" w:eastAsia="MS Mincho" w:hAnsi="Cambria"/>
                <w:sz w:val="18"/>
                <w:szCs w:val="18"/>
                <w:lang w:val="en-US"/>
              </w:rPr>
              <w:t>2</w:t>
            </w:r>
            <w:r w:rsidR="00C439B6" w:rsidRPr="000211F8">
              <w:rPr>
                <w:rFonts w:ascii="Cambria" w:eastAsia="MS Mincho" w:hAnsi="Cambria"/>
                <w:sz w:val="18"/>
                <w:szCs w:val="18"/>
                <w:lang w:val="en-US"/>
              </w:rPr>
              <w:t>.</w:t>
            </w:r>
            <w:r w:rsidRPr="000211F8">
              <w:rPr>
                <w:rFonts w:ascii="Cambria" w:eastAsia="MS Mincho" w:hAnsi="Cambria"/>
                <w:sz w:val="18"/>
                <w:szCs w:val="18"/>
                <w:lang w:val="en-US"/>
              </w:rPr>
              <w:t>99</w:t>
            </w:r>
          </w:p>
        </w:tc>
        <w:tc>
          <w:tcPr>
            <w:tcW w:w="930" w:type="dxa"/>
            <w:shd w:val="clear" w:color="auto" w:fill="auto"/>
            <w:vAlign w:val="center"/>
          </w:tcPr>
          <w:p w14:paraId="6818989E" w14:textId="77777777" w:rsidR="000F0489" w:rsidRPr="000211F8" w:rsidRDefault="00C439B6" w:rsidP="0009339D">
            <w:pPr>
              <w:spacing w:before="20" w:after="20"/>
              <w:jc w:val="center"/>
              <w:rPr>
                <w:rFonts w:ascii="Cambria" w:eastAsia="MS Mincho" w:hAnsi="Cambria"/>
                <w:sz w:val="18"/>
                <w:szCs w:val="18"/>
                <w:lang w:val="en-US"/>
              </w:rPr>
            </w:pPr>
            <w:r w:rsidRPr="000211F8">
              <w:rPr>
                <w:rFonts w:ascii="Cambria" w:eastAsia="MS Mincho" w:hAnsi="Cambria"/>
                <w:sz w:val="18"/>
                <w:szCs w:val="18"/>
                <w:lang w:val="en-US"/>
              </w:rPr>
              <w:t>4.</w:t>
            </w:r>
            <w:r w:rsidR="000F0489" w:rsidRPr="000211F8">
              <w:rPr>
                <w:rFonts w:ascii="Cambria" w:eastAsia="MS Mincho" w:hAnsi="Cambria"/>
                <w:sz w:val="18"/>
                <w:szCs w:val="18"/>
                <w:lang w:val="en-US"/>
              </w:rPr>
              <w:t>68</w:t>
            </w:r>
          </w:p>
        </w:tc>
        <w:tc>
          <w:tcPr>
            <w:tcW w:w="934" w:type="dxa"/>
            <w:shd w:val="clear" w:color="auto" w:fill="auto"/>
            <w:vAlign w:val="center"/>
          </w:tcPr>
          <w:p w14:paraId="12A3C0E4" w14:textId="77777777" w:rsidR="000F0489" w:rsidRPr="000211F8" w:rsidRDefault="00C439B6" w:rsidP="0009339D">
            <w:pPr>
              <w:spacing w:before="20" w:after="20"/>
              <w:jc w:val="center"/>
              <w:rPr>
                <w:rFonts w:ascii="Cambria" w:eastAsia="MS Mincho" w:hAnsi="Cambria"/>
                <w:sz w:val="18"/>
                <w:szCs w:val="18"/>
                <w:lang w:val="en-US"/>
              </w:rPr>
            </w:pPr>
            <w:r w:rsidRPr="000211F8">
              <w:rPr>
                <w:rFonts w:ascii="Cambria" w:eastAsia="MS Mincho" w:hAnsi="Cambria"/>
                <w:sz w:val="18"/>
                <w:szCs w:val="18"/>
                <w:lang w:val="en-US"/>
              </w:rPr>
              <w:t>7.</w:t>
            </w:r>
            <w:r w:rsidR="000F0489" w:rsidRPr="000211F8">
              <w:rPr>
                <w:rFonts w:ascii="Cambria" w:eastAsia="MS Mincho" w:hAnsi="Cambria"/>
                <w:sz w:val="18"/>
                <w:szCs w:val="18"/>
                <w:lang w:val="en-US"/>
              </w:rPr>
              <w:t>02</w:t>
            </w:r>
          </w:p>
        </w:tc>
        <w:tc>
          <w:tcPr>
            <w:tcW w:w="1090" w:type="dxa"/>
            <w:shd w:val="clear" w:color="auto" w:fill="auto"/>
            <w:vAlign w:val="center"/>
          </w:tcPr>
          <w:p w14:paraId="2F2B95FD" w14:textId="77777777" w:rsidR="000F0489" w:rsidRPr="000211F8" w:rsidRDefault="000F0489" w:rsidP="0009339D">
            <w:pPr>
              <w:spacing w:before="20" w:after="20"/>
              <w:jc w:val="center"/>
              <w:rPr>
                <w:rFonts w:ascii="Cambria" w:eastAsia="MS Mincho" w:hAnsi="Cambria"/>
                <w:sz w:val="18"/>
                <w:szCs w:val="18"/>
                <w:lang w:val="en-US"/>
              </w:rPr>
            </w:pPr>
            <w:r w:rsidRPr="000211F8">
              <w:rPr>
                <w:rFonts w:ascii="Cambria" w:eastAsia="MS Mincho" w:hAnsi="Cambria"/>
                <w:sz w:val="18"/>
                <w:szCs w:val="18"/>
                <w:lang w:val="en-US"/>
              </w:rPr>
              <w:t>137</w:t>
            </w:r>
          </w:p>
        </w:tc>
      </w:tr>
    </w:tbl>
    <w:p w14:paraId="649D8440" w14:textId="77777777" w:rsidR="000F0489" w:rsidRPr="000211F8" w:rsidRDefault="000F0489" w:rsidP="000F0489">
      <w:pPr>
        <w:rPr>
          <w:lang w:val="en-US"/>
        </w:rPr>
      </w:pPr>
    </w:p>
    <w:p w14:paraId="09E77C9F" w14:textId="77777777" w:rsidR="000F0489" w:rsidRPr="000211F8" w:rsidRDefault="00FF7129" w:rsidP="000F0489">
      <w:pPr>
        <w:spacing w:before="120" w:after="120"/>
        <w:rPr>
          <w:lang w:val="en-US"/>
        </w:rPr>
      </w:pPr>
      <w:r w:rsidRPr="000211F8">
        <w:rPr>
          <w:lang w:val="en-US"/>
        </w:rPr>
        <w:t>One of the most important factors affecting the volume of water use is quality in the physic-chemical, bacteriological and hydro-biological sense</w:t>
      </w:r>
      <w:r w:rsidR="000F0489" w:rsidRPr="000211F8">
        <w:rPr>
          <w:lang w:val="en-US"/>
        </w:rPr>
        <w:t xml:space="preserve">. </w:t>
      </w:r>
    </w:p>
    <w:p w14:paraId="10A48C6C" w14:textId="77777777" w:rsidR="000F0489" w:rsidRPr="000211F8" w:rsidRDefault="00FF7129" w:rsidP="000F0489">
      <w:pPr>
        <w:spacing w:before="120" w:after="120"/>
        <w:rPr>
          <w:lang w:val="en-US"/>
        </w:rPr>
      </w:pPr>
      <w:r w:rsidRPr="000211F8">
        <w:rPr>
          <w:lang w:val="en-US"/>
        </w:rPr>
        <w:t>The classification of surface water according to quality is made on the basis of two groups of criteria</w:t>
      </w:r>
      <w:r w:rsidR="000F0489" w:rsidRPr="000211F8">
        <w:rPr>
          <w:lang w:val="en-US"/>
        </w:rPr>
        <w:t>:</w:t>
      </w:r>
    </w:p>
    <w:p w14:paraId="13ABC89B" w14:textId="77777777" w:rsidR="000F0489" w:rsidRPr="000211F8" w:rsidRDefault="00FF7129" w:rsidP="00FF7129">
      <w:pPr>
        <w:pStyle w:val="ListParagraph"/>
        <w:numPr>
          <w:ilvl w:val="0"/>
          <w:numId w:val="8"/>
        </w:numPr>
        <w:spacing w:before="120" w:after="120"/>
        <w:rPr>
          <w:rFonts w:cs="Arial"/>
          <w:lang w:val="en-US"/>
        </w:rPr>
      </w:pPr>
      <w:r w:rsidRPr="000211F8">
        <w:rPr>
          <w:rFonts w:cs="Arial"/>
          <w:lang w:val="en-US"/>
        </w:rPr>
        <w:t>General, which characterize the ecological status of water;</w:t>
      </w:r>
    </w:p>
    <w:p w14:paraId="403B8CB8" w14:textId="77777777" w:rsidR="00FF7129" w:rsidRPr="000211F8" w:rsidRDefault="00FF7129" w:rsidP="00FF7129">
      <w:pPr>
        <w:pStyle w:val="ListParagraph"/>
        <w:numPr>
          <w:ilvl w:val="0"/>
          <w:numId w:val="8"/>
        </w:numPr>
        <w:spacing w:before="120" w:after="120"/>
        <w:rPr>
          <w:rFonts w:cs="Arial"/>
          <w:lang w:val="en-US"/>
        </w:rPr>
      </w:pPr>
      <w:r w:rsidRPr="000211F8">
        <w:rPr>
          <w:rFonts w:cs="Arial"/>
          <w:lang w:val="en-US"/>
        </w:rPr>
        <w:t>Specific, which include hazardous and toxic substances that enter the aquatic environment as a result of various industrial and other anthropogenic impacts and activities.</w:t>
      </w:r>
    </w:p>
    <w:p w14:paraId="47924157" w14:textId="77777777" w:rsidR="00FF7129" w:rsidRPr="000211F8" w:rsidRDefault="00FF7129" w:rsidP="00FF7129">
      <w:pPr>
        <w:spacing w:before="120" w:after="120"/>
        <w:rPr>
          <w:lang w:val="en-US"/>
        </w:rPr>
      </w:pPr>
      <w:r w:rsidRPr="000211F8">
        <w:rPr>
          <w:lang w:val="en-US"/>
        </w:rPr>
        <w:t>In the Water Management Plan for the Sava River Basin in the Federation of Bosnia and Herzegovina (2016 - 2021) the ecological and chemical status of the water body in the area of the Klokot watercourse in the period 2011-2013 was defined as good and the overall status based on monitoring results, for the same period, is also defined as good.</w:t>
      </w:r>
      <w:r w:rsidRPr="000211F8">
        <w:rPr>
          <w:rStyle w:val="FootnoteReference"/>
          <w:lang w:val="en-US"/>
        </w:rPr>
        <w:footnoteReference w:id="8"/>
      </w:r>
    </w:p>
    <w:p w14:paraId="50E17FEB" w14:textId="1A5492F8" w:rsidR="00FF7129" w:rsidRPr="000211F8" w:rsidRDefault="00FF7129" w:rsidP="00FF7129">
      <w:pPr>
        <w:spacing w:before="120" w:after="120"/>
        <w:rPr>
          <w:lang w:val="en-US"/>
        </w:rPr>
      </w:pPr>
      <w:r w:rsidRPr="000211F8">
        <w:rPr>
          <w:lang w:val="en-US"/>
        </w:rPr>
        <w:t xml:space="preserve">During the development of the Preliminary design, three analysis of physical-chemical and microbiological status of water from the Klokot and Una rivers were carried out. Analysis have shown that the water is of good quality for irrigation, except that the water is of low temperature and that the water, before being released into the system, should be heated to the required temperature so that the </w:t>
      </w:r>
      <w:r w:rsidR="00DD3E9D" w:rsidRPr="000211F8">
        <w:rPr>
          <w:lang w:val="en-US"/>
        </w:rPr>
        <w:t xml:space="preserve">planned </w:t>
      </w:r>
      <w:r w:rsidRPr="000211F8">
        <w:rPr>
          <w:lang w:val="en-US"/>
        </w:rPr>
        <w:t>crops do not experience shock.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2055E1" w:rsidRPr="000211F8" w14:paraId="0C7E0DE4" w14:textId="77777777" w:rsidTr="002055E1">
        <w:tc>
          <w:tcPr>
            <w:tcW w:w="9236" w:type="dxa"/>
          </w:tcPr>
          <w:p w14:paraId="71B37435" w14:textId="747D45CD" w:rsidR="002055E1" w:rsidRPr="000211F8" w:rsidRDefault="002055E1" w:rsidP="00FF7129">
            <w:pPr>
              <w:spacing w:before="120" w:after="120"/>
              <w:rPr>
                <w:lang w:val="en-US"/>
              </w:rPr>
            </w:pPr>
            <w:r w:rsidRPr="000211F8">
              <w:rPr>
                <w:noProof/>
                <w:lang w:val="bs-Latn-BA" w:eastAsia="bs-Latn-BA"/>
              </w:rPr>
              <w:lastRenderedPageBreak/>
              <w:drawing>
                <wp:inline distT="0" distB="0" distL="0" distR="0" wp14:anchorId="19615215" wp14:editId="187F3AB9">
                  <wp:extent cx="5748867" cy="36311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769" cy="3636147"/>
                          </a:xfrm>
                          <a:prstGeom prst="rect">
                            <a:avLst/>
                          </a:prstGeom>
                          <a:noFill/>
                          <a:ln>
                            <a:noFill/>
                          </a:ln>
                        </pic:spPr>
                      </pic:pic>
                    </a:graphicData>
                  </a:graphic>
                </wp:inline>
              </w:drawing>
            </w:r>
          </w:p>
        </w:tc>
      </w:tr>
      <w:tr w:rsidR="002055E1" w:rsidRPr="000211F8" w14:paraId="0433BF87" w14:textId="77777777" w:rsidTr="002055E1">
        <w:tc>
          <w:tcPr>
            <w:tcW w:w="9236" w:type="dxa"/>
          </w:tcPr>
          <w:p w14:paraId="5AE7A863" w14:textId="03E18B33" w:rsidR="002055E1" w:rsidRPr="000211F8" w:rsidRDefault="002055E1" w:rsidP="002055E1">
            <w:pPr>
              <w:pStyle w:val="Caption"/>
              <w:spacing w:before="60" w:after="60"/>
              <w:ind w:left="34"/>
              <w:jc w:val="center"/>
              <w:rPr>
                <w:sz w:val="20"/>
                <w:szCs w:val="20"/>
                <w:lang w:val="en-US"/>
              </w:rPr>
            </w:pPr>
            <w:bookmarkStart w:id="131" w:name="_Toc74691527"/>
            <w:r w:rsidRPr="000211F8">
              <w:rPr>
                <w:sz w:val="20"/>
                <w:szCs w:val="20"/>
                <w:lang w:val="en-US"/>
              </w:rPr>
              <w:t xml:space="preserve">Figure </w:t>
            </w:r>
            <w:r w:rsidRPr="000211F8">
              <w:rPr>
                <w:sz w:val="20"/>
                <w:szCs w:val="20"/>
                <w:lang w:val="en-US"/>
              </w:rPr>
              <w:fldChar w:fldCharType="begin"/>
            </w:r>
            <w:r w:rsidRPr="000211F8">
              <w:rPr>
                <w:sz w:val="20"/>
                <w:szCs w:val="20"/>
                <w:lang w:val="en-US"/>
              </w:rPr>
              <w:instrText xml:space="preserve"> SEQ Figure \* ARABIC </w:instrText>
            </w:r>
            <w:r w:rsidRPr="000211F8">
              <w:rPr>
                <w:sz w:val="20"/>
                <w:szCs w:val="20"/>
                <w:lang w:val="en-US"/>
              </w:rPr>
              <w:fldChar w:fldCharType="separate"/>
            </w:r>
            <w:r w:rsidR="004105A9" w:rsidRPr="000211F8">
              <w:rPr>
                <w:noProof/>
                <w:sz w:val="20"/>
                <w:szCs w:val="20"/>
                <w:lang w:val="en-US"/>
              </w:rPr>
              <w:t>8</w:t>
            </w:r>
            <w:r w:rsidRPr="000211F8">
              <w:rPr>
                <w:sz w:val="20"/>
                <w:szCs w:val="20"/>
                <w:lang w:val="en-US"/>
              </w:rPr>
              <w:fldChar w:fldCharType="end"/>
            </w:r>
            <w:r w:rsidRPr="000211F8">
              <w:rPr>
                <w:sz w:val="20"/>
                <w:szCs w:val="20"/>
                <w:lang w:val="en-US"/>
              </w:rPr>
              <w:t xml:space="preserve"> Water sampling locations</w:t>
            </w:r>
            <w:bookmarkEnd w:id="131"/>
          </w:p>
        </w:tc>
      </w:tr>
    </w:tbl>
    <w:p w14:paraId="3996E506" w14:textId="6CDCE21B" w:rsidR="002055E1" w:rsidRPr="000211F8" w:rsidRDefault="002055E1" w:rsidP="00FF7129">
      <w:pPr>
        <w:spacing w:before="120" w:after="120"/>
        <w:rPr>
          <w:lang w:val="en-US"/>
        </w:rPr>
      </w:pPr>
    </w:p>
    <w:p w14:paraId="15E082C1" w14:textId="77777777" w:rsidR="0051064B" w:rsidRPr="000211F8" w:rsidRDefault="0051064B" w:rsidP="0051064B">
      <w:pPr>
        <w:spacing w:before="120" w:after="120"/>
        <w:rPr>
          <w:lang w:val="en-US"/>
        </w:rPr>
      </w:pPr>
      <w:r w:rsidRPr="000211F8">
        <w:rPr>
          <w:lang w:val="en-US"/>
        </w:rPr>
        <w:t>Results of the analysis of physical-chemical and microbiological parameters of water quality at selected locations at rivers Una and Klokot are presented in tables below.</w:t>
      </w:r>
    </w:p>
    <w:p w14:paraId="6104D385" w14:textId="77777777" w:rsidR="0051064B" w:rsidRPr="000211F8" w:rsidRDefault="0051064B" w:rsidP="0051064B">
      <w:pPr>
        <w:pStyle w:val="Caption"/>
        <w:rPr>
          <w:sz w:val="20"/>
          <w:szCs w:val="20"/>
          <w:lang w:val="en-US"/>
        </w:rPr>
      </w:pPr>
      <w:bookmarkStart w:id="132" w:name="_Toc75250663"/>
      <w:r w:rsidRPr="000211F8">
        <w:rPr>
          <w:sz w:val="20"/>
          <w:szCs w:val="20"/>
          <w:lang w:val="en-US"/>
        </w:rPr>
        <w:t xml:space="preserve">Table </w:t>
      </w:r>
      <w:r w:rsidRPr="000211F8">
        <w:rPr>
          <w:sz w:val="20"/>
          <w:szCs w:val="20"/>
          <w:lang w:val="en-US"/>
        </w:rPr>
        <w:fldChar w:fldCharType="begin"/>
      </w:r>
      <w:r w:rsidRPr="000211F8">
        <w:rPr>
          <w:sz w:val="20"/>
          <w:szCs w:val="20"/>
          <w:lang w:val="en-US"/>
        </w:rPr>
        <w:instrText xml:space="preserve"> SEQ Table \* ARABIC </w:instrText>
      </w:r>
      <w:r w:rsidRPr="000211F8">
        <w:rPr>
          <w:sz w:val="20"/>
          <w:szCs w:val="20"/>
          <w:lang w:val="en-US"/>
        </w:rPr>
        <w:fldChar w:fldCharType="separate"/>
      </w:r>
      <w:r w:rsidRPr="000211F8">
        <w:rPr>
          <w:noProof/>
          <w:sz w:val="20"/>
          <w:szCs w:val="20"/>
          <w:lang w:val="en-US"/>
        </w:rPr>
        <w:t>20</w:t>
      </w:r>
      <w:r w:rsidRPr="000211F8">
        <w:rPr>
          <w:sz w:val="20"/>
          <w:szCs w:val="20"/>
          <w:lang w:val="en-US"/>
        </w:rPr>
        <w:fldChar w:fldCharType="end"/>
      </w:r>
      <w:r w:rsidRPr="000211F8">
        <w:rPr>
          <w:sz w:val="20"/>
          <w:szCs w:val="20"/>
          <w:lang w:val="en-US"/>
        </w:rPr>
        <w:t xml:space="preserve"> Water quality at river Una</w:t>
      </w:r>
      <w:bookmarkEnd w:id="132"/>
    </w:p>
    <w:tbl>
      <w:tblPr>
        <w:tblStyle w:val="GridTable4-Accent1"/>
        <w:tblW w:w="9029" w:type="dxa"/>
        <w:tblLayout w:type="fixed"/>
        <w:tblLook w:val="04A0" w:firstRow="1" w:lastRow="0" w:firstColumn="1" w:lastColumn="0" w:noHBand="0" w:noVBand="1"/>
      </w:tblPr>
      <w:tblGrid>
        <w:gridCol w:w="2235"/>
        <w:gridCol w:w="1134"/>
        <w:gridCol w:w="943"/>
        <w:gridCol w:w="472"/>
        <w:gridCol w:w="471"/>
        <w:gridCol w:w="944"/>
        <w:gridCol w:w="943"/>
        <w:gridCol w:w="943"/>
        <w:gridCol w:w="944"/>
      </w:tblGrid>
      <w:tr w:rsidR="0051064B" w:rsidRPr="000211F8" w14:paraId="723F955E" w14:textId="77777777" w:rsidTr="00AF2C7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vMerge w:val="restart"/>
            <w:noWrap/>
            <w:vAlign w:val="center"/>
            <w:hideMark/>
          </w:tcPr>
          <w:p w14:paraId="11337202" w14:textId="77777777" w:rsidR="0051064B" w:rsidRPr="000211F8" w:rsidRDefault="0051064B" w:rsidP="00AF2C79">
            <w:pPr>
              <w:rPr>
                <w:rFonts w:eastAsia="Times New Roman" w:cstheme="minorHAnsi"/>
                <w:sz w:val="16"/>
                <w:szCs w:val="16"/>
                <w:lang w:val="en-US" w:eastAsia="bs-Latn-BA"/>
              </w:rPr>
            </w:pPr>
            <w:r w:rsidRPr="000211F8">
              <w:rPr>
                <w:rFonts w:eastAsia="Times New Roman" w:cstheme="minorHAnsi"/>
                <w:sz w:val="16"/>
                <w:szCs w:val="16"/>
                <w:lang w:val="en-US" w:eastAsia="bs-Latn-BA"/>
              </w:rPr>
              <w:t>Parameters</w:t>
            </w:r>
          </w:p>
        </w:tc>
        <w:tc>
          <w:tcPr>
            <w:tcW w:w="1134" w:type="dxa"/>
            <w:vMerge w:val="restart"/>
            <w:noWrap/>
            <w:vAlign w:val="center"/>
            <w:hideMark/>
          </w:tcPr>
          <w:p w14:paraId="7DA95E49" w14:textId="77777777" w:rsidR="0051064B" w:rsidRPr="000211F8" w:rsidRDefault="0051064B" w:rsidP="00AF2C79">
            <w:pP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val="en-US" w:eastAsia="bs-Latn-BA"/>
              </w:rPr>
            </w:pPr>
            <w:r w:rsidRPr="000211F8">
              <w:rPr>
                <w:rFonts w:eastAsia="Times New Roman" w:cstheme="minorHAnsi"/>
                <w:sz w:val="16"/>
                <w:szCs w:val="16"/>
                <w:lang w:val="en-US" w:eastAsia="bs-Latn-BA"/>
              </w:rPr>
              <w:t>Unit</w:t>
            </w:r>
          </w:p>
        </w:tc>
        <w:tc>
          <w:tcPr>
            <w:tcW w:w="1415" w:type="dxa"/>
            <w:gridSpan w:val="2"/>
            <w:tcBorders>
              <w:bottom w:val="single" w:sz="4" w:space="0" w:color="95B3D7" w:themeColor="accent1" w:themeTint="99"/>
            </w:tcBorders>
            <w:noWrap/>
            <w:vAlign w:val="center"/>
            <w:hideMark/>
          </w:tcPr>
          <w:p w14:paraId="65931320" w14:textId="77777777" w:rsidR="0051064B" w:rsidRPr="000211F8" w:rsidRDefault="0051064B" w:rsidP="00AF2C7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val="en-US" w:eastAsia="bs-Latn-BA"/>
              </w:rPr>
            </w:pPr>
            <w:r w:rsidRPr="000211F8">
              <w:rPr>
                <w:rFonts w:eastAsia="Times New Roman" w:cstheme="minorHAnsi"/>
                <w:sz w:val="16"/>
                <w:szCs w:val="16"/>
                <w:lang w:val="en-US" w:eastAsia="bs-Latn-BA"/>
              </w:rPr>
              <w:t>Una</w:t>
            </w:r>
          </w:p>
        </w:tc>
        <w:tc>
          <w:tcPr>
            <w:tcW w:w="1415" w:type="dxa"/>
            <w:gridSpan w:val="2"/>
            <w:tcBorders>
              <w:bottom w:val="single" w:sz="4" w:space="0" w:color="95B3D7" w:themeColor="accent1" w:themeTint="99"/>
            </w:tcBorders>
          </w:tcPr>
          <w:p w14:paraId="56518F29" w14:textId="77777777" w:rsidR="0051064B" w:rsidRPr="000211F8" w:rsidRDefault="0051064B" w:rsidP="00AF2C7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val="en-US" w:eastAsia="bs-Latn-BA"/>
              </w:rPr>
            </w:pPr>
          </w:p>
        </w:tc>
        <w:tc>
          <w:tcPr>
            <w:tcW w:w="2830" w:type="dxa"/>
            <w:gridSpan w:val="3"/>
            <w:tcBorders>
              <w:bottom w:val="single" w:sz="4" w:space="0" w:color="95B3D7" w:themeColor="accent1" w:themeTint="99"/>
            </w:tcBorders>
          </w:tcPr>
          <w:p w14:paraId="11EDFE40" w14:textId="77777777" w:rsidR="0051064B" w:rsidRPr="000211F8" w:rsidRDefault="0051064B" w:rsidP="00AF2C7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val="en-US" w:eastAsia="bs-Latn-BA"/>
              </w:rPr>
            </w:pPr>
            <w:r w:rsidRPr="000211F8">
              <w:rPr>
                <w:rFonts w:eastAsia="Times New Roman" w:cstheme="minorHAnsi"/>
                <w:sz w:val="16"/>
                <w:szCs w:val="16"/>
                <w:lang w:val="en-US" w:eastAsia="bs-Latn-BA"/>
              </w:rPr>
              <w:t>Klokot</w:t>
            </w:r>
          </w:p>
        </w:tc>
      </w:tr>
      <w:tr w:rsidR="0051064B" w:rsidRPr="000211F8" w14:paraId="00165EDE" w14:textId="77777777" w:rsidTr="00AF2C7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vMerge/>
            <w:tcBorders>
              <w:bottom w:val="single" w:sz="4" w:space="0" w:color="95B3D7" w:themeColor="accent1" w:themeTint="99"/>
            </w:tcBorders>
            <w:noWrap/>
            <w:vAlign w:val="center"/>
            <w:hideMark/>
          </w:tcPr>
          <w:p w14:paraId="0C52393A" w14:textId="77777777" w:rsidR="0051064B" w:rsidRPr="000211F8" w:rsidRDefault="0051064B" w:rsidP="00AF2C79">
            <w:pPr>
              <w:rPr>
                <w:rFonts w:eastAsia="Times New Roman" w:cstheme="minorHAnsi"/>
                <w:color w:val="FFFFFF" w:themeColor="background1"/>
                <w:sz w:val="16"/>
                <w:szCs w:val="16"/>
                <w:lang w:val="en-US" w:eastAsia="bs-Latn-BA"/>
              </w:rPr>
            </w:pPr>
          </w:p>
        </w:tc>
        <w:tc>
          <w:tcPr>
            <w:tcW w:w="1134" w:type="dxa"/>
            <w:vMerge/>
            <w:tcBorders>
              <w:bottom w:val="single" w:sz="4" w:space="0" w:color="95B3D7" w:themeColor="accent1" w:themeTint="99"/>
            </w:tcBorders>
            <w:noWrap/>
            <w:vAlign w:val="center"/>
            <w:hideMark/>
          </w:tcPr>
          <w:p w14:paraId="496A2622" w14:textId="77777777" w:rsidR="0051064B" w:rsidRPr="000211F8" w:rsidRDefault="0051064B" w:rsidP="00AF2C7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16"/>
                <w:szCs w:val="16"/>
                <w:lang w:val="en-US" w:eastAsia="bs-Latn-BA"/>
              </w:rPr>
            </w:pPr>
          </w:p>
        </w:tc>
        <w:tc>
          <w:tcPr>
            <w:tcW w:w="943" w:type="dxa"/>
            <w:tcBorders>
              <w:bottom w:val="single" w:sz="4" w:space="0" w:color="95B3D7" w:themeColor="accent1" w:themeTint="99"/>
            </w:tcBorders>
            <w:shd w:val="clear" w:color="auto" w:fill="548DD4" w:themeFill="text2" w:themeFillTint="99"/>
            <w:noWrap/>
            <w:vAlign w:val="center"/>
            <w:hideMark/>
          </w:tcPr>
          <w:p w14:paraId="0845CBCF" w14:textId="77777777" w:rsidR="0051064B" w:rsidRPr="000211F8" w:rsidRDefault="0051064B" w:rsidP="00AF2C79">
            <w:pPr>
              <w:ind w:left="-126" w:right="-15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16"/>
                <w:szCs w:val="16"/>
                <w:lang w:val="en-US" w:eastAsia="bs-Latn-BA"/>
              </w:rPr>
            </w:pPr>
            <w:r w:rsidRPr="000211F8">
              <w:rPr>
                <w:rFonts w:eastAsia="Times New Roman" w:cstheme="minorHAnsi"/>
                <w:color w:val="FFFFFF" w:themeColor="background1"/>
                <w:sz w:val="16"/>
                <w:szCs w:val="16"/>
                <w:lang w:val="en-US" w:eastAsia="bs-Latn-BA"/>
              </w:rPr>
              <w:t>07.11.2018.</w:t>
            </w:r>
          </w:p>
        </w:tc>
        <w:tc>
          <w:tcPr>
            <w:tcW w:w="943" w:type="dxa"/>
            <w:gridSpan w:val="2"/>
            <w:tcBorders>
              <w:bottom w:val="single" w:sz="4" w:space="0" w:color="95B3D7" w:themeColor="accent1" w:themeTint="99"/>
            </w:tcBorders>
            <w:shd w:val="clear" w:color="auto" w:fill="548DD4" w:themeFill="text2" w:themeFillTint="99"/>
            <w:noWrap/>
            <w:vAlign w:val="center"/>
            <w:hideMark/>
          </w:tcPr>
          <w:p w14:paraId="78A8756D" w14:textId="77777777" w:rsidR="0051064B" w:rsidRPr="000211F8" w:rsidRDefault="0051064B" w:rsidP="00AF2C79">
            <w:pPr>
              <w:ind w:left="-126" w:right="-15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16"/>
                <w:szCs w:val="16"/>
                <w:lang w:val="en-US" w:eastAsia="bs-Latn-BA"/>
              </w:rPr>
            </w:pPr>
            <w:r w:rsidRPr="000211F8">
              <w:rPr>
                <w:rFonts w:eastAsia="Times New Roman" w:cstheme="minorHAnsi"/>
                <w:color w:val="FFFFFF" w:themeColor="background1"/>
                <w:sz w:val="16"/>
                <w:szCs w:val="16"/>
                <w:lang w:val="en-US" w:eastAsia="bs-Latn-BA"/>
              </w:rPr>
              <w:t>07.12.2018.</w:t>
            </w:r>
          </w:p>
        </w:tc>
        <w:tc>
          <w:tcPr>
            <w:tcW w:w="944" w:type="dxa"/>
            <w:tcBorders>
              <w:bottom w:val="single" w:sz="4" w:space="0" w:color="95B3D7" w:themeColor="accent1" w:themeTint="99"/>
            </w:tcBorders>
            <w:shd w:val="clear" w:color="auto" w:fill="548DD4" w:themeFill="text2" w:themeFillTint="99"/>
            <w:noWrap/>
            <w:vAlign w:val="center"/>
            <w:hideMark/>
          </w:tcPr>
          <w:p w14:paraId="71ADBD66" w14:textId="77777777" w:rsidR="0051064B" w:rsidRPr="000211F8" w:rsidRDefault="0051064B" w:rsidP="00AF2C79">
            <w:pPr>
              <w:ind w:left="-126" w:right="-15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16"/>
                <w:szCs w:val="16"/>
                <w:lang w:val="en-US" w:eastAsia="bs-Latn-BA"/>
              </w:rPr>
            </w:pPr>
            <w:r w:rsidRPr="000211F8">
              <w:rPr>
                <w:rFonts w:eastAsia="Times New Roman" w:cstheme="minorHAnsi"/>
                <w:color w:val="FFFFFF" w:themeColor="background1"/>
                <w:sz w:val="16"/>
                <w:szCs w:val="16"/>
                <w:lang w:val="en-US" w:eastAsia="bs-Latn-BA"/>
              </w:rPr>
              <w:t>08.01.2019.</w:t>
            </w:r>
          </w:p>
        </w:tc>
        <w:tc>
          <w:tcPr>
            <w:tcW w:w="943" w:type="dxa"/>
            <w:tcBorders>
              <w:bottom w:val="single" w:sz="4" w:space="0" w:color="95B3D7" w:themeColor="accent1" w:themeTint="99"/>
            </w:tcBorders>
            <w:shd w:val="clear" w:color="auto" w:fill="548DD4" w:themeFill="text2" w:themeFillTint="99"/>
            <w:vAlign w:val="center"/>
          </w:tcPr>
          <w:p w14:paraId="3147D3FD" w14:textId="77777777" w:rsidR="0051064B" w:rsidRPr="000211F8" w:rsidRDefault="0051064B" w:rsidP="00AF2C79">
            <w:pPr>
              <w:ind w:left="-126" w:right="-15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16"/>
                <w:szCs w:val="16"/>
                <w:lang w:val="en-US" w:eastAsia="bs-Latn-BA"/>
              </w:rPr>
            </w:pPr>
            <w:r w:rsidRPr="000211F8">
              <w:rPr>
                <w:rFonts w:eastAsia="Times New Roman" w:cstheme="minorHAnsi"/>
                <w:color w:val="FFFFFF" w:themeColor="background1"/>
                <w:sz w:val="16"/>
                <w:szCs w:val="16"/>
                <w:lang w:val="en-US" w:eastAsia="bs-Latn-BA"/>
              </w:rPr>
              <w:t>07.11.2018.</w:t>
            </w:r>
          </w:p>
        </w:tc>
        <w:tc>
          <w:tcPr>
            <w:tcW w:w="943" w:type="dxa"/>
            <w:tcBorders>
              <w:bottom w:val="single" w:sz="4" w:space="0" w:color="95B3D7" w:themeColor="accent1" w:themeTint="99"/>
            </w:tcBorders>
            <w:shd w:val="clear" w:color="auto" w:fill="548DD4" w:themeFill="text2" w:themeFillTint="99"/>
            <w:vAlign w:val="center"/>
          </w:tcPr>
          <w:p w14:paraId="2B9C53F9" w14:textId="77777777" w:rsidR="0051064B" w:rsidRPr="000211F8" w:rsidRDefault="0051064B" w:rsidP="00AF2C79">
            <w:pPr>
              <w:ind w:left="-126" w:right="-15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16"/>
                <w:szCs w:val="16"/>
                <w:lang w:val="en-US" w:eastAsia="bs-Latn-BA"/>
              </w:rPr>
            </w:pPr>
            <w:r w:rsidRPr="000211F8">
              <w:rPr>
                <w:rFonts w:eastAsia="Times New Roman" w:cstheme="minorHAnsi"/>
                <w:color w:val="FFFFFF" w:themeColor="background1"/>
                <w:sz w:val="16"/>
                <w:szCs w:val="16"/>
                <w:lang w:val="en-US" w:eastAsia="bs-Latn-BA"/>
              </w:rPr>
              <w:t>07.12.2018.</w:t>
            </w:r>
          </w:p>
        </w:tc>
        <w:tc>
          <w:tcPr>
            <w:tcW w:w="944" w:type="dxa"/>
            <w:tcBorders>
              <w:bottom w:val="single" w:sz="4" w:space="0" w:color="95B3D7" w:themeColor="accent1" w:themeTint="99"/>
            </w:tcBorders>
            <w:shd w:val="clear" w:color="auto" w:fill="548DD4" w:themeFill="text2" w:themeFillTint="99"/>
            <w:vAlign w:val="center"/>
          </w:tcPr>
          <w:p w14:paraId="274E40BD" w14:textId="77777777" w:rsidR="0051064B" w:rsidRPr="000211F8" w:rsidRDefault="0051064B" w:rsidP="00AF2C79">
            <w:pPr>
              <w:ind w:left="-126" w:right="-15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16"/>
                <w:szCs w:val="16"/>
                <w:lang w:val="en-US" w:eastAsia="bs-Latn-BA"/>
              </w:rPr>
            </w:pPr>
            <w:r w:rsidRPr="000211F8">
              <w:rPr>
                <w:rFonts w:eastAsia="Times New Roman" w:cstheme="minorHAnsi"/>
                <w:color w:val="FFFFFF" w:themeColor="background1"/>
                <w:sz w:val="16"/>
                <w:szCs w:val="16"/>
                <w:lang w:val="en-US" w:eastAsia="bs-Latn-BA"/>
              </w:rPr>
              <w:t>08.01.2019.</w:t>
            </w:r>
          </w:p>
        </w:tc>
      </w:tr>
      <w:tr w:rsidR="0051064B" w:rsidRPr="000211F8" w14:paraId="0A126A92" w14:textId="77777777" w:rsidTr="00895A2D">
        <w:trPr>
          <w:trHeight w:val="240"/>
        </w:trPr>
        <w:tc>
          <w:tcPr>
            <w:cnfStyle w:val="001000000000" w:firstRow="0" w:lastRow="0" w:firstColumn="1" w:lastColumn="0" w:oddVBand="0" w:evenVBand="0" w:oddHBand="0" w:evenHBand="0" w:firstRowFirstColumn="0" w:firstRowLastColumn="0" w:lastRowFirstColumn="0" w:lastRowLastColumn="0"/>
            <w:tcW w:w="9029" w:type="dxa"/>
            <w:gridSpan w:val="9"/>
            <w:shd w:val="clear" w:color="auto" w:fill="auto"/>
            <w:noWrap/>
            <w:vAlign w:val="center"/>
          </w:tcPr>
          <w:p w14:paraId="070FF40E" w14:textId="4B094972" w:rsidR="0051064B" w:rsidRPr="000211F8" w:rsidRDefault="0051064B" w:rsidP="0051064B">
            <w:pPr>
              <w:jc w:val="center"/>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Physical-chemical analysis</w:t>
            </w:r>
          </w:p>
        </w:tc>
      </w:tr>
      <w:tr w:rsidR="0051064B" w:rsidRPr="000211F8" w14:paraId="2489A51D" w14:textId="77777777" w:rsidTr="00AF2C7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vAlign w:val="center"/>
          </w:tcPr>
          <w:p w14:paraId="7F8F2054" w14:textId="054E243C" w:rsidR="0051064B" w:rsidRPr="000211F8" w:rsidRDefault="0051064B" w:rsidP="00AF2C79">
            <w:pPr>
              <w:rPr>
                <w:rFonts w:eastAsia="Times New Roman" w:cstheme="minorHAnsi"/>
                <w:color w:val="000000"/>
                <w:sz w:val="16"/>
                <w:szCs w:val="16"/>
                <w:lang w:val="en-US" w:eastAsia="bs-Latn-BA"/>
              </w:rPr>
            </w:pPr>
            <w:r w:rsidRPr="000211F8">
              <w:rPr>
                <w:rFonts w:eastAsia="Times New Roman" w:cstheme="minorHAnsi"/>
                <w:b w:val="0"/>
                <w:bCs w:val="0"/>
                <w:color w:val="000000"/>
                <w:sz w:val="16"/>
                <w:szCs w:val="16"/>
                <w:lang w:val="en-US" w:eastAsia="bs-Latn-BA"/>
              </w:rPr>
              <w:t>Water temperature</w:t>
            </w:r>
          </w:p>
        </w:tc>
        <w:tc>
          <w:tcPr>
            <w:tcW w:w="1134" w:type="dxa"/>
            <w:shd w:val="clear" w:color="auto" w:fill="auto"/>
            <w:noWrap/>
            <w:vAlign w:val="center"/>
          </w:tcPr>
          <w:p w14:paraId="30D826AF" w14:textId="77777777" w:rsidR="0051064B" w:rsidRPr="000211F8" w:rsidRDefault="0051064B" w:rsidP="00AF2C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°C</w:t>
            </w:r>
          </w:p>
        </w:tc>
        <w:tc>
          <w:tcPr>
            <w:tcW w:w="943" w:type="dxa"/>
            <w:shd w:val="clear" w:color="auto" w:fill="auto"/>
            <w:noWrap/>
            <w:vAlign w:val="center"/>
          </w:tcPr>
          <w:p w14:paraId="6F50DE44"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9,8</w:t>
            </w:r>
          </w:p>
        </w:tc>
        <w:tc>
          <w:tcPr>
            <w:tcW w:w="943" w:type="dxa"/>
            <w:gridSpan w:val="2"/>
            <w:shd w:val="clear" w:color="auto" w:fill="auto"/>
            <w:noWrap/>
            <w:vAlign w:val="center"/>
          </w:tcPr>
          <w:p w14:paraId="0C6BB69D"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8,3</w:t>
            </w:r>
          </w:p>
        </w:tc>
        <w:tc>
          <w:tcPr>
            <w:tcW w:w="944" w:type="dxa"/>
            <w:shd w:val="clear" w:color="auto" w:fill="auto"/>
            <w:noWrap/>
            <w:vAlign w:val="center"/>
          </w:tcPr>
          <w:p w14:paraId="1B496BB2"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6,1</w:t>
            </w:r>
          </w:p>
        </w:tc>
        <w:tc>
          <w:tcPr>
            <w:tcW w:w="943" w:type="dxa"/>
            <w:shd w:val="clear" w:color="auto" w:fill="auto"/>
            <w:vAlign w:val="center"/>
          </w:tcPr>
          <w:p w14:paraId="6AB54A27"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9</w:t>
            </w:r>
          </w:p>
        </w:tc>
        <w:tc>
          <w:tcPr>
            <w:tcW w:w="943" w:type="dxa"/>
            <w:shd w:val="clear" w:color="auto" w:fill="auto"/>
            <w:vAlign w:val="center"/>
          </w:tcPr>
          <w:p w14:paraId="47EAA6BD"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9,1</w:t>
            </w:r>
          </w:p>
        </w:tc>
        <w:tc>
          <w:tcPr>
            <w:tcW w:w="944" w:type="dxa"/>
            <w:shd w:val="clear" w:color="auto" w:fill="auto"/>
            <w:vAlign w:val="center"/>
          </w:tcPr>
          <w:p w14:paraId="100B8212"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8,5</w:t>
            </w:r>
          </w:p>
        </w:tc>
      </w:tr>
      <w:tr w:rsidR="0051064B" w:rsidRPr="000211F8" w14:paraId="107AC75E" w14:textId="77777777" w:rsidTr="00AF2C79">
        <w:trPr>
          <w:trHeight w:val="2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vAlign w:val="center"/>
            <w:hideMark/>
          </w:tcPr>
          <w:p w14:paraId="4F900255" w14:textId="2AB4330C" w:rsidR="0051064B" w:rsidRPr="000211F8" w:rsidRDefault="0051064B" w:rsidP="00AF2C79">
            <w:pPr>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Turbidity</w:t>
            </w:r>
          </w:p>
        </w:tc>
        <w:tc>
          <w:tcPr>
            <w:tcW w:w="1134" w:type="dxa"/>
            <w:shd w:val="clear" w:color="auto" w:fill="auto"/>
            <w:noWrap/>
            <w:vAlign w:val="center"/>
            <w:hideMark/>
          </w:tcPr>
          <w:p w14:paraId="62B64494" w14:textId="63AD4219" w:rsidR="0051064B" w:rsidRPr="000211F8" w:rsidRDefault="0051064B" w:rsidP="00AF2C7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NTU unit</w:t>
            </w:r>
          </w:p>
        </w:tc>
        <w:tc>
          <w:tcPr>
            <w:tcW w:w="943" w:type="dxa"/>
            <w:shd w:val="clear" w:color="auto" w:fill="auto"/>
            <w:noWrap/>
            <w:vAlign w:val="center"/>
            <w:hideMark/>
          </w:tcPr>
          <w:p w14:paraId="0571C978"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0,73</w:t>
            </w:r>
          </w:p>
        </w:tc>
        <w:tc>
          <w:tcPr>
            <w:tcW w:w="943" w:type="dxa"/>
            <w:gridSpan w:val="2"/>
            <w:shd w:val="clear" w:color="auto" w:fill="auto"/>
            <w:noWrap/>
            <w:vAlign w:val="center"/>
            <w:hideMark/>
          </w:tcPr>
          <w:p w14:paraId="794AC30D"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10,9</w:t>
            </w:r>
          </w:p>
        </w:tc>
        <w:tc>
          <w:tcPr>
            <w:tcW w:w="944" w:type="dxa"/>
            <w:shd w:val="clear" w:color="auto" w:fill="auto"/>
            <w:noWrap/>
            <w:vAlign w:val="center"/>
            <w:hideMark/>
          </w:tcPr>
          <w:p w14:paraId="4429CE59"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1,02</w:t>
            </w:r>
          </w:p>
        </w:tc>
        <w:tc>
          <w:tcPr>
            <w:tcW w:w="943" w:type="dxa"/>
            <w:shd w:val="clear" w:color="auto" w:fill="auto"/>
            <w:vAlign w:val="center"/>
          </w:tcPr>
          <w:p w14:paraId="12DDF34B"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1,3</w:t>
            </w:r>
          </w:p>
        </w:tc>
        <w:tc>
          <w:tcPr>
            <w:tcW w:w="943" w:type="dxa"/>
            <w:shd w:val="clear" w:color="auto" w:fill="auto"/>
            <w:vAlign w:val="center"/>
          </w:tcPr>
          <w:p w14:paraId="67CB383F"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1,41</w:t>
            </w:r>
          </w:p>
        </w:tc>
        <w:tc>
          <w:tcPr>
            <w:tcW w:w="944" w:type="dxa"/>
            <w:shd w:val="clear" w:color="auto" w:fill="auto"/>
            <w:vAlign w:val="center"/>
          </w:tcPr>
          <w:p w14:paraId="7A39A4F8"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1,64</w:t>
            </w:r>
          </w:p>
        </w:tc>
      </w:tr>
      <w:tr w:rsidR="0051064B" w:rsidRPr="000211F8" w14:paraId="28984838" w14:textId="77777777" w:rsidTr="00AF2C7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vAlign w:val="center"/>
            <w:hideMark/>
          </w:tcPr>
          <w:p w14:paraId="513F0BA2" w14:textId="1B6C1F0B" w:rsidR="0051064B" w:rsidRPr="000211F8" w:rsidRDefault="0051064B" w:rsidP="00AF2C79">
            <w:pPr>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pH value</w:t>
            </w:r>
          </w:p>
        </w:tc>
        <w:tc>
          <w:tcPr>
            <w:tcW w:w="1134" w:type="dxa"/>
            <w:shd w:val="clear" w:color="auto" w:fill="auto"/>
            <w:noWrap/>
            <w:vAlign w:val="center"/>
            <w:hideMark/>
          </w:tcPr>
          <w:p w14:paraId="7AAE1F50" w14:textId="7A5AF5CA" w:rsidR="0051064B" w:rsidRPr="000211F8" w:rsidRDefault="0051064B" w:rsidP="00AF2C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pH unit</w:t>
            </w:r>
          </w:p>
        </w:tc>
        <w:tc>
          <w:tcPr>
            <w:tcW w:w="943" w:type="dxa"/>
            <w:shd w:val="clear" w:color="auto" w:fill="auto"/>
            <w:noWrap/>
            <w:vAlign w:val="center"/>
            <w:hideMark/>
          </w:tcPr>
          <w:p w14:paraId="04F43BA0"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7,93</w:t>
            </w:r>
          </w:p>
        </w:tc>
        <w:tc>
          <w:tcPr>
            <w:tcW w:w="943" w:type="dxa"/>
            <w:gridSpan w:val="2"/>
            <w:shd w:val="clear" w:color="auto" w:fill="auto"/>
            <w:noWrap/>
            <w:vAlign w:val="center"/>
            <w:hideMark/>
          </w:tcPr>
          <w:p w14:paraId="28A00A78"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7,9</w:t>
            </w:r>
          </w:p>
        </w:tc>
        <w:tc>
          <w:tcPr>
            <w:tcW w:w="944" w:type="dxa"/>
            <w:shd w:val="clear" w:color="auto" w:fill="auto"/>
            <w:noWrap/>
            <w:vAlign w:val="center"/>
            <w:hideMark/>
          </w:tcPr>
          <w:p w14:paraId="1EBE70EB"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8,03</w:t>
            </w:r>
          </w:p>
        </w:tc>
        <w:tc>
          <w:tcPr>
            <w:tcW w:w="943" w:type="dxa"/>
            <w:shd w:val="clear" w:color="auto" w:fill="auto"/>
            <w:vAlign w:val="center"/>
          </w:tcPr>
          <w:p w14:paraId="0AFE9A40"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7,59</w:t>
            </w:r>
          </w:p>
        </w:tc>
        <w:tc>
          <w:tcPr>
            <w:tcW w:w="943" w:type="dxa"/>
            <w:shd w:val="clear" w:color="auto" w:fill="auto"/>
            <w:vAlign w:val="center"/>
          </w:tcPr>
          <w:p w14:paraId="64704989"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7,77</w:t>
            </w:r>
          </w:p>
        </w:tc>
        <w:tc>
          <w:tcPr>
            <w:tcW w:w="944" w:type="dxa"/>
            <w:shd w:val="clear" w:color="auto" w:fill="auto"/>
            <w:vAlign w:val="center"/>
          </w:tcPr>
          <w:p w14:paraId="42C20721"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7,72</w:t>
            </w:r>
          </w:p>
        </w:tc>
      </w:tr>
      <w:tr w:rsidR="0051064B" w:rsidRPr="000211F8" w14:paraId="27E759F2" w14:textId="77777777" w:rsidTr="00AF2C79">
        <w:trPr>
          <w:trHeight w:val="2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vAlign w:val="center"/>
            <w:hideMark/>
          </w:tcPr>
          <w:p w14:paraId="75174DE7" w14:textId="3D389A2B" w:rsidR="0051064B" w:rsidRPr="000211F8" w:rsidRDefault="0051064B" w:rsidP="00AF2C79">
            <w:pPr>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Electrical conductivity</w:t>
            </w:r>
          </w:p>
        </w:tc>
        <w:tc>
          <w:tcPr>
            <w:tcW w:w="1134" w:type="dxa"/>
            <w:shd w:val="clear" w:color="auto" w:fill="auto"/>
            <w:noWrap/>
            <w:vAlign w:val="center"/>
            <w:hideMark/>
          </w:tcPr>
          <w:p w14:paraId="1A1494A6" w14:textId="77777777" w:rsidR="0051064B" w:rsidRPr="000211F8" w:rsidRDefault="0051064B" w:rsidP="00AF2C7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µScm</w:t>
            </w:r>
            <w:r w:rsidRPr="000211F8">
              <w:rPr>
                <w:rFonts w:eastAsia="Times New Roman" w:cstheme="minorHAnsi"/>
                <w:color w:val="000000"/>
                <w:sz w:val="16"/>
                <w:szCs w:val="16"/>
                <w:vertAlign w:val="superscript"/>
                <w:lang w:val="en-US" w:eastAsia="bs-Latn-BA"/>
              </w:rPr>
              <w:t>-1</w:t>
            </w:r>
          </w:p>
        </w:tc>
        <w:tc>
          <w:tcPr>
            <w:tcW w:w="943" w:type="dxa"/>
            <w:shd w:val="clear" w:color="auto" w:fill="auto"/>
            <w:noWrap/>
            <w:vAlign w:val="center"/>
            <w:hideMark/>
          </w:tcPr>
          <w:p w14:paraId="2297765A"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463</w:t>
            </w:r>
          </w:p>
        </w:tc>
        <w:tc>
          <w:tcPr>
            <w:tcW w:w="943" w:type="dxa"/>
            <w:gridSpan w:val="2"/>
            <w:shd w:val="clear" w:color="auto" w:fill="auto"/>
            <w:noWrap/>
            <w:vAlign w:val="center"/>
            <w:hideMark/>
          </w:tcPr>
          <w:p w14:paraId="27A43091"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457</w:t>
            </w:r>
          </w:p>
        </w:tc>
        <w:tc>
          <w:tcPr>
            <w:tcW w:w="944" w:type="dxa"/>
            <w:shd w:val="clear" w:color="auto" w:fill="auto"/>
            <w:noWrap/>
            <w:vAlign w:val="center"/>
            <w:hideMark/>
          </w:tcPr>
          <w:p w14:paraId="60E7E44B"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451</w:t>
            </w:r>
          </w:p>
        </w:tc>
        <w:tc>
          <w:tcPr>
            <w:tcW w:w="943" w:type="dxa"/>
            <w:shd w:val="clear" w:color="auto" w:fill="auto"/>
            <w:vAlign w:val="center"/>
          </w:tcPr>
          <w:p w14:paraId="3B2E053C"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426</w:t>
            </w:r>
          </w:p>
        </w:tc>
        <w:tc>
          <w:tcPr>
            <w:tcW w:w="943" w:type="dxa"/>
            <w:shd w:val="clear" w:color="auto" w:fill="auto"/>
            <w:vAlign w:val="center"/>
          </w:tcPr>
          <w:p w14:paraId="6F8BAF87"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477</w:t>
            </w:r>
          </w:p>
        </w:tc>
        <w:tc>
          <w:tcPr>
            <w:tcW w:w="944" w:type="dxa"/>
            <w:shd w:val="clear" w:color="auto" w:fill="auto"/>
            <w:vAlign w:val="center"/>
          </w:tcPr>
          <w:p w14:paraId="5CD9BAFD"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424</w:t>
            </w:r>
          </w:p>
        </w:tc>
      </w:tr>
      <w:tr w:rsidR="0051064B" w:rsidRPr="000211F8" w14:paraId="73F381FB" w14:textId="77777777" w:rsidTr="00AF2C7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vAlign w:val="center"/>
            <w:hideMark/>
          </w:tcPr>
          <w:p w14:paraId="7172712D" w14:textId="488726F1" w:rsidR="0051064B" w:rsidRPr="000211F8" w:rsidRDefault="0051064B" w:rsidP="00AF2C79">
            <w:pPr>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Sodium - Na</w:t>
            </w:r>
          </w:p>
        </w:tc>
        <w:tc>
          <w:tcPr>
            <w:tcW w:w="1134" w:type="dxa"/>
            <w:shd w:val="clear" w:color="auto" w:fill="auto"/>
            <w:noWrap/>
            <w:vAlign w:val="center"/>
            <w:hideMark/>
          </w:tcPr>
          <w:p w14:paraId="4E6CCA80" w14:textId="77777777" w:rsidR="0051064B" w:rsidRPr="000211F8" w:rsidRDefault="0051064B" w:rsidP="00AF2C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mg/l</w:t>
            </w:r>
          </w:p>
        </w:tc>
        <w:tc>
          <w:tcPr>
            <w:tcW w:w="943" w:type="dxa"/>
            <w:shd w:val="clear" w:color="auto" w:fill="auto"/>
            <w:noWrap/>
            <w:vAlign w:val="center"/>
            <w:hideMark/>
          </w:tcPr>
          <w:p w14:paraId="3EA173C8"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2,31</w:t>
            </w:r>
          </w:p>
        </w:tc>
        <w:tc>
          <w:tcPr>
            <w:tcW w:w="943" w:type="dxa"/>
            <w:gridSpan w:val="2"/>
            <w:shd w:val="clear" w:color="auto" w:fill="auto"/>
            <w:noWrap/>
            <w:vAlign w:val="center"/>
            <w:hideMark/>
          </w:tcPr>
          <w:p w14:paraId="52E38CFB"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2,1</w:t>
            </w:r>
          </w:p>
        </w:tc>
        <w:tc>
          <w:tcPr>
            <w:tcW w:w="944" w:type="dxa"/>
            <w:shd w:val="clear" w:color="auto" w:fill="auto"/>
            <w:noWrap/>
            <w:vAlign w:val="center"/>
            <w:hideMark/>
          </w:tcPr>
          <w:p w14:paraId="7EA46467"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2,1</w:t>
            </w:r>
          </w:p>
        </w:tc>
        <w:tc>
          <w:tcPr>
            <w:tcW w:w="943" w:type="dxa"/>
            <w:shd w:val="clear" w:color="auto" w:fill="auto"/>
            <w:vAlign w:val="center"/>
          </w:tcPr>
          <w:p w14:paraId="03ACC0DA"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3,25</w:t>
            </w:r>
          </w:p>
        </w:tc>
        <w:tc>
          <w:tcPr>
            <w:tcW w:w="943" w:type="dxa"/>
            <w:shd w:val="clear" w:color="auto" w:fill="auto"/>
            <w:vAlign w:val="center"/>
          </w:tcPr>
          <w:p w14:paraId="156F215F"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3,5</w:t>
            </w:r>
          </w:p>
        </w:tc>
        <w:tc>
          <w:tcPr>
            <w:tcW w:w="944" w:type="dxa"/>
            <w:shd w:val="clear" w:color="auto" w:fill="auto"/>
            <w:vAlign w:val="center"/>
          </w:tcPr>
          <w:p w14:paraId="635FF980"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3,5</w:t>
            </w:r>
          </w:p>
        </w:tc>
      </w:tr>
      <w:tr w:rsidR="0051064B" w:rsidRPr="000211F8" w14:paraId="452AE3E2" w14:textId="77777777" w:rsidTr="00AF2C79">
        <w:trPr>
          <w:trHeight w:val="2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vAlign w:val="center"/>
            <w:hideMark/>
          </w:tcPr>
          <w:p w14:paraId="5FCE7C42" w14:textId="2763EFC8" w:rsidR="0051064B" w:rsidRPr="000211F8" w:rsidRDefault="0051064B" w:rsidP="00AF2C79">
            <w:pPr>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Nitrogen</w:t>
            </w:r>
          </w:p>
        </w:tc>
        <w:tc>
          <w:tcPr>
            <w:tcW w:w="1134" w:type="dxa"/>
            <w:shd w:val="clear" w:color="auto" w:fill="auto"/>
            <w:noWrap/>
            <w:vAlign w:val="center"/>
            <w:hideMark/>
          </w:tcPr>
          <w:p w14:paraId="0F81D668" w14:textId="77777777" w:rsidR="0051064B" w:rsidRPr="000211F8" w:rsidRDefault="0051064B" w:rsidP="00AF2C7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mg/l</w:t>
            </w:r>
          </w:p>
        </w:tc>
        <w:tc>
          <w:tcPr>
            <w:tcW w:w="943" w:type="dxa"/>
            <w:shd w:val="clear" w:color="auto" w:fill="auto"/>
            <w:noWrap/>
            <w:vAlign w:val="center"/>
            <w:hideMark/>
          </w:tcPr>
          <w:p w14:paraId="030B12E0"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0,859</w:t>
            </w:r>
          </w:p>
        </w:tc>
        <w:tc>
          <w:tcPr>
            <w:tcW w:w="943" w:type="dxa"/>
            <w:gridSpan w:val="2"/>
            <w:shd w:val="clear" w:color="auto" w:fill="auto"/>
            <w:noWrap/>
            <w:vAlign w:val="center"/>
            <w:hideMark/>
          </w:tcPr>
          <w:p w14:paraId="5ADFCC9A"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0,416</w:t>
            </w:r>
          </w:p>
        </w:tc>
        <w:tc>
          <w:tcPr>
            <w:tcW w:w="944" w:type="dxa"/>
            <w:shd w:val="clear" w:color="auto" w:fill="auto"/>
            <w:noWrap/>
            <w:vAlign w:val="center"/>
            <w:hideMark/>
          </w:tcPr>
          <w:p w14:paraId="56B916C0"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3,051</w:t>
            </w:r>
          </w:p>
        </w:tc>
        <w:tc>
          <w:tcPr>
            <w:tcW w:w="943" w:type="dxa"/>
            <w:shd w:val="clear" w:color="auto" w:fill="auto"/>
            <w:vAlign w:val="center"/>
          </w:tcPr>
          <w:p w14:paraId="15AA9653"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1,194</w:t>
            </w:r>
          </w:p>
        </w:tc>
        <w:tc>
          <w:tcPr>
            <w:tcW w:w="943" w:type="dxa"/>
            <w:shd w:val="clear" w:color="auto" w:fill="auto"/>
            <w:vAlign w:val="center"/>
          </w:tcPr>
          <w:p w14:paraId="4C55A812"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4,46</w:t>
            </w:r>
          </w:p>
        </w:tc>
        <w:tc>
          <w:tcPr>
            <w:tcW w:w="944" w:type="dxa"/>
            <w:shd w:val="clear" w:color="auto" w:fill="auto"/>
            <w:vAlign w:val="center"/>
          </w:tcPr>
          <w:p w14:paraId="0D1DA40B"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4,4</w:t>
            </w:r>
          </w:p>
        </w:tc>
      </w:tr>
      <w:tr w:rsidR="0051064B" w:rsidRPr="000211F8" w14:paraId="49C1BB46" w14:textId="77777777" w:rsidTr="00AF2C7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vAlign w:val="center"/>
            <w:hideMark/>
          </w:tcPr>
          <w:p w14:paraId="19751D2F" w14:textId="2B62EA27" w:rsidR="0051064B" w:rsidRPr="000211F8" w:rsidRDefault="0051064B" w:rsidP="00AF2C79">
            <w:pPr>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Hydrogen carbonates - HCO</w:t>
            </w:r>
            <w:r w:rsidRPr="000211F8">
              <w:rPr>
                <w:rFonts w:eastAsia="Times New Roman" w:cstheme="minorHAnsi"/>
                <w:b w:val="0"/>
                <w:bCs w:val="0"/>
                <w:color w:val="000000"/>
                <w:sz w:val="16"/>
                <w:szCs w:val="16"/>
                <w:vertAlign w:val="superscript"/>
                <w:lang w:val="en-US" w:eastAsia="bs-Latn-BA"/>
              </w:rPr>
              <w:t>3</w:t>
            </w:r>
          </w:p>
        </w:tc>
        <w:tc>
          <w:tcPr>
            <w:tcW w:w="1134" w:type="dxa"/>
            <w:shd w:val="clear" w:color="auto" w:fill="auto"/>
            <w:noWrap/>
            <w:vAlign w:val="center"/>
            <w:hideMark/>
          </w:tcPr>
          <w:p w14:paraId="3CED63E0" w14:textId="77777777" w:rsidR="0051064B" w:rsidRPr="000211F8" w:rsidRDefault="0051064B" w:rsidP="00AF2C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mg/l</w:t>
            </w:r>
          </w:p>
        </w:tc>
        <w:tc>
          <w:tcPr>
            <w:tcW w:w="943" w:type="dxa"/>
            <w:shd w:val="clear" w:color="auto" w:fill="auto"/>
            <w:noWrap/>
            <w:vAlign w:val="center"/>
            <w:hideMark/>
          </w:tcPr>
          <w:p w14:paraId="7A1D4D02"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276,94</w:t>
            </w:r>
          </w:p>
        </w:tc>
        <w:tc>
          <w:tcPr>
            <w:tcW w:w="943" w:type="dxa"/>
            <w:gridSpan w:val="2"/>
            <w:shd w:val="clear" w:color="auto" w:fill="auto"/>
            <w:noWrap/>
            <w:vAlign w:val="center"/>
            <w:hideMark/>
          </w:tcPr>
          <w:p w14:paraId="51202E40"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275,72</w:t>
            </w:r>
          </w:p>
        </w:tc>
        <w:tc>
          <w:tcPr>
            <w:tcW w:w="944" w:type="dxa"/>
            <w:shd w:val="clear" w:color="auto" w:fill="auto"/>
            <w:noWrap/>
            <w:vAlign w:val="center"/>
            <w:hideMark/>
          </w:tcPr>
          <w:p w14:paraId="5A9B3613"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274,5</w:t>
            </w:r>
          </w:p>
        </w:tc>
        <w:tc>
          <w:tcPr>
            <w:tcW w:w="943" w:type="dxa"/>
            <w:shd w:val="clear" w:color="auto" w:fill="auto"/>
            <w:vAlign w:val="center"/>
          </w:tcPr>
          <w:p w14:paraId="0F76552A"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284,26</w:t>
            </w:r>
          </w:p>
        </w:tc>
        <w:tc>
          <w:tcPr>
            <w:tcW w:w="943" w:type="dxa"/>
            <w:shd w:val="clear" w:color="auto" w:fill="auto"/>
            <w:vAlign w:val="center"/>
          </w:tcPr>
          <w:p w14:paraId="49ADF311"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283,04</w:t>
            </w:r>
          </w:p>
        </w:tc>
        <w:tc>
          <w:tcPr>
            <w:tcW w:w="944" w:type="dxa"/>
            <w:shd w:val="clear" w:color="auto" w:fill="auto"/>
            <w:vAlign w:val="center"/>
          </w:tcPr>
          <w:p w14:paraId="31529F9B"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274,5</w:t>
            </w:r>
          </w:p>
        </w:tc>
      </w:tr>
      <w:tr w:rsidR="0051064B" w:rsidRPr="000211F8" w14:paraId="3F3FD161" w14:textId="77777777" w:rsidTr="00AF2C79">
        <w:trPr>
          <w:trHeight w:val="2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vAlign w:val="center"/>
            <w:hideMark/>
          </w:tcPr>
          <w:p w14:paraId="283A4E96" w14:textId="7D1D104B" w:rsidR="0051064B" w:rsidRPr="000211F8" w:rsidRDefault="0051064B" w:rsidP="00AF2C79">
            <w:pPr>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Chlorides</w:t>
            </w:r>
          </w:p>
        </w:tc>
        <w:tc>
          <w:tcPr>
            <w:tcW w:w="1134" w:type="dxa"/>
            <w:shd w:val="clear" w:color="auto" w:fill="auto"/>
            <w:noWrap/>
            <w:vAlign w:val="center"/>
            <w:hideMark/>
          </w:tcPr>
          <w:p w14:paraId="5FE5A862" w14:textId="77777777" w:rsidR="0051064B" w:rsidRPr="000211F8" w:rsidRDefault="0051064B" w:rsidP="00AF2C7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mg/l</w:t>
            </w:r>
          </w:p>
        </w:tc>
        <w:tc>
          <w:tcPr>
            <w:tcW w:w="943" w:type="dxa"/>
            <w:shd w:val="clear" w:color="auto" w:fill="auto"/>
            <w:noWrap/>
            <w:vAlign w:val="center"/>
            <w:hideMark/>
          </w:tcPr>
          <w:p w14:paraId="087993EB"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7,1</w:t>
            </w:r>
          </w:p>
        </w:tc>
        <w:tc>
          <w:tcPr>
            <w:tcW w:w="943" w:type="dxa"/>
            <w:gridSpan w:val="2"/>
            <w:shd w:val="clear" w:color="auto" w:fill="auto"/>
            <w:noWrap/>
            <w:vAlign w:val="center"/>
            <w:hideMark/>
          </w:tcPr>
          <w:p w14:paraId="3B2C4975"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5,822</w:t>
            </w:r>
          </w:p>
        </w:tc>
        <w:tc>
          <w:tcPr>
            <w:tcW w:w="944" w:type="dxa"/>
            <w:shd w:val="clear" w:color="auto" w:fill="auto"/>
            <w:noWrap/>
            <w:vAlign w:val="center"/>
            <w:hideMark/>
          </w:tcPr>
          <w:p w14:paraId="2D0AD1FD"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3,905</w:t>
            </w:r>
          </w:p>
        </w:tc>
        <w:tc>
          <w:tcPr>
            <w:tcW w:w="943" w:type="dxa"/>
            <w:shd w:val="clear" w:color="auto" w:fill="auto"/>
            <w:vAlign w:val="center"/>
          </w:tcPr>
          <w:p w14:paraId="1326B180"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3,72</w:t>
            </w:r>
          </w:p>
        </w:tc>
        <w:tc>
          <w:tcPr>
            <w:tcW w:w="943" w:type="dxa"/>
            <w:shd w:val="clear" w:color="auto" w:fill="auto"/>
            <w:vAlign w:val="center"/>
          </w:tcPr>
          <w:p w14:paraId="4E744621"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3,72</w:t>
            </w:r>
          </w:p>
        </w:tc>
        <w:tc>
          <w:tcPr>
            <w:tcW w:w="944" w:type="dxa"/>
            <w:shd w:val="clear" w:color="auto" w:fill="auto"/>
            <w:vAlign w:val="center"/>
          </w:tcPr>
          <w:p w14:paraId="5DB33687"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3,55</w:t>
            </w:r>
          </w:p>
        </w:tc>
      </w:tr>
      <w:tr w:rsidR="0051064B" w:rsidRPr="000211F8" w14:paraId="136342BA" w14:textId="77777777" w:rsidTr="00AF2C7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vAlign w:val="center"/>
            <w:hideMark/>
          </w:tcPr>
          <w:p w14:paraId="0E504524" w14:textId="5BB010F8" w:rsidR="0051064B" w:rsidRPr="000211F8" w:rsidRDefault="0051064B" w:rsidP="00AF2C79">
            <w:pPr>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Sulfates - SO</w:t>
            </w:r>
            <w:r w:rsidRPr="000211F8">
              <w:rPr>
                <w:rFonts w:eastAsia="Times New Roman" w:cstheme="minorHAnsi"/>
                <w:b w:val="0"/>
                <w:bCs w:val="0"/>
                <w:color w:val="000000"/>
                <w:sz w:val="16"/>
                <w:szCs w:val="16"/>
                <w:vertAlign w:val="superscript"/>
                <w:lang w:val="en-US" w:eastAsia="bs-Latn-BA"/>
              </w:rPr>
              <w:t>4</w:t>
            </w:r>
          </w:p>
        </w:tc>
        <w:tc>
          <w:tcPr>
            <w:tcW w:w="1134" w:type="dxa"/>
            <w:shd w:val="clear" w:color="auto" w:fill="auto"/>
            <w:noWrap/>
            <w:vAlign w:val="center"/>
            <w:hideMark/>
          </w:tcPr>
          <w:p w14:paraId="387933D2" w14:textId="77777777" w:rsidR="0051064B" w:rsidRPr="000211F8" w:rsidRDefault="0051064B" w:rsidP="00AF2C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mg/l</w:t>
            </w:r>
          </w:p>
        </w:tc>
        <w:tc>
          <w:tcPr>
            <w:tcW w:w="943" w:type="dxa"/>
            <w:shd w:val="clear" w:color="auto" w:fill="auto"/>
            <w:noWrap/>
            <w:vAlign w:val="center"/>
            <w:hideMark/>
          </w:tcPr>
          <w:p w14:paraId="1CC5CC8B"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24</w:t>
            </w:r>
          </w:p>
        </w:tc>
        <w:tc>
          <w:tcPr>
            <w:tcW w:w="943" w:type="dxa"/>
            <w:gridSpan w:val="2"/>
            <w:shd w:val="clear" w:color="auto" w:fill="auto"/>
            <w:noWrap/>
            <w:vAlign w:val="center"/>
            <w:hideMark/>
          </w:tcPr>
          <w:p w14:paraId="6B44AE62"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15</w:t>
            </w:r>
          </w:p>
        </w:tc>
        <w:tc>
          <w:tcPr>
            <w:tcW w:w="944" w:type="dxa"/>
            <w:shd w:val="clear" w:color="auto" w:fill="auto"/>
            <w:noWrap/>
            <w:vAlign w:val="center"/>
            <w:hideMark/>
          </w:tcPr>
          <w:p w14:paraId="44E2E727"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15</w:t>
            </w:r>
          </w:p>
        </w:tc>
        <w:tc>
          <w:tcPr>
            <w:tcW w:w="943" w:type="dxa"/>
            <w:shd w:val="clear" w:color="auto" w:fill="auto"/>
            <w:vAlign w:val="center"/>
          </w:tcPr>
          <w:p w14:paraId="4FCA9F41"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&lt; 2,00</w:t>
            </w:r>
          </w:p>
        </w:tc>
        <w:tc>
          <w:tcPr>
            <w:tcW w:w="943" w:type="dxa"/>
            <w:shd w:val="clear" w:color="auto" w:fill="auto"/>
            <w:vAlign w:val="center"/>
          </w:tcPr>
          <w:p w14:paraId="2B4C6385"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w:t>
            </w:r>
          </w:p>
        </w:tc>
        <w:tc>
          <w:tcPr>
            <w:tcW w:w="944" w:type="dxa"/>
            <w:shd w:val="clear" w:color="auto" w:fill="auto"/>
            <w:vAlign w:val="center"/>
          </w:tcPr>
          <w:p w14:paraId="2C92B62A"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w:t>
            </w:r>
          </w:p>
        </w:tc>
      </w:tr>
      <w:tr w:rsidR="0051064B" w:rsidRPr="000211F8" w14:paraId="27F4F182" w14:textId="77777777" w:rsidTr="00AF2C79">
        <w:trPr>
          <w:trHeight w:val="2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vAlign w:val="center"/>
            <w:hideMark/>
          </w:tcPr>
          <w:p w14:paraId="62038866" w14:textId="687E23E2" w:rsidR="0051064B" w:rsidRPr="000211F8" w:rsidRDefault="0051064B" w:rsidP="00AF2C79">
            <w:pPr>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Phosphates - PO</w:t>
            </w:r>
            <w:r w:rsidRPr="000211F8">
              <w:rPr>
                <w:rFonts w:eastAsia="Times New Roman" w:cstheme="minorHAnsi"/>
                <w:b w:val="0"/>
                <w:bCs w:val="0"/>
                <w:color w:val="000000"/>
                <w:sz w:val="16"/>
                <w:szCs w:val="16"/>
                <w:vertAlign w:val="superscript"/>
                <w:lang w:val="en-US" w:eastAsia="bs-Latn-BA"/>
              </w:rPr>
              <w:t>4</w:t>
            </w:r>
          </w:p>
        </w:tc>
        <w:tc>
          <w:tcPr>
            <w:tcW w:w="1134" w:type="dxa"/>
            <w:shd w:val="clear" w:color="auto" w:fill="auto"/>
            <w:noWrap/>
            <w:vAlign w:val="center"/>
            <w:hideMark/>
          </w:tcPr>
          <w:p w14:paraId="3C949F0D" w14:textId="77777777" w:rsidR="0051064B" w:rsidRPr="000211F8" w:rsidRDefault="0051064B" w:rsidP="00AF2C7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mg/l</w:t>
            </w:r>
          </w:p>
        </w:tc>
        <w:tc>
          <w:tcPr>
            <w:tcW w:w="943" w:type="dxa"/>
            <w:shd w:val="clear" w:color="auto" w:fill="auto"/>
            <w:noWrap/>
            <w:vAlign w:val="center"/>
            <w:hideMark/>
          </w:tcPr>
          <w:p w14:paraId="2CA68213"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0,05</w:t>
            </w:r>
          </w:p>
        </w:tc>
        <w:tc>
          <w:tcPr>
            <w:tcW w:w="943" w:type="dxa"/>
            <w:gridSpan w:val="2"/>
            <w:shd w:val="clear" w:color="auto" w:fill="auto"/>
            <w:noWrap/>
            <w:vAlign w:val="center"/>
            <w:hideMark/>
          </w:tcPr>
          <w:p w14:paraId="0AD8F044"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0,02</w:t>
            </w:r>
          </w:p>
        </w:tc>
        <w:tc>
          <w:tcPr>
            <w:tcW w:w="944" w:type="dxa"/>
            <w:shd w:val="clear" w:color="auto" w:fill="auto"/>
            <w:noWrap/>
            <w:vAlign w:val="center"/>
            <w:hideMark/>
          </w:tcPr>
          <w:p w14:paraId="3F86209E"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0,05</w:t>
            </w:r>
          </w:p>
        </w:tc>
        <w:tc>
          <w:tcPr>
            <w:tcW w:w="943" w:type="dxa"/>
            <w:shd w:val="clear" w:color="auto" w:fill="auto"/>
            <w:vAlign w:val="center"/>
          </w:tcPr>
          <w:p w14:paraId="179E24EB"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0,07</w:t>
            </w:r>
          </w:p>
        </w:tc>
        <w:tc>
          <w:tcPr>
            <w:tcW w:w="943" w:type="dxa"/>
            <w:shd w:val="clear" w:color="auto" w:fill="auto"/>
            <w:vAlign w:val="center"/>
          </w:tcPr>
          <w:p w14:paraId="28FB04D8"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0,03</w:t>
            </w:r>
          </w:p>
        </w:tc>
        <w:tc>
          <w:tcPr>
            <w:tcW w:w="944" w:type="dxa"/>
            <w:shd w:val="clear" w:color="auto" w:fill="auto"/>
            <w:vAlign w:val="center"/>
          </w:tcPr>
          <w:p w14:paraId="40F59228" w14:textId="77777777" w:rsidR="0051064B" w:rsidRPr="000211F8" w:rsidRDefault="0051064B" w:rsidP="00AF2C7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0,08</w:t>
            </w:r>
          </w:p>
        </w:tc>
      </w:tr>
      <w:tr w:rsidR="0051064B" w:rsidRPr="000211F8" w14:paraId="05F53D20" w14:textId="77777777" w:rsidTr="00AF2C7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95B3D7" w:themeColor="accent1" w:themeTint="99"/>
            </w:tcBorders>
            <w:shd w:val="clear" w:color="auto" w:fill="auto"/>
            <w:noWrap/>
            <w:vAlign w:val="center"/>
            <w:hideMark/>
          </w:tcPr>
          <w:p w14:paraId="7AE1CE0E" w14:textId="369DA967" w:rsidR="0051064B" w:rsidRPr="000211F8" w:rsidRDefault="0051064B" w:rsidP="00AF2C79">
            <w:pPr>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Boron - B</w:t>
            </w:r>
          </w:p>
        </w:tc>
        <w:tc>
          <w:tcPr>
            <w:tcW w:w="1134" w:type="dxa"/>
            <w:tcBorders>
              <w:bottom w:val="single" w:sz="4" w:space="0" w:color="95B3D7" w:themeColor="accent1" w:themeTint="99"/>
            </w:tcBorders>
            <w:shd w:val="clear" w:color="auto" w:fill="auto"/>
            <w:noWrap/>
            <w:vAlign w:val="center"/>
            <w:hideMark/>
          </w:tcPr>
          <w:p w14:paraId="43AAFA61" w14:textId="77777777" w:rsidR="0051064B" w:rsidRPr="000211F8" w:rsidRDefault="0051064B" w:rsidP="00AF2C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mg/l</w:t>
            </w:r>
          </w:p>
        </w:tc>
        <w:tc>
          <w:tcPr>
            <w:tcW w:w="943" w:type="dxa"/>
            <w:tcBorders>
              <w:bottom w:val="single" w:sz="4" w:space="0" w:color="95B3D7" w:themeColor="accent1" w:themeTint="99"/>
            </w:tcBorders>
            <w:shd w:val="clear" w:color="auto" w:fill="auto"/>
            <w:noWrap/>
            <w:vAlign w:val="center"/>
            <w:hideMark/>
          </w:tcPr>
          <w:p w14:paraId="1154287E"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0,7</w:t>
            </w:r>
          </w:p>
        </w:tc>
        <w:tc>
          <w:tcPr>
            <w:tcW w:w="943" w:type="dxa"/>
            <w:gridSpan w:val="2"/>
            <w:tcBorders>
              <w:bottom w:val="single" w:sz="4" w:space="0" w:color="95B3D7" w:themeColor="accent1" w:themeTint="99"/>
            </w:tcBorders>
            <w:shd w:val="clear" w:color="auto" w:fill="auto"/>
            <w:noWrap/>
            <w:vAlign w:val="center"/>
            <w:hideMark/>
          </w:tcPr>
          <w:p w14:paraId="64A227AA"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0,2</w:t>
            </w:r>
          </w:p>
        </w:tc>
        <w:tc>
          <w:tcPr>
            <w:tcW w:w="944" w:type="dxa"/>
            <w:tcBorders>
              <w:bottom w:val="single" w:sz="4" w:space="0" w:color="95B3D7" w:themeColor="accent1" w:themeTint="99"/>
            </w:tcBorders>
            <w:shd w:val="clear" w:color="auto" w:fill="auto"/>
            <w:noWrap/>
            <w:vAlign w:val="center"/>
            <w:hideMark/>
          </w:tcPr>
          <w:p w14:paraId="3BD87FF2"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0,2</w:t>
            </w:r>
          </w:p>
        </w:tc>
        <w:tc>
          <w:tcPr>
            <w:tcW w:w="943" w:type="dxa"/>
            <w:tcBorders>
              <w:bottom w:val="single" w:sz="4" w:space="0" w:color="95B3D7" w:themeColor="accent1" w:themeTint="99"/>
            </w:tcBorders>
            <w:shd w:val="clear" w:color="auto" w:fill="auto"/>
            <w:vAlign w:val="center"/>
          </w:tcPr>
          <w:p w14:paraId="7BB142EC"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0,7</w:t>
            </w:r>
          </w:p>
        </w:tc>
        <w:tc>
          <w:tcPr>
            <w:tcW w:w="943" w:type="dxa"/>
            <w:tcBorders>
              <w:bottom w:val="single" w:sz="4" w:space="0" w:color="95B3D7" w:themeColor="accent1" w:themeTint="99"/>
            </w:tcBorders>
            <w:shd w:val="clear" w:color="auto" w:fill="auto"/>
            <w:vAlign w:val="center"/>
          </w:tcPr>
          <w:p w14:paraId="5A615A09"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&lt; 0,2</w:t>
            </w:r>
          </w:p>
        </w:tc>
        <w:tc>
          <w:tcPr>
            <w:tcW w:w="944" w:type="dxa"/>
            <w:tcBorders>
              <w:bottom w:val="single" w:sz="4" w:space="0" w:color="95B3D7" w:themeColor="accent1" w:themeTint="99"/>
            </w:tcBorders>
            <w:shd w:val="clear" w:color="auto" w:fill="auto"/>
            <w:vAlign w:val="center"/>
          </w:tcPr>
          <w:p w14:paraId="63C7E050" w14:textId="77777777" w:rsidR="0051064B" w:rsidRPr="000211F8" w:rsidRDefault="0051064B" w:rsidP="00AF2C7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&lt; 0,2</w:t>
            </w:r>
          </w:p>
        </w:tc>
      </w:tr>
      <w:tr w:rsidR="0051064B" w:rsidRPr="000211F8" w14:paraId="47E676CC" w14:textId="77777777" w:rsidTr="00323681">
        <w:trPr>
          <w:trHeight w:val="240"/>
        </w:trPr>
        <w:tc>
          <w:tcPr>
            <w:cnfStyle w:val="001000000000" w:firstRow="0" w:lastRow="0" w:firstColumn="1" w:lastColumn="0" w:oddVBand="0" w:evenVBand="0" w:oddHBand="0" w:evenHBand="0" w:firstRowFirstColumn="0" w:firstRowLastColumn="0" w:lastRowFirstColumn="0" w:lastRowLastColumn="0"/>
            <w:tcW w:w="9029" w:type="dxa"/>
            <w:gridSpan w:val="9"/>
            <w:tcBorders>
              <w:bottom w:val="single" w:sz="4" w:space="0" w:color="95B3D7" w:themeColor="accent1" w:themeTint="99"/>
            </w:tcBorders>
            <w:shd w:val="clear" w:color="auto" w:fill="auto"/>
            <w:noWrap/>
            <w:vAlign w:val="center"/>
          </w:tcPr>
          <w:p w14:paraId="0902B500" w14:textId="21716AB5" w:rsidR="0051064B" w:rsidRPr="000211F8" w:rsidRDefault="0051064B" w:rsidP="0051064B">
            <w:pPr>
              <w:jc w:val="center"/>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Microbiological analysis</w:t>
            </w:r>
          </w:p>
        </w:tc>
      </w:tr>
      <w:tr w:rsidR="0051064B" w:rsidRPr="000211F8" w14:paraId="7D2966FB" w14:textId="77777777" w:rsidTr="00AF2C7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vAlign w:val="center"/>
            <w:hideMark/>
          </w:tcPr>
          <w:p w14:paraId="6F6859FB" w14:textId="46B9BBB2" w:rsidR="0051064B" w:rsidRPr="000211F8" w:rsidRDefault="0051064B" w:rsidP="0051064B">
            <w:pPr>
              <w:jc w:val="left"/>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Fecal coliform bacteria (Escherichia coli)</w:t>
            </w:r>
          </w:p>
        </w:tc>
        <w:tc>
          <w:tcPr>
            <w:tcW w:w="1134" w:type="dxa"/>
            <w:shd w:val="clear" w:color="auto" w:fill="auto"/>
            <w:noWrap/>
            <w:vAlign w:val="center"/>
            <w:hideMark/>
          </w:tcPr>
          <w:p w14:paraId="1150E547" w14:textId="77777777" w:rsidR="0051064B" w:rsidRPr="000211F8" w:rsidRDefault="0051064B" w:rsidP="00AF2C7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cfu/100 ml</w:t>
            </w:r>
          </w:p>
        </w:tc>
        <w:tc>
          <w:tcPr>
            <w:tcW w:w="943" w:type="dxa"/>
            <w:shd w:val="clear" w:color="auto" w:fill="auto"/>
            <w:noWrap/>
            <w:vAlign w:val="center"/>
            <w:hideMark/>
          </w:tcPr>
          <w:p w14:paraId="67788844" w14:textId="77777777" w:rsidR="0051064B" w:rsidRPr="000211F8" w:rsidRDefault="0051064B" w:rsidP="00AF2C7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25,7x10</w:t>
            </w:r>
            <w:r w:rsidRPr="000211F8">
              <w:rPr>
                <w:rFonts w:eastAsia="Times New Roman" w:cstheme="minorHAnsi"/>
                <w:color w:val="000000"/>
                <w:sz w:val="16"/>
                <w:szCs w:val="16"/>
                <w:vertAlign w:val="superscript"/>
                <w:lang w:val="en-US" w:eastAsia="bs-Latn-BA"/>
              </w:rPr>
              <w:t>4</w:t>
            </w:r>
          </w:p>
        </w:tc>
        <w:tc>
          <w:tcPr>
            <w:tcW w:w="943" w:type="dxa"/>
            <w:gridSpan w:val="2"/>
            <w:shd w:val="clear" w:color="auto" w:fill="auto"/>
            <w:noWrap/>
            <w:vAlign w:val="center"/>
            <w:hideMark/>
          </w:tcPr>
          <w:p w14:paraId="161090BE" w14:textId="77777777" w:rsidR="0051064B" w:rsidRPr="000211F8" w:rsidRDefault="0051064B" w:rsidP="00AF2C7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2,6x10</w:t>
            </w:r>
            <w:r w:rsidRPr="000211F8">
              <w:rPr>
                <w:rFonts w:eastAsia="Times New Roman" w:cstheme="minorHAnsi"/>
                <w:color w:val="000000"/>
                <w:sz w:val="16"/>
                <w:szCs w:val="16"/>
                <w:vertAlign w:val="superscript"/>
                <w:lang w:val="en-US" w:eastAsia="bs-Latn-BA"/>
              </w:rPr>
              <w:t>2</w:t>
            </w:r>
          </w:p>
        </w:tc>
        <w:tc>
          <w:tcPr>
            <w:tcW w:w="944" w:type="dxa"/>
            <w:shd w:val="clear" w:color="auto" w:fill="auto"/>
            <w:noWrap/>
            <w:vAlign w:val="center"/>
            <w:hideMark/>
          </w:tcPr>
          <w:p w14:paraId="148D7C0D" w14:textId="77777777" w:rsidR="0051064B" w:rsidRPr="000211F8" w:rsidRDefault="0051064B" w:rsidP="00AF2C7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5,4x10</w:t>
            </w:r>
            <w:r w:rsidRPr="000211F8">
              <w:rPr>
                <w:rFonts w:eastAsia="Times New Roman" w:cstheme="minorHAnsi"/>
                <w:color w:val="000000"/>
                <w:sz w:val="16"/>
                <w:szCs w:val="16"/>
                <w:vertAlign w:val="superscript"/>
                <w:lang w:val="en-US" w:eastAsia="bs-Latn-BA"/>
              </w:rPr>
              <w:t>3</w:t>
            </w:r>
          </w:p>
        </w:tc>
        <w:tc>
          <w:tcPr>
            <w:tcW w:w="943" w:type="dxa"/>
            <w:shd w:val="clear" w:color="auto" w:fill="auto"/>
            <w:vAlign w:val="center"/>
          </w:tcPr>
          <w:p w14:paraId="12DCCCF3" w14:textId="77777777" w:rsidR="0051064B" w:rsidRPr="000211F8" w:rsidRDefault="0051064B" w:rsidP="00AF2C7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13,4x10</w:t>
            </w:r>
            <w:r w:rsidRPr="000211F8">
              <w:rPr>
                <w:rFonts w:eastAsia="Times New Roman" w:cstheme="minorHAnsi"/>
                <w:color w:val="000000"/>
                <w:sz w:val="16"/>
                <w:szCs w:val="16"/>
                <w:vertAlign w:val="superscript"/>
                <w:lang w:val="en-US" w:eastAsia="bs-Latn-BA"/>
              </w:rPr>
              <w:t>3</w:t>
            </w:r>
          </w:p>
        </w:tc>
        <w:tc>
          <w:tcPr>
            <w:tcW w:w="943" w:type="dxa"/>
            <w:shd w:val="clear" w:color="auto" w:fill="auto"/>
            <w:vAlign w:val="center"/>
          </w:tcPr>
          <w:p w14:paraId="3BAF5208" w14:textId="77777777" w:rsidR="0051064B" w:rsidRPr="000211F8" w:rsidRDefault="0051064B" w:rsidP="00AF2C7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2x10</w:t>
            </w:r>
            <w:r w:rsidRPr="000211F8">
              <w:rPr>
                <w:rFonts w:eastAsia="Times New Roman" w:cstheme="minorHAnsi"/>
                <w:color w:val="000000"/>
                <w:sz w:val="16"/>
                <w:szCs w:val="16"/>
                <w:vertAlign w:val="superscript"/>
                <w:lang w:val="en-US" w:eastAsia="bs-Latn-BA"/>
              </w:rPr>
              <w:t>2</w:t>
            </w:r>
          </w:p>
        </w:tc>
        <w:tc>
          <w:tcPr>
            <w:tcW w:w="944" w:type="dxa"/>
            <w:shd w:val="clear" w:color="auto" w:fill="auto"/>
            <w:vAlign w:val="center"/>
          </w:tcPr>
          <w:p w14:paraId="4FEAC8E2" w14:textId="77777777" w:rsidR="0051064B" w:rsidRPr="000211F8" w:rsidRDefault="0051064B" w:rsidP="00AF2C7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3,4x10</w:t>
            </w:r>
            <w:r w:rsidRPr="000211F8">
              <w:rPr>
                <w:rFonts w:eastAsia="Times New Roman" w:cstheme="minorHAnsi"/>
                <w:color w:val="000000"/>
                <w:sz w:val="16"/>
                <w:szCs w:val="16"/>
                <w:vertAlign w:val="superscript"/>
                <w:lang w:val="en-US" w:eastAsia="bs-Latn-BA"/>
              </w:rPr>
              <w:t>3</w:t>
            </w:r>
          </w:p>
        </w:tc>
      </w:tr>
      <w:tr w:rsidR="0051064B" w:rsidRPr="000211F8" w14:paraId="5B844000" w14:textId="77777777" w:rsidTr="00AF2C79">
        <w:trPr>
          <w:trHeight w:val="24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860A611" w14:textId="4610CCF9" w:rsidR="0051064B" w:rsidRPr="000211F8" w:rsidRDefault="0051064B" w:rsidP="0051064B">
            <w:pPr>
              <w:jc w:val="left"/>
              <w:rPr>
                <w:rFonts w:eastAsia="Times New Roman" w:cstheme="minorHAnsi"/>
                <w:b w:val="0"/>
                <w:bCs w:val="0"/>
                <w:color w:val="000000"/>
                <w:sz w:val="16"/>
                <w:szCs w:val="16"/>
                <w:lang w:val="en-US" w:eastAsia="bs-Latn-BA"/>
              </w:rPr>
            </w:pPr>
            <w:r w:rsidRPr="000211F8">
              <w:rPr>
                <w:rFonts w:eastAsia="Times New Roman" w:cstheme="minorHAnsi"/>
                <w:b w:val="0"/>
                <w:bCs w:val="0"/>
                <w:color w:val="000000"/>
                <w:sz w:val="16"/>
                <w:szCs w:val="16"/>
                <w:lang w:val="en-US" w:eastAsia="bs-Latn-BA"/>
              </w:rPr>
              <w:t>Fecal streptococci (Enterococcusfeacalis)</w:t>
            </w:r>
          </w:p>
        </w:tc>
        <w:tc>
          <w:tcPr>
            <w:tcW w:w="1134" w:type="dxa"/>
            <w:noWrap/>
            <w:vAlign w:val="center"/>
            <w:hideMark/>
          </w:tcPr>
          <w:p w14:paraId="6ECFAFD1" w14:textId="77777777" w:rsidR="0051064B" w:rsidRPr="000211F8" w:rsidRDefault="0051064B" w:rsidP="00AF2C7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cfu/100 ml</w:t>
            </w:r>
          </w:p>
        </w:tc>
        <w:tc>
          <w:tcPr>
            <w:tcW w:w="943" w:type="dxa"/>
            <w:noWrap/>
            <w:vAlign w:val="center"/>
            <w:hideMark/>
          </w:tcPr>
          <w:p w14:paraId="3098D65E" w14:textId="77777777" w:rsidR="0051064B" w:rsidRPr="000211F8" w:rsidRDefault="0051064B" w:rsidP="00AF2C7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35,9x10</w:t>
            </w:r>
            <w:r w:rsidRPr="000211F8">
              <w:rPr>
                <w:rFonts w:eastAsia="Times New Roman" w:cstheme="minorHAnsi"/>
                <w:color w:val="000000"/>
                <w:sz w:val="16"/>
                <w:szCs w:val="16"/>
                <w:vertAlign w:val="superscript"/>
                <w:lang w:val="en-US" w:eastAsia="bs-Latn-BA"/>
              </w:rPr>
              <w:t>4</w:t>
            </w:r>
          </w:p>
        </w:tc>
        <w:tc>
          <w:tcPr>
            <w:tcW w:w="943" w:type="dxa"/>
            <w:gridSpan w:val="2"/>
            <w:noWrap/>
            <w:vAlign w:val="center"/>
            <w:hideMark/>
          </w:tcPr>
          <w:p w14:paraId="7264AE49" w14:textId="77777777" w:rsidR="0051064B" w:rsidRPr="000211F8" w:rsidRDefault="0051064B" w:rsidP="00AF2C7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4,6x10</w:t>
            </w:r>
            <w:r w:rsidRPr="000211F8">
              <w:rPr>
                <w:rFonts w:eastAsia="Times New Roman" w:cstheme="minorHAnsi"/>
                <w:color w:val="000000"/>
                <w:sz w:val="16"/>
                <w:szCs w:val="16"/>
                <w:vertAlign w:val="superscript"/>
                <w:lang w:val="en-US" w:eastAsia="bs-Latn-BA"/>
              </w:rPr>
              <w:t>2</w:t>
            </w:r>
          </w:p>
        </w:tc>
        <w:tc>
          <w:tcPr>
            <w:tcW w:w="944" w:type="dxa"/>
            <w:noWrap/>
            <w:vAlign w:val="center"/>
            <w:hideMark/>
          </w:tcPr>
          <w:p w14:paraId="1B7F1411" w14:textId="77777777" w:rsidR="0051064B" w:rsidRPr="000211F8" w:rsidRDefault="0051064B" w:rsidP="00AF2C7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1,6x10</w:t>
            </w:r>
            <w:r w:rsidRPr="000211F8">
              <w:rPr>
                <w:rFonts w:eastAsia="Times New Roman" w:cstheme="minorHAnsi"/>
                <w:color w:val="000000"/>
                <w:sz w:val="16"/>
                <w:szCs w:val="16"/>
                <w:vertAlign w:val="superscript"/>
                <w:lang w:val="en-US" w:eastAsia="bs-Latn-BA"/>
              </w:rPr>
              <w:t>3</w:t>
            </w:r>
          </w:p>
        </w:tc>
        <w:tc>
          <w:tcPr>
            <w:tcW w:w="943" w:type="dxa"/>
            <w:vAlign w:val="center"/>
          </w:tcPr>
          <w:p w14:paraId="7531993A" w14:textId="77777777" w:rsidR="0051064B" w:rsidRPr="000211F8" w:rsidRDefault="0051064B" w:rsidP="00AF2C7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11,8x10</w:t>
            </w:r>
            <w:r w:rsidRPr="000211F8">
              <w:rPr>
                <w:rFonts w:eastAsia="Times New Roman" w:cstheme="minorHAnsi"/>
                <w:color w:val="000000"/>
                <w:sz w:val="16"/>
                <w:szCs w:val="16"/>
                <w:vertAlign w:val="superscript"/>
                <w:lang w:val="en-US" w:eastAsia="bs-Latn-BA"/>
              </w:rPr>
              <w:t>3</w:t>
            </w:r>
          </w:p>
        </w:tc>
        <w:tc>
          <w:tcPr>
            <w:tcW w:w="943" w:type="dxa"/>
            <w:vAlign w:val="center"/>
          </w:tcPr>
          <w:p w14:paraId="0AD04A19" w14:textId="77777777" w:rsidR="0051064B" w:rsidRPr="000211F8" w:rsidRDefault="0051064B" w:rsidP="00AF2C7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2,3x10</w:t>
            </w:r>
            <w:r w:rsidRPr="000211F8">
              <w:rPr>
                <w:rFonts w:eastAsia="Times New Roman" w:cstheme="minorHAnsi"/>
                <w:color w:val="000000"/>
                <w:sz w:val="16"/>
                <w:szCs w:val="16"/>
                <w:vertAlign w:val="superscript"/>
                <w:lang w:val="en-US" w:eastAsia="bs-Latn-BA"/>
              </w:rPr>
              <w:t>2</w:t>
            </w:r>
          </w:p>
        </w:tc>
        <w:tc>
          <w:tcPr>
            <w:tcW w:w="944" w:type="dxa"/>
            <w:vAlign w:val="center"/>
          </w:tcPr>
          <w:p w14:paraId="73B756A7" w14:textId="77777777" w:rsidR="0051064B" w:rsidRPr="000211F8" w:rsidRDefault="0051064B" w:rsidP="00AF2C7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val="en-US" w:eastAsia="bs-Latn-BA"/>
              </w:rPr>
            </w:pPr>
            <w:r w:rsidRPr="000211F8">
              <w:rPr>
                <w:rFonts w:eastAsia="Times New Roman" w:cstheme="minorHAnsi"/>
                <w:color w:val="000000"/>
                <w:sz w:val="16"/>
                <w:szCs w:val="16"/>
                <w:lang w:val="en-US" w:eastAsia="bs-Latn-BA"/>
              </w:rPr>
              <w:t>5,5x10</w:t>
            </w:r>
            <w:r w:rsidRPr="000211F8">
              <w:rPr>
                <w:rFonts w:eastAsia="Times New Roman" w:cstheme="minorHAnsi"/>
                <w:color w:val="000000"/>
                <w:sz w:val="16"/>
                <w:szCs w:val="16"/>
                <w:vertAlign w:val="superscript"/>
                <w:lang w:val="en-US" w:eastAsia="bs-Latn-BA"/>
              </w:rPr>
              <w:t>2</w:t>
            </w:r>
          </w:p>
        </w:tc>
      </w:tr>
    </w:tbl>
    <w:p w14:paraId="4C7918AE" w14:textId="1DC5DBCC" w:rsidR="002055E1" w:rsidRPr="000211F8" w:rsidRDefault="002055E1" w:rsidP="00FF7129">
      <w:pPr>
        <w:spacing w:before="120" w:after="120"/>
        <w:rPr>
          <w:lang w:val="en-US"/>
        </w:rPr>
      </w:pPr>
    </w:p>
    <w:p w14:paraId="75F547FD" w14:textId="77777777" w:rsidR="00251E6C" w:rsidRPr="000211F8" w:rsidRDefault="005B7DC2" w:rsidP="006E0345">
      <w:pPr>
        <w:pStyle w:val="Heading3"/>
        <w:rPr>
          <w:lang w:val="en-US"/>
        </w:rPr>
      </w:pPr>
      <w:bookmarkStart w:id="133" w:name="_Toc6094072"/>
      <w:bookmarkStart w:id="134" w:name="_Toc14773797"/>
      <w:bookmarkStart w:id="135" w:name="_Toc16084578"/>
      <w:bookmarkStart w:id="136" w:name="_Toc75250581"/>
      <w:r w:rsidRPr="000211F8">
        <w:rPr>
          <w:lang w:val="en-US"/>
        </w:rPr>
        <w:lastRenderedPageBreak/>
        <w:t>Biological Characteristics</w:t>
      </w:r>
      <w:bookmarkEnd w:id="133"/>
      <w:bookmarkEnd w:id="134"/>
      <w:bookmarkEnd w:id="135"/>
      <w:bookmarkEnd w:id="136"/>
    </w:p>
    <w:p w14:paraId="5DD7AB25" w14:textId="77777777" w:rsidR="00C439B6" w:rsidRPr="000211F8" w:rsidRDefault="00C439B6" w:rsidP="00C439B6">
      <w:pPr>
        <w:spacing w:before="120" w:after="120"/>
        <w:rPr>
          <w:lang w:val="en-US"/>
        </w:rPr>
      </w:pPr>
      <w:r w:rsidRPr="000211F8">
        <w:rPr>
          <w:lang w:val="en-US"/>
        </w:rPr>
        <w:t xml:space="preserve">According to the ecological and vegetation division of BiH, the area of Bihać municipality belongs to the north-western area of Bosnia and Herzegovina, Federation of Bosnia and Hergecovina and administratively belongs to Una-Sana Canton. The area of the planned project biogeographically belongs to the humid oak – hornbeam forests (Querco-Carpinetum association) inhabited by communities of broom and common oak in habitats affected by groundwater. The tree layer is dominated by </w:t>
      </w:r>
      <w:r w:rsidRPr="000211F8">
        <w:rPr>
          <w:i/>
          <w:lang w:val="en-US"/>
        </w:rPr>
        <w:t>Quercus robur</w:t>
      </w:r>
      <w:r w:rsidRPr="000211F8">
        <w:rPr>
          <w:iCs/>
          <w:lang w:val="en-US"/>
        </w:rPr>
        <w:t xml:space="preserve">, </w:t>
      </w:r>
      <w:r w:rsidRPr="000211F8">
        <w:rPr>
          <w:i/>
          <w:lang w:val="en-US"/>
        </w:rPr>
        <w:t>Carpinus betulus</w:t>
      </w:r>
      <w:r w:rsidRPr="000211F8">
        <w:rPr>
          <w:iCs/>
          <w:lang w:val="en-US"/>
        </w:rPr>
        <w:t xml:space="preserve">, </w:t>
      </w:r>
      <w:r w:rsidRPr="000211F8">
        <w:rPr>
          <w:i/>
          <w:lang w:val="en-US"/>
        </w:rPr>
        <w:t>Tilia tomentosa</w:t>
      </w:r>
      <w:r w:rsidRPr="000211F8">
        <w:rPr>
          <w:iCs/>
          <w:lang w:val="en-US"/>
        </w:rPr>
        <w:t xml:space="preserve">, </w:t>
      </w:r>
      <w:r w:rsidRPr="000211F8">
        <w:rPr>
          <w:i/>
          <w:lang w:val="en-US"/>
        </w:rPr>
        <w:t>Tilia cordata</w:t>
      </w:r>
      <w:r w:rsidRPr="000211F8">
        <w:rPr>
          <w:iCs/>
          <w:lang w:val="en-US"/>
        </w:rPr>
        <w:t xml:space="preserve">, </w:t>
      </w:r>
      <w:r w:rsidRPr="000211F8">
        <w:rPr>
          <w:i/>
          <w:lang w:val="en-US"/>
        </w:rPr>
        <w:t>Acer campestre</w:t>
      </w:r>
      <w:r w:rsidRPr="000211F8">
        <w:rPr>
          <w:iCs/>
          <w:lang w:val="en-US"/>
        </w:rPr>
        <w:t xml:space="preserve">, </w:t>
      </w:r>
      <w:r w:rsidRPr="000211F8">
        <w:rPr>
          <w:i/>
          <w:lang w:val="en-US"/>
        </w:rPr>
        <w:t>Fraxinus angustifolia</w:t>
      </w:r>
      <w:r w:rsidRPr="000211F8">
        <w:rPr>
          <w:iCs/>
          <w:lang w:val="en-US"/>
        </w:rPr>
        <w:t xml:space="preserve">. The layer of shrubs is inhabited by: </w:t>
      </w:r>
      <w:r w:rsidRPr="000211F8">
        <w:rPr>
          <w:i/>
          <w:lang w:val="en-US"/>
        </w:rPr>
        <w:t xml:space="preserve">Ligustrum vulgare, Euonymus europaeus, Rubus fruticosus </w:t>
      </w:r>
      <w:r w:rsidRPr="000211F8">
        <w:rPr>
          <w:iCs/>
          <w:lang w:val="en-US"/>
        </w:rPr>
        <w:t xml:space="preserve">and </w:t>
      </w:r>
      <w:r w:rsidRPr="000211F8">
        <w:rPr>
          <w:i/>
          <w:lang w:val="en-US"/>
        </w:rPr>
        <w:t xml:space="preserve">Ruscus aculeatus, </w:t>
      </w:r>
      <w:r w:rsidRPr="000211F8">
        <w:rPr>
          <w:iCs/>
          <w:lang w:val="en-US"/>
        </w:rPr>
        <w:t xml:space="preserve">while the herbaceous plants are characterized by the species: </w:t>
      </w:r>
      <w:r w:rsidRPr="000211F8">
        <w:rPr>
          <w:i/>
          <w:lang w:val="en-US"/>
        </w:rPr>
        <w:t>Anemone nemorosa, Ranunculus ficaria, Galanthus nivalis, Lathyrus vernus, Veronica chamaedrys, Euphorbia amygdaloides, Polygonatum multiflorum, Brachypodium silvaticum, Sanicula europea, Carex sylvatica, Mycelis muralis, Maianthemum bifolium</w:t>
      </w:r>
      <w:r w:rsidRPr="000211F8">
        <w:rPr>
          <w:iCs/>
          <w:lang w:val="en-US"/>
        </w:rPr>
        <w:t xml:space="preserve"> ect. (Habitat Interpretation Sheets Natura 2000 habitat types occurring along the Sava River (2008-2009) as part of ''Protection of Biodiversity of the Sava River Basin Floodplains'' project</w:t>
      </w:r>
      <w:r w:rsidRPr="000211F8">
        <w:rPr>
          <w:lang w:val="en-US"/>
        </w:rPr>
        <w:t>).</w:t>
      </w:r>
    </w:p>
    <w:p w14:paraId="35CD9C8F" w14:textId="0B8B6676" w:rsidR="00C439B6" w:rsidRPr="000211F8" w:rsidRDefault="00C439B6" w:rsidP="00C439B6">
      <w:pPr>
        <w:spacing w:before="120" w:after="120"/>
        <w:rPr>
          <w:lang w:val="en-US"/>
        </w:rPr>
      </w:pPr>
      <w:r w:rsidRPr="000211F8">
        <w:rPr>
          <w:lang w:val="en-US"/>
        </w:rPr>
        <w:t>The area is dominated by active farmland and abandoned agricultural areas where shrubby terrestrial flora grows. Ruderal species such as blackberry (</w:t>
      </w:r>
      <w:r w:rsidRPr="000211F8">
        <w:rPr>
          <w:i/>
          <w:iCs/>
          <w:lang w:val="en-US"/>
        </w:rPr>
        <w:t>Rubus</w:t>
      </w:r>
      <w:r w:rsidRPr="000211F8">
        <w:rPr>
          <w:lang w:val="en-US"/>
        </w:rPr>
        <w:t xml:space="preserve"> sp.), netle (</w:t>
      </w:r>
      <w:r w:rsidRPr="000211F8">
        <w:rPr>
          <w:i/>
          <w:iCs/>
          <w:lang w:val="en-US"/>
        </w:rPr>
        <w:t>Urtica</w:t>
      </w:r>
      <w:r w:rsidRPr="000211F8">
        <w:rPr>
          <w:lang w:val="en-US"/>
        </w:rPr>
        <w:t xml:space="preserve"> sp.) and shrubby (</w:t>
      </w:r>
      <w:r w:rsidRPr="000211F8">
        <w:rPr>
          <w:i/>
          <w:iCs/>
          <w:lang w:val="en-US"/>
        </w:rPr>
        <w:t>Ailanthus</w:t>
      </w:r>
      <w:r w:rsidRPr="000211F8">
        <w:rPr>
          <w:lang w:val="en-US"/>
        </w:rPr>
        <w:t xml:space="preserve"> sp.), common dogwood (</w:t>
      </w:r>
      <w:r w:rsidRPr="000211F8">
        <w:rPr>
          <w:i/>
          <w:iCs/>
          <w:lang w:val="en-US"/>
        </w:rPr>
        <w:t>Cornus sanguinea)</w:t>
      </w:r>
      <w:r w:rsidRPr="000211F8">
        <w:rPr>
          <w:lang w:val="en-US"/>
        </w:rPr>
        <w:t>, willow (</w:t>
      </w:r>
      <w:r w:rsidRPr="000211F8">
        <w:rPr>
          <w:i/>
          <w:iCs/>
          <w:lang w:val="en-US"/>
        </w:rPr>
        <w:t>Salix sp</w:t>
      </w:r>
      <w:r w:rsidRPr="000211F8">
        <w:rPr>
          <w:lang w:val="en-US"/>
        </w:rPr>
        <w:t>.) and hop (</w:t>
      </w:r>
      <w:r w:rsidRPr="000211F8">
        <w:rPr>
          <w:i/>
          <w:iCs/>
          <w:lang w:val="en-US"/>
        </w:rPr>
        <w:t>Humulus lupulus</w:t>
      </w:r>
      <w:r w:rsidRPr="000211F8">
        <w:rPr>
          <w:lang w:val="en-US"/>
        </w:rPr>
        <w:t>) grow along the river Klokot (</w:t>
      </w:r>
      <w:r w:rsidR="00731C12" w:rsidRPr="000211F8">
        <w:rPr>
          <w:lang w:val="en-US"/>
        </w:rPr>
        <w:fldChar w:fldCharType="begin"/>
      </w:r>
      <w:r w:rsidR="00731C12" w:rsidRPr="000211F8">
        <w:rPr>
          <w:lang w:val="en-US"/>
        </w:rPr>
        <w:instrText xml:space="preserve"> REF _Ref17934045 \h  \* MERGEFORMAT </w:instrText>
      </w:r>
      <w:r w:rsidR="00731C12" w:rsidRPr="000211F8">
        <w:rPr>
          <w:lang w:val="en-US"/>
        </w:rPr>
      </w:r>
      <w:r w:rsidR="00731C12" w:rsidRPr="000211F8">
        <w:rPr>
          <w:lang w:val="en-US"/>
        </w:rPr>
        <w:fldChar w:fldCharType="separate"/>
      </w:r>
      <w:r w:rsidR="004105A9" w:rsidRPr="000211F8">
        <w:rPr>
          <w:lang w:val="en-US"/>
        </w:rPr>
        <w:t>Figure 9</w:t>
      </w:r>
      <w:r w:rsidR="00731C12" w:rsidRPr="000211F8">
        <w:rPr>
          <w:lang w:val="en-US"/>
        </w:rPr>
        <w:fldChar w:fldCharType="end"/>
      </w:r>
      <w:r w:rsidRPr="000211F8">
        <w:rPr>
          <w:lang w:val="en-US"/>
        </w:rPr>
        <w:t xml:space="preserve"> and </w:t>
      </w:r>
      <w:r w:rsidR="00731C12" w:rsidRPr="000211F8">
        <w:rPr>
          <w:lang w:val="en-US"/>
        </w:rPr>
        <w:fldChar w:fldCharType="begin"/>
      </w:r>
      <w:r w:rsidR="00731C12" w:rsidRPr="000211F8">
        <w:rPr>
          <w:lang w:val="en-US"/>
        </w:rPr>
        <w:instrText xml:space="preserve"> REF _Ref17934053 \h  \* MERGEFORMAT </w:instrText>
      </w:r>
      <w:r w:rsidR="00731C12" w:rsidRPr="000211F8">
        <w:rPr>
          <w:lang w:val="en-US"/>
        </w:rPr>
      </w:r>
      <w:r w:rsidR="00731C12" w:rsidRPr="000211F8">
        <w:rPr>
          <w:lang w:val="en-US"/>
        </w:rPr>
        <w:fldChar w:fldCharType="separate"/>
      </w:r>
      <w:r w:rsidR="004105A9" w:rsidRPr="000211F8">
        <w:rPr>
          <w:lang w:val="en-US"/>
        </w:rPr>
        <w:t xml:space="preserve">Figure </w:t>
      </w:r>
      <w:r w:rsidR="004105A9" w:rsidRPr="000211F8">
        <w:rPr>
          <w:noProof/>
          <w:lang w:val="en-US"/>
        </w:rPr>
        <w:t>10</w:t>
      </w:r>
      <w:r w:rsidR="00731C12" w:rsidRPr="000211F8">
        <w:rPr>
          <w:lang w:val="en-US"/>
        </w:rPr>
        <w:fldChar w:fldCharType="end"/>
      </w:r>
      <w:r w:rsidRPr="000211F8">
        <w:rPr>
          <w:lang w:val="en-US"/>
        </w:rPr>
        <w:t xml:space="preserve">). </w:t>
      </w:r>
    </w:p>
    <w:p w14:paraId="2BFBE5EE" w14:textId="76686A2A" w:rsidR="00C439B6" w:rsidRPr="000211F8" w:rsidRDefault="00C439B6" w:rsidP="00C439B6">
      <w:pPr>
        <w:spacing w:before="120" w:after="120"/>
        <w:rPr>
          <w:lang w:val="en-US"/>
        </w:rPr>
      </w:pPr>
      <w:r w:rsidRPr="000211F8">
        <w:rPr>
          <w:lang w:val="en-US"/>
        </w:rPr>
        <w:t>There is a meadow in the area of the planned reservoirs and wooded area on the slopes of the hill with oak sessile (Quercus petraea) and hornbeam (Carpinus betulus) (</w:t>
      </w:r>
      <w:r w:rsidR="00731C12" w:rsidRPr="000211F8">
        <w:rPr>
          <w:lang w:val="en-US"/>
        </w:rPr>
        <w:fldChar w:fldCharType="begin"/>
      </w:r>
      <w:r w:rsidR="00731C12" w:rsidRPr="000211F8">
        <w:rPr>
          <w:lang w:val="en-US"/>
        </w:rPr>
        <w:instrText xml:space="preserve"> REF _Ref17934072 \h  \* MERGEFORMAT </w:instrText>
      </w:r>
      <w:r w:rsidR="00731C12" w:rsidRPr="000211F8">
        <w:rPr>
          <w:lang w:val="en-US"/>
        </w:rPr>
      </w:r>
      <w:r w:rsidR="00731C12" w:rsidRPr="000211F8">
        <w:rPr>
          <w:lang w:val="en-US"/>
        </w:rPr>
        <w:fldChar w:fldCharType="separate"/>
      </w:r>
      <w:r w:rsidR="000211F8" w:rsidRPr="000211F8">
        <w:rPr>
          <w:lang w:val="en-US"/>
        </w:rPr>
        <w:t xml:space="preserve">Figure </w:t>
      </w:r>
      <w:r w:rsidR="000211F8" w:rsidRPr="000211F8">
        <w:rPr>
          <w:noProof/>
          <w:lang w:val="en-US"/>
        </w:rPr>
        <w:t>11</w:t>
      </w:r>
      <w:r w:rsidR="00731C12" w:rsidRPr="000211F8">
        <w:rPr>
          <w:lang w:val="en-US"/>
        </w:rPr>
        <w:fldChar w:fldCharType="end"/>
      </w:r>
      <w:r w:rsidRPr="000211F8">
        <w:rPr>
          <w:lang w:val="en-US"/>
        </w:rPr>
        <w:t>).</w:t>
      </w:r>
    </w:p>
    <w:p w14:paraId="79B095FA" w14:textId="77777777" w:rsidR="00113B62" w:rsidRPr="000211F8" w:rsidRDefault="00113B62" w:rsidP="00034B6A">
      <w:pPr>
        <w:spacing w:before="120" w:after="12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216"/>
        <w:gridCol w:w="4336"/>
      </w:tblGrid>
      <w:tr w:rsidR="00DD3E9D" w:rsidRPr="000211F8" w14:paraId="0DE6D909" w14:textId="77777777" w:rsidTr="006A555F">
        <w:tc>
          <w:tcPr>
            <w:tcW w:w="9236" w:type="dxa"/>
            <w:gridSpan w:val="3"/>
          </w:tcPr>
          <w:p w14:paraId="067692B5" w14:textId="77777777" w:rsidR="00DD3E9D" w:rsidRPr="000211F8" w:rsidRDefault="00DD3E9D" w:rsidP="006A555F">
            <w:pPr>
              <w:spacing w:before="120" w:after="120"/>
              <w:jc w:val="center"/>
              <w:rPr>
                <w:lang w:val="en-US"/>
              </w:rPr>
            </w:pPr>
            <w:r w:rsidRPr="000211F8">
              <w:rPr>
                <w:noProof/>
                <w:color w:val="FF0000"/>
                <w:lang w:val="bs-Latn-BA" w:eastAsia="bs-Latn-BA"/>
              </w:rPr>
              <w:drawing>
                <wp:inline distT="0" distB="0" distL="0" distR="0" wp14:anchorId="5E8A023D" wp14:editId="6F84BC44">
                  <wp:extent cx="5076825" cy="3317948"/>
                  <wp:effectExtent l="0" t="0" r="0" b="0"/>
                  <wp:docPr id="14" name="Picture 14"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N6878_2.jpg"/>
                          <pic:cNvPicPr/>
                        </pic:nvPicPr>
                        <pic:blipFill>
                          <a:blip r:embed="rId29" cstate="print">
                            <a:extLst>
                              <a:ext uri="{28A0092B-C50C-407E-A947-70E740481C1C}">
                                <a14:useLocalDpi xmlns:a14="http://schemas.microsoft.com/office/drawing/2010/main"/>
                              </a:ext>
                            </a:extLst>
                          </a:blip>
                          <a:stretch>
                            <a:fillRect/>
                          </a:stretch>
                        </pic:blipFill>
                        <pic:spPr>
                          <a:xfrm>
                            <a:off x="0" y="0"/>
                            <a:ext cx="5097150" cy="3331231"/>
                          </a:xfrm>
                          <a:prstGeom prst="rect">
                            <a:avLst/>
                          </a:prstGeom>
                        </pic:spPr>
                      </pic:pic>
                    </a:graphicData>
                  </a:graphic>
                </wp:inline>
              </w:drawing>
            </w:r>
          </w:p>
        </w:tc>
      </w:tr>
      <w:tr w:rsidR="00DD3E9D" w:rsidRPr="000211F8" w14:paraId="5B751A79" w14:textId="77777777" w:rsidTr="006A555F">
        <w:tc>
          <w:tcPr>
            <w:tcW w:w="9236" w:type="dxa"/>
            <w:gridSpan w:val="3"/>
          </w:tcPr>
          <w:p w14:paraId="6C20F958" w14:textId="537A2F2C" w:rsidR="00DD3E9D" w:rsidRPr="000211F8" w:rsidRDefault="002319E2" w:rsidP="00561761">
            <w:pPr>
              <w:pStyle w:val="Caption"/>
              <w:spacing w:before="60" w:after="60"/>
              <w:ind w:left="34"/>
              <w:jc w:val="center"/>
              <w:rPr>
                <w:rFonts w:ascii="Cambria" w:hAnsi="Cambria"/>
                <w:sz w:val="20"/>
                <w:szCs w:val="20"/>
                <w:lang w:val="en-US"/>
              </w:rPr>
            </w:pPr>
            <w:bookmarkStart w:id="137" w:name="_Ref17934045"/>
            <w:bookmarkStart w:id="138" w:name="_Toc74691528"/>
            <w:r w:rsidRPr="000211F8">
              <w:rPr>
                <w:sz w:val="20"/>
                <w:szCs w:val="20"/>
                <w:lang w:val="en-US"/>
              </w:rPr>
              <w:t xml:space="preserve">Figure </w:t>
            </w:r>
            <w:r w:rsidR="00A344DF" w:rsidRPr="000211F8">
              <w:rPr>
                <w:sz w:val="20"/>
                <w:szCs w:val="20"/>
                <w:lang w:val="en-US"/>
              </w:rPr>
              <w:fldChar w:fldCharType="begin"/>
            </w:r>
            <w:r w:rsidRPr="000211F8">
              <w:rPr>
                <w:sz w:val="20"/>
                <w:szCs w:val="20"/>
                <w:lang w:val="en-US"/>
              </w:rPr>
              <w:instrText xml:space="preserve"> SEQ Figure \* ARABIC </w:instrText>
            </w:r>
            <w:r w:rsidR="00A344DF" w:rsidRPr="000211F8">
              <w:rPr>
                <w:sz w:val="20"/>
                <w:szCs w:val="20"/>
                <w:lang w:val="en-US"/>
              </w:rPr>
              <w:fldChar w:fldCharType="separate"/>
            </w:r>
            <w:r w:rsidR="004105A9" w:rsidRPr="000211F8">
              <w:rPr>
                <w:noProof/>
                <w:sz w:val="20"/>
                <w:szCs w:val="20"/>
                <w:lang w:val="en-US"/>
              </w:rPr>
              <w:t>9</w:t>
            </w:r>
            <w:r w:rsidR="00A344DF" w:rsidRPr="000211F8">
              <w:rPr>
                <w:sz w:val="20"/>
                <w:szCs w:val="20"/>
                <w:lang w:val="en-US"/>
              </w:rPr>
              <w:fldChar w:fldCharType="end"/>
            </w:r>
            <w:bookmarkEnd w:id="137"/>
            <w:r w:rsidRPr="000211F8">
              <w:rPr>
                <w:sz w:val="20"/>
                <w:szCs w:val="20"/>
                <w:lang w:val="en-US"/>
              </w:rPr>
              <w:t xml:space="preserve"> </w:t>
            </w:r>
            <w:r w:rsidR="00E76EF9" w:rsidRPr="000211F8">
              <w:rPr>
                <w:rFonts w:ascii="Cambria" w:hAnsi="Cambria"/>
                <w:sz w:val="20"/>
                <w:szCs w:val="20"/>
                <w:lang w:val="en-US"/>
              </w:rPr>
              <w:t>V</w:t>
            </w:r>
            <w:r w:rsidRPr="000211F8">
              <w:rPr>
                <w:rFonts w:ascii="Cambria" w:hAnsi="Cambria"/>
                <w:sz w:val="20"/>
                <w:szCs w:val="20"/>
                <w:lang w:val="en-US"/>
              </w:rPr>
              <w:t xml:space="preserve">egetation along the Klokot River </w:t>
            </w:r>
            <w:r w:rsidR="00DD3E9D" w:rsidRPr="000211F8">
              <w:rPr>
                <w:rFonts w:ascii="Cambria" w:hAnsi="Cambria"/>
                <w:sz w:val="20"/>
                <w:szCs w:val="20"/>
                <w:lang w:val="en-US"/>
              </w:rPr>
              <w:t>(</w:t>
            </w:r>
            <w:r w:rsidRPr="000211F8">
              <w:rPr>
                <w:rFonts w:ascii="Cambria" w:hAnsi="Cambria"/>
                <w:sz w:val="20"/>
                <w:szCs w:val="20"/>
                <w:lang w:val="en-US"/>
              </w:rPr>
              <w:t>photo</w:t>
            </w:r>
            <w:r w:rsidR="00DD3E9D" w:rsidRPr="000211F8">
              <w:rPr>
                <w:rFonts w:ascii="Cambria" w:hAnsi="Cambria"/>
                <w:sz w:val="20"/>
                <w:szCs w:val="20"/>
                <w:lang w:val="en-US"/>
              </w:rPr>
              <w:t>: Oikon</w:t>
            </w:r>
            <w:r w:rsidR="00561761" w:rsidRPr="000211F8">
              <w:rPr>
                <w:rFonts w:ascii="Cambria" w:hAnsi="Cambria"/>
                <w:sz w:val="20"/>
                <w:szCs w:val="20"/>
                <w:lang w:val="en-US"/>
              </w:rPr>
              <w:t xml:space="preserve"> Ltd.</w:t>
            </w:r>
            <w:r w:rsidR="00DD3E9D" w:rsidRPr="000211F8">
              <w:rPr>
                <w:rFonts w:ascii="Cambria" w:hAnsi="Cambria"/>
                <w:sz w:val="20"/>
                <w:szCs w:val="20"/>
                <w:lang w:val="en-US"/>
              </w:rPr>
              <w:t>)</w:t>
            </w:r>
            <w:bookmarkEnd w:id="138"/>
          </w:p>
          <w:p w14:paraId="480AA552" w14:textId="77777777" w:rsidR="00561761" w:rsidRPr="000211F8" w:rsidRDefault="00561761" w:rsidP="00561761">
            <w:pPr>
              <w:rPr>
                <w:lang w:val="en-US"/>
              </w:rPr>
            </w:pPr>
          </w:p>
        </w:tc>
      </w:tr>
      <w:tr w:rsidR="00DD3E9D" w:rsidRPr="000211F8" w14:paraId="2587DA90" w14:textId="77777777" w:rsidTr="006A555F">
        <w:tc>
          <w:tcPr>
            <w:tcW w:w="4342" w:type="dxa"/>
          </w:tcPr>
          <w:p w14:paraId="36856C13" w14:textId="77777777" w:rsidR="00DD3E9D" w:rsidRPr="000211F8" w:rsidRDefault="00DD3E9D" w:rsidP="006A555F">
            <w:pPr>
              <w:spacing w:before="240" w:after="120"/>
              <w:jc w:val="center"/>
              <w:rPr>
                <w:lang w:val="en-US"/>
              </w:rPr>
            </w:pPr>
            <w:r w:rsidRPr="000211F8">
              <w:rPr>
                <w:noProof/>
                <w:color w:val="FF0000"/>
                <w:lang w:val="bs-Latn-BA" w:eastAsia="bs-Latn-BA"/>
              </w:rPr>
              <w:lastRenderedPageBreak/>
              <w:drawing>
                <wp:inline distT="0" distB="0" distL="0" distR="0" wp14:anchorId="5237824D" wp14:editId="368E98B8">
                  <wp:extent cx="2806996" cy="2232679"/>
                  <wp:effectExtent l="0" t="0" r="0" b="0"/>
                  <wp:docPr id="17" name="Picture 17" descr="A tree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N6885.JPG"/>
                          <pic:cNvPicPr/>
                        </pic:nvPicPr>
                        <pic:blipFill rotWithShape="1">
                          <a:blip r:embed="rId30" cstate="print">
                            <a:extLst>
                              <a:ext uri="{28A0092B-C50C-407E-A947-70E740481C1C}">
                                <a14:useLocalDpi xmlns:a14="http://schemas.microsoft.com/office/drawing/2010/main" val="0"/>
                              </a:ext>
                            </a:extLst>
                          </a:blip>
                          <a:srcRect l="5714"/>
                          <a:stretch/>
                        </pic:blipFill>
                        <pic:spPr bwMode="auto">
                          <a:xfrm>
                            <a:off x="0" y="0"/>
                            <a:ext cx="2810964" cy="2235835"/>
                          </a:xfrm>
                          <a:prstGeom prst="rect">
                            <a:avLst/>
                          </a:prstGeom>
                          <a:ln>
                            <a:noFill/>
                          </a:ln>
                          <a:extLst>
                            <a:ext uri="{53640926-AAD7-44D8-BBD7-CCE9431645EC}">
                              <a14:shadowObscured xmlns:a14="http://schemas.microsoft.com/office/drawing/2010/main"/>
                            </a:ext>
                          </a:extLst>
                        </pic:spPr>
                      </pic:pic>
                    </a:graphicData>
                  </a:graphic>
                </wp:inline>
              </w:drawing>
            </w:r>
          </w:p>
        </w:tc>
        <w:tc>
          <w:tcPr>
            <w:tcW w:w="4894" w:type="dxa"/>
            <w:gridSpan w:val="2"/>
          </w:tcPr>
          <w:p w14:paraId="378FDFC2" w14:textId="77777777" w:rsidR="00DD3E9D" w:rsidRPr="000211F8" w:rsidRDefault="00DD3E9D" w:rsidP="006A555F">
            <w:pPr>
              <w:spacing w:before="240" w:after="120"/>
              <w:jc w:val="center"/>
              <w:rPr>
                <w:lang w:val="en-US"/>
              </w:rPr>
            </w:pPr>
            <w:r w:rsidRPr="000211F8">
              <w:rPr>
                <w:noProof/>
                <w:color w:val="FF0000"/>
                <w:lang w:val="bs-Latn-BA" w:eastAsia="bs-Latn-BA"/>
              </w:rPr>
              <w:drawing>
                <wp:inline distT="0" distB="0" distL="0" distR="0" wp14:anchorId="17858F08" wp14:editId="79CCE49E">
                  <wp:extent cx="2849526" cy="2228704"/>
                  <wp:effectExtent l="0" t="0" r="8255" b="635"/>
                  <wp:docPr id="18" name="Picture 18"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N6882_2.jpg"/>
                          <pic:cNvPicPr/>
                        </pic:nvPicPr>
                        <pic:blipFill rotWithShape="1">
                          <a:blip r:embed="rId31" cstate="print">
                            <a:extLst>
                              <a:ext uri="{28A0092B-C50C-407E-A947-70E740481C1C}">
                                <a14:useLocalDpi xmlns:a14="http://schemas.microsoft.com/office/drawing/2010/main" val="0"/>
                              </a:ext>
                            </a:extLst>
                          </a:blip>
                          <a:srcRect l="6290" r="9434"/>
                          <a:stretch/>
                        </pic:blipFill>
                        <pic:spPr bwMode="auto">
                          <a:xfrm>
                            <a:off x="0" y="0"/>
                            <a:ext cx="2849526" cy="2228704"/>
                          </a:xfrm>
                          <a:prstGeom prst="rect">
                            <a:avLst/>
                          </a:prstGeom>
                          <a:ln>
                            <a:noFill/>
                          </a:ln>
                          <a:extLst>
                            <a:ext uri="{53640926-AAD7-44D8-BBD7-CCE9431645EC}">
                              <a14:shadowObscured xmlns:a14="http://schemas.microsoft.com/office/drawing/2010/main"/>
                            </a:ext>
                          </a:extLst>
                        </pic:spPr>
                      </pic:pic>
                    </a:graphicData>
                  </a:graphic>
                </wp:inline>
              </w:drawing>
            </w:r>
          </w:p>
        </w:tc>
      </w:tr>
      <w:tr w:rsidR="00DD3E9D" w:rsidRPr="000211F8" w14:paraId="797CACC1" w14:textId="77777777" w:rsidTr="00E76EF9">
        <w:tc>
          <w:tcPr>
            <w:tcW w:w="9236" w:type="dxa"/>
            <w:gridSpan w:val="3"/>
          </w:tcPr>
          <w:p w14:paraId="67D88BEB" w14:textId="6FB5E127" w:rsidR="00DD3E9D" w:rsidRPr="000211F8" w:rsidRDefault="002319E2" w:rsidP="006A555F">
            <w:pPr>
              <w:pStyle w:val="Caption"/>
              <w:spacing w:before="60" w:after="60"/>
              <w:ind w:left="34"/>
              <w:jc w:val="center"/>
              <w:rPr>
                <w:lang w:val="en-US"/>
              </w:rPr>
            </w:pPr>
            <w:bookmarkStart w:id="139" w:name="_Ref17934053"/>
            <w:bookmarkStart w:id="140" w:name="_Toc74691529"/>
            <w:r w:rsidRPr="000211F8">
              <w:rPr>
                <w:sz w:val="20"/>
                <w:szCs w:val="20"/>
                <w:lang w:val="en-US"/>
              </w:rPr>
              <w:t xml:space="preserve">Figure </w:t>
            </w:r>
            <w:r w:rsidR="00A344DF" w:rsidRPr="000211F8">
              <w:rPr>
                <w:sz w:val="20"/>
                <w:szCs w:val="20"/>
                <w:lang w:val="en-US"/>
              </w:rPr>
              <w:fldChar w:fldCharType="begin"/>
            </w:r>
            <w:r w:rsidRPr="000211F8">
              <w:rPr>
                <w:sz w:val="20"/>
                <w:szCs w:val="20"/>
                <w:lang w:val="en-US"/>
              </w:rPr>
              <w:instrText xml:space="preserve"> SEQ Figure \* ARABIC </w:instrText>
            </w:r>
            <w:r w:rsidR="00A344DF" w:rsidRPr="000211F8">
              <w:rPr>
                <w:sz w:val="20"/>
                <w:szCs w:val="20"/>
                <w:lang w:val="en-US"/>
              </w:rPr>
              <w:fldChar w:fldCharType="separate"/>
            </w:r>
            <w:r w:rsidR="004105A9" w:rsidRPr="000211F8">
              <w:rPr>
                <w:noProof/>
                <w:sz w:val="20"/>
                <w:szCs w:val="20"/>
                <w:lang w:val="en-US"/>
              </w:rPr>
              <w:t>10</w:t>
            </w:r>
            <w:r w:rsidR="00A344DF" w:rsidRPr="000211F8">
              <w:rPr>
                <w:sz w:val="20"/>
                <w:szCs w:val="20"/>
                <w:lang w:val="en-US"/>
              </w:rPr>
              <w:fldChar w:fldCharType="end"/>
            </w:r>
            <w:bookmarkEnd w:id="139"/>
            <w:r w:rsidR="00DD3E9D" w:rsidRPr="000211F8">
              <w:rPr>
                <w:rFonts w:ascii="Cambria" w:hAnsi="Cambria"/>
                <w:sz w:val="20"/>
                <w:szCs w:val="20"/>
                <w:lang w:val="en-US"/>
              </w:rPr>
              <w:t xml:space="preserve"> </w:t>
            </w:r>
            <w:r w:rsidR="00E76EF9" w:rsidRPr="000211F8">
              <w:rPr>
                <w:sz w:val="20"/>
                <w:szCs w:val="20"/>
                <w:lang w:val="en-US"/>
              </w:rPr>
              <w:t>Abandoned</w:t>
            </w:r>
            <w:r w:rsidR="00E76EF9" w:rsidRPr="000211F8">
              <w:rPr>
                <w:rFonts w:ascii="Cambria" w:hAnsi="Cambria"/>
                <w:sz w:val="20"/>
                <w:szCs w:val="20"/>
                <w:lang w:val="en-US"/>
              </w:rPr>
              <w:t xml:space="preserve"> </w:t>
            </w:r>
            <w:r w:rsidR="00561761" w:rsidRPr="000211F8">
              <w:rPr>
                <w:rFonts w:ascii="Cambria" w:hAnsi="Cambria"/>
                <w:sz w:val="20"/>
                <w:szCs w:val="20"/>
                <w:lang w:val="en-US"/>
              </w:rPr>
              <w:t>agricultural land (left) and vegetation along the Klokot river bank (right)</w:t>
            </w:r>
            <w:r w:rsidR="00DD3E9D" w:rsidRPr="000211F8">
              <w:rPr>
                <w:rFonts w:ascii="Cambria" w:hAnsi="Cambria"/>
                <w:sz w:val="20"/>
                <w:szCs w:val="20"/>
                <w:lang w:val="en-US"/>
              </w:rPr>
              <w:t xml:space="preserve"> (</w:t>
            </w:r>
            <w:r w:rsidR="00561761" w:rsidRPr="000211F8">
              <w:rPr>
                <w:rFonts w:ascii="Cambria" w:hAnsi="Cambria"/>
                <w:sz w:val="20"/>
                <w:szCs w:val="20"/>
                <w:lang w:val="en-US"/>
              </w:rPr>
              <w:t>photo: Oikon Ltd.</w:t>
            </w:r>
            <w:r w:rsidR="00DD3E9D" w:rsidRPr="000211F8">
              <w:rPr>
                <w:rFonts w:ascii="Cambria" w:hAnsi="Cambria"/>
                <w:sz w:val="20"/>
                <w:szCs w:val="20"/>
                <w:lang w:val="en-US"/>
              </w:rPr>
              <w:t>)</w:t>
            </w:r>
            <w:bookmarkEnd w:id="140"/>
          </w:p>
        </w:tc>
      </w:tr>
      <w:tr w:rsidR="00DD3E9D" w:rsidRPr="000211F8" w14:paraId="535E79C7" w14:textId="77777777" w:rsidTr="00E76EF9">
        <w:tc>
          <w:tcPr>
            <w:tcW w:w="4618" w:type="dxa"/>
            <w:gridSpan w:val="2"/>
          </w:tcPr>
          <w:p w14:paraId="3EFC6804" w14:textId="77777777" w:rsidR="00DD3E9D" w:rsidRPr="000211F8" w:rsidRDefault="00DD3E9D" w:rsidP="006A555F">
            <w:pPr>
              <w:spacing w:before="120" w:after="120"/>
              <w:jc w:val="center"/>
              <w:rPr>
                <w:lang w:val="en-US"/>
              </w:rPr>
            </w:pPr>
            <w:r w:rsidRPr="000211F8">
              <w:rPr>
                <w:noProof/>
                <w:color w:val="FF0000"/>
                <w:lang w:val="bs-Latn-BA" w:eastAsia="bs-Latn-BA"/>
              </w:rPr>
              <w:drawing>
                <wp:inline distT="0" distB="0" distL="0" distR="0" wp14:anchorId="446B82E0" wp14:editId="6B88A06B">
                  <wp:extent cx="2838892" cy="2105246"/>
                  <wp:effectExtent l="0" t="0" r="0" b="0"/>
                  <wp:docPr id="19" name="Picture 19" descr="A small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N6864_2.jpg"/>
                          <pic:cNvPicPr/>
                        </pic:nvPicPr>
                        <pic:blipFill rotWithShape="1">
                          <a:blip r:embed="rId32" cstate="print">
                            <a:extLst>
                              <a:ext uri="{28A0092B-C50C-407E-A947-70E740481C1C}">
                                <a14:useLocalDpi xmlns:a14="http://schemas.microsoft.com/office/drawing/2010/main" val="0"/>
                              </a:ext>
                            </a:extLst>
                          </a:blip>
                          <a:srcRect l="5235" t="8757" r="7414" b="-1"/>
                          <a:stretch/>
                        </pic:blipFill>
                        <pic:spPr bwMode="auto">
                          <a:xfrm>
                            <a:off x="0" y="0"/>
                            <a:ext cx="2845542" cy="2110177"/>
                          </a:xfrm>
                          <a:prstGeom prst="rect">
                            <a:avLst/>
                          </a:prstGeom>
                          <a:ln>
                            <a:noFill/>
                          </a:ln>
                          <a:extLst>
                            <a:ext uri="{53640926-AAD7-44D8-BBD7-CCE9431645EC}">
                              <a14:shadowObscured xmlns:a14="http://schemas.microsoft.com/office/drawing/2010/main"/>
                            </a:ext>
                          </a:extLst>
                        </pic:spPr>
                      </pic:pic>
                    </a:graphicData>
                  </a:graphic>
                </wp:inline>
              </w:drawing>
            </w:r>
          </w:p>
        </w:tc>
        <w:tc>
          <w:tcPr>
            <w:tcW w:w="4618" w:type="dxa"/>
          </w:tcPr>
          <w:p w14:paraId="742F3DB0" w14:textId="77777777" w:rsidR="00DD3E9D" w:rsidRPr="000211F8" w:rsidRDefault="00DD3E9D" w:rsidP="006A555F">
            <w:pPr>
              <w:spacing w:before="120" w:after="120"/>
              <w:jc w:val="center"/>
              <w:rPr>
                <w:lang w:val="en-US"/>
              </w:rPr>
            </w:pPr>
            <w:r w:rsidRPr="000211F8">
              <w:rPr>
                <w:noProof/>
                <w:color w:val="FF0000"/>
                <w:lang w:val="bs-Latn-BA" w:eastAsia="bs-Latn-BA"/>
              </w:rPr>
              <w:drawing>
                <wp:inline distT="0" distB="0" distL="0" distR="0" wp14:anchorId="737F08ED" wp14:editId="6B866734">
                  <wp:extent cx="2806996" cy="2107907"/>
                  <wp:effectExtent l="0" t="0" r="0" b="0"/>
                  <wp:docPr id="20" name="Picture 20"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N6865.JPG"/>
                          <pic:cNvPicPr/>
                        </pic:nvPicPr>
                        <pic:blipFill rotWithShape="1">
                          <a:blip r:embed="rId33" cstate="print">
                            <a:extLst>
                              <a:ext uri="{28A0092B-C50C-407E-A947-70E740481C1C}">
                                <a14:useLocalDpi xmlns:a14="http://schemas.microsoft.com/office/drawing/2010/main" val="0"/>
                              </a:ext>
                            </a:extLst>
                          </a:blip>
                          <a:srcRect t="9164" r="9278"/>
                          <a:stretch/>
                        </pic:blipFill>
                        <pic:spPr bwMode="auto">
                          <a:xfrm>
                            <a:off x="0" y="0"/>
                            <a:ext cx="2811282" cy="2111126"/>
                          </a:xfrm>
                          <a:prstGeom prst="rect">
                            <a:avLst/>
                          </a:prstGeom>
                          <a:ln>
                            <a:noFill/>
                          </a:ln>
                          <a:extLst>
                            <a:ext uri="{53640926-AAD7-44D8-BBD7-CCE9431645EC}">
                              <a14:shadowObscured xmlns:a14="http://schemas.microsoft.com/office/drawing/2010/main"/>
                            </a:ext>
                          </a:extLst>
                        </pic:spPr>
                      </pic:pic>
                    </a:graphicData>
                  </a:graphic>
                </wp:inline>
              </w:drawing>
            </w:r>
          </w:p>
        </w:tc>
      </w:tr>
      <w:tr w:rsidR="00DD3E9D" w:rsidRPr="000211F8" w14:paraId="4DCCC24B" w14:textId="77777777" w:rsidTr="00E76EF9">
        <w:tc>
          <w:tcPr>
            <w:tcW w:w="9236" w:type="dxa"/>
            <w:gridSpan w:val="3"/>
          </w:tcPr>
          <w:p w14:paraId="6A72B669" w14:textId="0A08E54F" w:rsidR="00DD3E9D" w:rsidRPr="000211F8" w:rsidRDefault="002319E2" w:rsidP="00E76EF9">
            <w:pPr>
              <w:pStyle w:val="Caption"/>
              <w:spacing w:before="60" w:after="60"/>
              <w:ind w:left="34"/>
              <w:jc w:val="center"/>
              <w:rPr>
                <w:lang w:val="en-US"/>
              </w:rPr>
            </w:pPr>
            <w:bookmarkStart w:id="141" w:name="_Ref17934072"/>
            <w:bookmarkStart w:id="142" w:name="_Toc74691530"/>
            <w:r w:rsidRPr="000211F8">
              <w:rPr>
                <w:sz w:val="20"/>
                <w:szCs w:val="20"/>
                <w:lang w:val="en-US"/>
              </w:rPr>
              <w:t xml:space="preserve">Figure </w:t>
            </w:r>
            <w:r w:rsidR="00A344DF" w:rsidRPr="000211F8">
              <w:rPr>
                <w:sz w:val="20"/>
                <w:szCs w:val="20"/>
                <w:lang w:val="en-US"/>
              </w:rPr>
              <w:fldChar w:fldCharType="begin"/>
            </w:r>
            <w:r w:rsidRPr="000211F8">
              <w:rPr>
                <w:sz w:val="20"/>
                <w:szCs w:val="20"/>
                <w:lang w:val="en-US"/>
              </w:rPr>
              <w:instrText xml:space="preserve"> SEQ Figure \* ARABIC </w:instrText>
            </w:r>
            <w:r w:rsidR="00A344DF" w:rsidRPr="000211F8">
              <w:rPr>
                <w:sz w:val="20"/>
                <w:szCs w:val="20"/>
                <w:lang w:val="en-US"/>
              </w:rPr>
              <w:fldChar w:fldCharType="separate"/>
            </w:r>
            <w:r w:rsidR="004105A9" w:rsidRPr="000211F8">
              <w:rPr>
                <w:noProof/>
                <w:sz w:val="20"/>
                <w:szCs w:val="20"/>
                <w:lang w:val="en-US"/>
              </w:rPr>
              <w:t>11</w:t>
            </w:r>
            <w:r w:rsidR="00A344DF" w:rsidRPr="000211F8">
              <w:rPr>
                <w:sz w:val="20"/>
                <w:szCs w:val="20"/>
                <w:lang w:val="en-US"/>
              </w:rPr>
              <w:fldChar w:fldCharType="end"/>
            </w:r>
            <w:bookmarkEnd w:id="141"/>
            <w:r w:rsidRPr="000211F8">
              <w:rPr>
                <w:sz w:val="20"/>
                <w:szCs w:val="20"/>
                <w:lang w:val="en-US"/>
              </w:rPr>
              <w:t xml:space="preserve"> </w:t>
            </w:r>
            <w:r w:rsidR="00E76EF9" w:rsidRPr="000211F8">
              <w:rPr>
                <w:rFonts w:ascii="Cambria" w:hAnsi="Cambria"/>
                <w:sz w:val="20"/>
                <w:szCs w:val="20"/>
                <w:lang w:val="en-US"/>
              </w:rPr>
              <w:t>T</w:t>
            </w:r>
            <w:r w:rsidR="00561761" w:rsidRPr="000211F8">
              <w:rPr>
                <w:rFonts w:ascii="Cambria" w:hAnsi="Cambria"/>
                <w:sz w:val="20"/>
                <w:szCs w:val="20"/>
                <w:lang w:val="en-US"/>
              </w:rPr>
              <w:t xml:space="preserve">he area of the planned reservoir </w:t>
            </w:r>
            <w:r w:rsidR="00DD3E9D" w:rsidRPr="000211F8">
              <w:rPr>
                <w:rFonts w:ascii="Cambria" w:hAnsi="Cambria"/>
                <w:sz w:val="20"/>
                <w:szCs w:val="20"/>
                <w:lang w:val="en-US"/>
              </w:rPr>
              <w:t>(</w:t>
            </w:r>
            <w:r w:rsidR="00561761" w:rsidRPr="000211F8">
              <w:rPr>
                <w:rFonts w:ascii="Cambria" w:hAnsi="Cambria"/>
                <w:sz w:val="20"/>
                <w:szCs w:val="20"/>
                <w:lang w:val="en-US"/>
              </w:rPr>
              <w:t>photo: Oikon Ltd.</w:t>
            </w:r>
            <w:r w:rsidR="00DD3E9D" w:rsidRPr="000211F8">
              <w:rPr>
                <w:rFonts w:ascii="Cambria" w:hAnsi="Cambria"/>
                <w:sz w:val="20"/>
                <w:szCs w:val="20"/>
                <w:lang w:val="en-US"/>
              </w:rPr>
              <w:t>)</w:t>
            </w:r>
            <w:bookmarkEnd w:id="142"/>
          </w:p>
        </w:tc>
      </w:tr>
    </w:tbl>
    <w:p w14:paraId="4346A385" w14:textId="77777777" w:rsidR="00E76EF9" w:rsidRPr="000211F8" w:rsidRDefault="00E76EF9" w:rsidP="004207DA">
      <w:pPr>
        <w:autoSpaceDE w:val="0"/>
        <w:autoSpaceDN w:val="0"/>
        <w:adjustRightInd w:val="0"/>
        <w:spacing w:before="240" w:after="120"/>
        <w:rPr>
          <w:lang w:val="en-US"/>
        </w:rPr>
      </w:pPr>
      <w:r w:rsidRPr="000211F8">
        <w:rPr>
          <w:lang w:val="en-US"/>
        </w:rPr>
        <w:t>Since the area of the planned project is largely within the agricultural area, there can be found common species of small mammals: forest mouse (Apodemus silvaticus), down (Glis glis), rat (Rattus rattus), rabbit (Lepus europaeus) and mole (Talpa europaea). From large mammals we can expect: wild boar (Sus scrofa), roe deer (Capreolus capreolus), fox (Vulpes vulpes), badger (Meles meles), eagle (Canis aureus) and wolf (Canis lupus), which according to the FbiH Red List belongs to the category endangered taxa (EN). On the bank the river Klokot, the presence of an aquatic mammal, Eurasian otter (</w:t>
      </w:r>
      <w:r w:rsidRPr="000211F8">
        <w:rPr>
          <w:i/>
          <w:iCs/>
          <w:lang w:val="en-US"/>
        </w:rPr>
        <w:t>Lutra lutra</w:t>
      </w:r>
      <w:r w:rsidRPr="000211F8">
        <w:rPr>
          <w:lang w:val="en-US"/>
        </w:rPr>
        <w:t>) was also expected, which was also proclaimed endangered to the FBiH Red List of fauna, while the beaver (</w:t>
      </w:r>
      <w:r w:rsidRPr="000211F8">
        <w:rPr>
          <w:i/>
          <w:iCs/>
          <w:lang w:val="en-US"/>
        </w:rPr>
        <w:t xml:space="preserve">Castor fiber) </w:t>
      </w:r>
      <w:r w:rsidRPr="000211F8">
        <w:rPr>
          <w:lang w:val="en-US"/>
        </w:rPr>
        <w:t>was declared a regionally extinct species (EW).</w:t>
      </w:r>
    </w:p>
    <w:p w14:paraId="07FBEADB" w14:textId="73DE45D5" w:rsidR="00E76EF9" w:rsidRPr="000211F8" w:rsidRDefault="00E76EF9" w:rsidP="00E76EF9">
      <w:pPr>
        <w:rPr>
          <w:lang w:val="en-US"/>
        </w:rPr>
      </w:pPr>
      <w:r w:rsidRPr="000211F8">
        <w:rPr>
          <w:lang w:val="en-US"/>
        </w:rPr>
        <w:t>Because of the proximity of the rivers Klokot and Una and the presence of neglected cultivated areas, many species of birds can be expected here, such as birds from the groups: Passeriformes, Ciconiiformes, Galliformes, Falconiformes and Accipitriformes. The most populated species of birds are: common magpie (</w:t>
      </w:r>
      <w:r w:rsidRPr="000211F8">
        <w:rPr>
          <w:i/>
          <w:iCs/>
          <w:lang w:val="en-US"/>
        </w:rPr>
        <w:t>Pica pica</w:t>
      </w:r>
      <w:r w:rsidRPr="000211F8">
        <w:rPr>
          <w:lang w:val="en-US"/>
        </w:rPr>
        <w:t>), domestic pigeon (</w:t>
      </w:r>
      <w:r w:rsidRPr="000211F8">
        <w:rPr>
          <w:i/>
          <w:iCs/>
          <w:lang w:val="en-US"/>
        </w:rPr>
        <w:t>Columba livia</w:t>
      </w:r>
      <w:r w:rsidRPr="000211F8">
        <w:rPr>
          <w:lang w:val="en-US"/>
        </w:rPr>
        <w:t>), hooded crow (Corvus cornix), common raven (</w:t>
      </w:r>
      <w:r w:rsidRPr="000211F8">
        <w:rPr>
          <w:i/>
          <w:iCs/>
          <w:lang w:val="en-US"/>
        </w:rPr>
        <w:t>Corvus corax</w:t>
      </w:r>
      <w:r w:rsidRPr="000211F8">
        <w:rPr>
          <w:lang w:val="en-US"/>
        </w:rPr>
        <w:t>), house sparrow (</w:t>
      </w:r>
      <w:r w:rsidRPr="000211F8">
        <w:rPr>
          <w:i/>
          <w:iCs/>
          <w:lang w:val="en-US"/>
        </w:rPr>
        <w:t>Passer domesticus</w:t>
      </w:r>
      <w:r w:rsidRPr="000211F8">
        <w:rPr>
          <w:lang w:val="en-US"/>
        </w:rPr>
        <w:t>), jay (</w:t>
      </w:r>
      <w:r w:rsidRPr="000211F8">
        <w:rPr>
          <w:rFonts w:cs="Cambria-Italic"/>
          <w:i/>
          <w:iCs/>
          <w:lang w:val="en-US"/>
        </w:rPr>
        <w:t xml:space="preserve">Garulus glandarius), </w:t>
      </w:r>
      <w:r w:rsidRPr="000211F8">
        <w:rPr>
          <w:rFonts w:cs="Cambria-Italic"/>
          <w:lang w:val="en-US"/>
        </w:rPr>
        <w:t>blackbird (</w:t>
      </w:r>
      <w:r w:rsidRPr="000211F8">
        <w:rPr>
          <w:rFonts w:cs="Cambria-Italic"/>
          <w:i/>
          <w:iCs/>
          <w:lang w:val="en-US"/>
        </w:rPr>
        <w:t>Turdus merula</w:t>
      </w:r>
      <w:r w:rsidRPr="000211F8">
        <w:rPr>
          <w:rFonts w:cs="Cambria-Italic"/>
          <w:lang w:val="en-US"/>
        </w:rPr>
        <w:t>), gadwall (</w:t>
      </w:r>
      <w:r w:rsidRPr="000211F8">
        <w:rPr>
          <w:rFonts w:cs="Cambria-Italic"/>
          <w:i/>
          <w:iCs/>
          <w:lang w:val="en-US"/>
        </w:rPr>
        <w:t>Anser strepera</w:t>
      </w:r>
      <w:r w:rsidRPr="000211F8">
        <w:rPr>
          <w:rFonts w:cs="Cambria-Italic"/>
          <w:lang w:val="en-US"/>
        </w:rPr>
        <w:t>)</w:t>
      </w:r>
      <w:r w:rsidRPr="000211F8">
        <w:rPr>
          <w:lang w:val="en-US"/>
        </w:rPr>
        <w:t xml:space="preserve"> and common buzzard (</w:t>
      </w:r>
      <w:r w:rsidRPr="000211F8">
        <w:rPr>
          <w:i/>
          <w:iCs/>
          <w:lang w:val="en-US"/>
        </w:rPr>
        <w:t>Buteo buteo</w:t>
      </w:r>
      <w:r w:rsidRPr="000211F8">
        <w:rPr>
          <w:lang w:val="en-US"/>
        </w:rPr>
        <w:t>) (</w:t>
      </w:r>
      <w:r w:rsidR="00731C12" w:rsidRPr="000211F8">
        <w:rPr>
          <w:lang w:val="en-US"/>
        </w:rPr>
        <w:fldChar w:fldCharType="begin"/>
      </w:r>
      <w:r w:rsidR="00731C12" w:rsidRPr="000211F8">
        <w:rPr>
          <w:lang w:val="en-US"/>
        </w:rPr>
        <w:instrText xml:space="preserve"> REF _Ref17934417 \h  \* MERGEFORMAT </w:instrText>
      </w:r>
      <w:r w:rsidR="00731C12" w:rsidRPr="000211F8">
        <w:rPr>
          <w:lang w:val="en-US"/>
        </w:rPr>
      </w:r>
      <w:r w:rsidR="00731C12" w:rsidRPr="000211F8">
        <w:rPr>
          <w:lang w:val="en-US"/>
        </w:rPr>
        <w:fldChar w:fldCharType="separate"/>
      </w:r>
      <w:r w:rsidR="004105A9" w:rsidRPr="000211F8">
        <w:rPr>
          <w:sz w:val="20"/>
          <w:szCs w:val="20"/>
          <w:lang w:val="en-US"/>
        </w:rPr>
        <w:t>Figure</w:t>
      </w:r>
      <w:r w:rsidR="004105A9" w:rsidRPr="000211F8">
        <w:rPr>
          <w:lang w:val="en-US"/>
        </w:rPr>
        <w:t xml:space="preserve"> </w:t>
      </w:r>
      <w:r w:rsidR="004105A9" w:rsidRPr="000211F8">
        <w:rPr>
          <w:noProof/>
          <w:lang w:val="en-US"/>
        </w:rPr>
        <w:t>12</w:t>
      </w:r>
      <w:r w:rsidR="00731C12" w:rsidRPr="000211F8">
        <w:rPr>
          <w:lang w:val="en-US"/>
        </w:rPr>
        <w:fldChar w:fldCharType="end"/>
      </w:r>
      <w:r w:rsidRPr="000211F8">
        <w:rPr>
          <w:lang w:val="en-US"/>
        </w:rPr>
        <w:t>).</w:t>
      </w:r>
    </w:p>
    <w:p w14:paraId="666D7640" w14:textId="77777777" w:rsidR="00E76EF9" w:rsidRPr="000211F8" w:rsidRDefault="00E76EF9" w:rsidP="00E76EF9">
      <w:pPr>
        <w:rPr>
          <w:lang w:val="en-US"/>
        </w:rPr>
      </w:pPr>
    </w:p>
    <w:p w14:paraId="105E52EA" w14:textId="1EBDCA2A" w:rsidR="00E76EF9" w:rsidRPr="000211F8" w:rsidRDefault="00E76EF9" w:rsidP="00E76EF9">
      <w:pPr>
        <w:rPr>
          <w:lang w:val="en-US"/>
        </w:rPr>
      </w:pPr>
      <w:r w:rsidRPr="000211F8">
        <w:rPr>
          <w:lang w:val="en-US"/>
        </w:rPr>
        <w:t xml:space="preserve">In the wider area along the rivers Klokot and Una there can be expected some amphibian species like frogs and newts, while from the reptile species, snakes and turtles. Because of the presence </w:t>
      </w:r>
      <w:r w:rsidRPr="000211F8">
        <w:rPr>
          <w:lang w:val="en-US"/>
        </w:rPr>
        <w:lastRenderedPageBreak/>
        <w:t xml:space="preserve">of mixed habitat types in the wider area, there can occur a large number of invertebrates, mainly insect (Insecta), spiders (Arachnida) and snail (Gastropoda). </w:t>
      </w:r>
    </w:p>
    <w:p w14:paraId="72017F4D" w14:textId="77777777" w:rsidR="000211F8" w:rsidRPr="000211F8" w:rsidRDefault="000211F8" w:rsidP="00E76EF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318"/>
      </w:tblGrid>
      <w:tr w:rsidR="00E76EF9" w:rsidRPr="000211F8" w14:paraId="41F7B964" w14:textId="77777777" w:rsidTr="00731C12">
        <w:tc>
          <w:tcPr>
            <w:tcW w:w="4618" w:type="dxa"/>
          </w:tcPr>
          <w:p w14:paraId="0D9F906F" w14:textId="77777777" w:rsidR="00E76EF9" w:rsidRPr="000211F8" w:rsidRDefault="00E76EF9" w:rsidP="00731C12">
            <w:pPr>
              <w:spacing w:before="120" w:after="120"/>
              <w:jc w:val="center"/>
              <w:rPr>
                <w:lang w:val="en-US"/>
              </w:rPr>
            </w:pPr>
            <w:r w:rsidRPr="000211F8">
              <w:rPr>
                <w:noProof/>
                <w:lang w:val="bs-Latn-BA" w:eastAsia="bs-Latn-BA"/>
              </w:rPr>
              <w:drawing>
                <wp:inline distT="0" distB="0" distL="0" distR="0" wp14:anchorId="1E322084" wp14:editId="04162DB7">
                  <wp:extent cx="2958465" cy="2218055"/>
                  <wp:effectExtent l="0" t="0" r="0" b="0"/>
                  <wp:docPr id="11" name="Picture 11" descr="A flock of seagulls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N689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8465" cy="2218055"/>
                          </a:xfrm>
                          <a:prstGeom prst="rect">
                            <a:avLst/>
                          </a:prstGeom>
                        </pic:spPr>
                      </pic:pic>
                    </a:graphicData>
                  </a:graphic>
                </wp:inline>
              </w:drawing>
            </w:r>
          </w:p>
        </w:tc>
        <w:tc>
          <w:tcPr>
            <w:tcW w:w="4618" w:type="dxa"/>
          </w:tcPr>
          <w:p w14:paraId="3D74B95B" w14:textId="77777777" w:rsidR="00E76EF9" w:rsidRPr="000211F8" w:rsidRDefault="00E76EF9" w:rsidP="00731C12">
            <w:pPr>
              <w:spacing w:before="120" w:after="120"/>
              <w:jc w:val="center"/>
              <w:rPr>
                <w:lang w:val="en-US"/>
              </w:rPr>
            </w:pPr>
            <w:r w:rsidRPr="000211F8">
              <w:rPr>
                <w:noProof/>
                <w:lang w:val="bs-Latn-BA" w:eastAsia="bs-Latn-BA"/>
              </w:rPr>
              <w:drawing>
                <wp:inline distT="0" distB="0" distL="0" distR="0" wp14:anchorId="61E47D13" wp14:editId="159F3991">
                  <wp:extent cx="2700655" cy="2218055"/>
                  <wp:effectExtent l="0" t="0" r="4445" b="0"/>
                  <wp:docPr id="12" name="Picture 12"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N6907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0655" cy="2218055"/>
                          </a:xfrm>
                          <a:prstGeom prst="rect">
                            <a:avLst/>
                          </a:prstGeom>
                        </pic:spPr>
                      </pic:pic>
                    </a:graphicData>
                  </a:graphic>
                </wp:inline>
              </w:drawing>
            </w:r>
          </w:p>
        </w:tc>
      </w:tr>
      <w:tr w:rsidR="00E76EF9" w:rsidRPr="000211F8" w14:paraId="4BC16587" w14:textId="77777777" w:rsidTr="00731C12">
        <w:tc>
          <w:tcPr>
            <w:tcW w:w="9236" w:type="dxa"/>
            <w:gridSpan w:val="2"/>
          </w:tcPr>
          <w:p w14:paraId="5790094B" w14:textId="57024B91" w:rsidR="00E76EF9" w:rsidRPr="000211F8" w:rsidRDefault="00E76EF9" w:rsidP="00731C12">
            <w:pPr>
              <w:pStyle w:val="Caption"/>
              <w:spacing w:before="60" w:after="60"/>
              <w:ind w:left="34"/>
              <w:jc w:val="center"/>
              <w:rPr>
                <w:lang w:val="en-US"/>
              </w:rPr>
            </w:pPr>
            <w:bookmarkStart w:id="143" w:name="_Ref17934417"/>
            <w:bookmarkStart w:id="144" w:name="_Toc74691531"/>
            <w:r w:rsidRPr="000211F8">
              <w:rPr>
                <w:sz w:val="20"/>
                <w:szCs w:val="20"/>
                <w:lang w:val="en-US"/>
              </w:rPr>
              <w:t xml:space="preserve">Figure </w:t>
            </w:r>
            <w:r w:rsidR="00A344DF" w:rsidRPr="000211F8">
              <w:rPr>
                <w:sz w:val="20"/>
                <w:szCs w:val="20"/>
                <w:lang w:val="en-US"/>
              </w:rPr>
              <w:fldChar w:fldCharType="begin"/>
            </w:r>
            <w:r w:rsidRPr="000211F8">
              <w:rPr>
                <w:sz w:val="20"/>
                <w:szCs w:val="20"/>
                <w:lang w:val="en-US"/>
              </w:rPr>
              <w:instrText xml:space="preserve"> SEQ Figure \* ARABIC </w:instrText>
            </w:r>
            <w:r w:rsidR="00A344DF" w:rsidRPr="000211F8">
              <w:rPr>
                <w:sz w:val="20"/>
                <w:szCs w:val="20"/>
                <w:lang w:val="en-US"/>
              </w:rPr>
              <w:fldChar w:fldCharType="separate"/>
            </w:r>
            <w:r w:rsidR="004105A9" w:rsidRPr="000211F8">
              <w:rPr>
                <w:noProof/>
                <w:sz w:val="20"/>
                <w:szCs w:val="20"/>
                <w:lang w:val="en-US"/>
              </w:rPr>
              <w:t>12</w:t>
            </w:r>
            <w:r w:rsidR="00A344DF" w:rsidRPr="000211F8">
              <w:rPr>
                <w:sz w:val="20"/>
                <w:szCs w:val="20"/>
                <w:lang w:val="en-US"/>
              </w:rPr>
              <w:fldChar w:fldCharType="end"/>
            </w:r>
            <w:bookmarkEnd w:id="143"/>
            <w:r w:rsidRPr="000211F8">
              <w:rPr>
                <w:sz w:val="20"/>
                <w:szCs w:val="20"/>
                <w:lang w:val="en-US"/>
              </w:rPr>
              <w:t xml:space="preserve"> Fauna recorded during field research, gadwall (left) i geese (right)</w:t>
            </w:r>
            <w:bookmarkEnd w:id="144"/>
          </w:p>
        </w:tc>
      </w:tr>
    </w:tbl>
    <w:p w14:paraId="5560B95E" w14:textId="77777777" w:rsidR="00E76EF9" w:rsidRPr="000211F8" w:rsidRDefault="00E76EF9" w:rsidP="00E76EF9">
      <w:pPr>
        <w:rPr>
          <w:lang w:val="en-US"/>
        </w:rPr>
      </w:pPr>
    </w:p>
    <w:p w14:paraId="7AB4365E" w14:textId="77777777" w:rsidR="00E76EF9" w:rsidRPr="000211F8" w:rsidRDefault="00E76EF9" w:rsidP="00E76EF9">
      <w:pPr>
        <w:spacing w:before="120" w:after="120"/>
        <w:rPr>
          <w:lang w:val="en-US"/>
        </w:rPr>
      </w:pPr>
      <w:r w:rsidRPr="000211F8">
        <w:rPr>
          <w:lang w:val="en-US"/>
        </w:rPr>
        <w:t>Some of the characteristic fish species in the waters of Una-Sana Canton are: brown trout (</w:t>
      </w:r>
      <w:r w:rsidRPr="000211F8">
        <w:rPr>
          <w:i/>
          <w:iCs/>
          <w:lang w:val="en-US"/>
        </w:rPr>
        <w:t>Salmo trutta</w:t>
      </w:r>
      <w:r w:rsidRPr="000211F8">
        <w:rPr>
          <w:lang w:val="en-US"/>
        </w:rPr>
        <w:t>), Danube salmon (</w:t>
      </w:r>
      <w:r w:rsidRPr="000211F8">
        <w:rPr>
          <w:i/>
          <w:iCs/>
          <w:lang w:val="en-US"/>
        </w:rPr>
        <w:t>Hucho hucho</w:t>
      </w:r>
      <w:r w:rsidRPr="000211F8">
        <w:rPr>
          <w:lang w:val="en-US"/>
        </w:rPr>
        <w:t>), rainbow trout (</w:t>
      </w:r>
      <w:r w:rsidRPr="000211F8">
        <w:rPr>
          <w:i/>
          <w:iCs/>
          <w:lang w:val="en-US"/>
        </w:rPr>
        <w:t>Oncorhynchus mykiss</w:t>
      </w:r>
      <w:r w:rsidRPr="000211F8">
        <w:rPr>
          <w:lang w:val="en-US"/>
        </w:rPr>
        <w:t>), grayling (</w:t>
      </w:r>
      <w:r w:rsidRPr="000211F8">
        <w:rPr>
          <w:i/>
          <w:iCs/>
          <w:lang w:val="en-US"/>
        </w:rPr>
        <w:t>Thymallus thymallus</w:t>
      </w:r>
      <w:r w:rsidRPr="000211F8">
        <w:rPr>
          <w:lang w:val="en-US"/>
        </w:rPr>
        <w:t>), chub (</w:t>
      </w:r>
      <w:r w:rsidRPr="000211F8">
        <w:rPr>
          <w:i/>
          <w:iCs/>
          <w:lang w:val="en-US"/>
        </w:rPr>
        <w:t>Leuciscus cephalus</w:t>
      </w:r>
      <w:r w:rsidRPr="000211F8">
        <w:rPr>
          <w:lang w:val="en-US"/>
        </w:rPr>
        <w:t>), common nase (</w:t>
      </w:r>
      <w:r w:rsidRPr="000211F8">
        <w:rPr>
          <w:i/>
          <w:iCs/>
          <w:lang w:val="en-US"/>
        </w:rPr>
        <w:t>Chondrostoma nasus</w:t>
      </w:r>
      <w:r w:rsidRPr="000211F8">
        <w:rPr>
          <w:lang w:val="en-US"/>
        </w:rPr>
        <w:t>), sunbleak (</w:t>
      </w:r>
      <w:r w:rsidRPr="000211F8">
        <w:rPr>
          <w:i/>
          <w:iCs/>
          <w:lang w:val="en-US"/>
        </w:rPr>
        <w:t>Leucaspius delineatus</w:t>
      </w:r>
      <w:r w:rsidRPr="000211F8">
        <w:rPr>
          <w:lang w:val="en-US"/>
        </w:rPr>
        <w:t>), gobbler (</w:t>
      </w:r>
      <w:r w:rsidRPr="000211F8">
        <w:rPr>
          <w:i/>
          <w:iCs/>
          <w:lang w:val="en-US"/>
        </w:rPr>
        <w:t>Alburnodeis bipunctatus</w:t>
      </w:r>
      <w:r w:rsidRPr="000211F8">
        <w:rPr>
          <w:lang w:val="en-US"/>
        </w:rPr>
        <w:t>), barbel (</w:t>
      </w:r>
      <w:r w:rsidRPr="000211F8">
        <w:rPr>
          <w:i/>
          <w:iCs/>
          <w:lang w:val="en-US"/>
        </w:rPr>
        <w:t>Barbus barbus</w:t>
      </w:r>
      <w:r w:rsidRPr="000211F8">
        <w:rPr>
          <w:lang w:val="en-US"/>
        </w:rPr>
        <w:t>), carp (</w:t>
      </w:r>
      <w:r w:rsidRPr="000211F8">
        <w:rPr>
          <w:i/>
          <w:iCs/>
          <w:lang w:val="en-US"/>
        </w:rPr>
        <w:t>Gobio obtusirostris</w:t>
      </w:r>
      <w:r w:rsidRPr="000211F8">
        <w:rPr>
          <w:lang w:val="en-US"/>
        </w:rPr>
        <w:t>), funnel (</w:t>
      </w:r>
      <w:r w:rsidRPr="000211F8">
        <w:rPr>
          <w:i/>
          <w:iCs/>
          <w:lang w:val="en-US"/>
        </w:rPr>
        <w:t>Tinca tinca</w:t>
      </w:r>
      <w:r w:rsidRPr="000211F8">
        <w:rPr>
          <w:lang w:val="en-US"/>
        </w:rPr>
        <w:t>), common carp (</w:t>
      </w:r>
      <w:r w:rsidRPr="000211F8">
        <w:rPr>
          <w:i/>
          <w:iCs/>
          <w:lang w:val="en-US"/>
        </w:rPr>
        <w:t>Cyprinus carpio</w:t>
      </w:r>
      <w:r w:rsidRPr="000211F8">
        <w:rPr>
          <w:lang w:val="en-US"/>
        </w:rPr>
        <w:t>), silver carp (</w:t>
      </w:r>
      <w:r w:rsidRPr="000211F8">
        <w:rPr>
          <w:i/>
          <w:iCs/>
          <w:lang w:val="en-US"/>
        </w:rPr>
        <w:t>Carassius gibelio</w:t>
      </w:r>
      <w:r w:rsidRPr="000211F8">
        <w:rPr>
          <w:lang w:val="en-US"/>
        </w:rPr>
        <w:t>), pike (</w:t>
      </w:r>
      <w:r w:rsidRPr="000211F8">
        <w:rPr>
          <w:i/>
          <w:iCs/>
          <w:lang w:val="en-US"/>
        </w:rPr>
        <w:t>Esox lucius</w:t>
      </w:r>
      <w:r w:rsidRPr="000211F8">
        <w:rPr>
          <w:lang w:val="en-US"/>
        </w:rPr>
        <w:t>), bullhead (</w:t>
      </w:r>
      <w:r w:rsidRPr="000211F8">
        <w:rPr>
          <w:i/>
          <w:iCs/>
          <w:lang w:val="en-US"/>
        </w:rPr>
        <w:t>Cottus gobio</w:t>
      </w:r>
      <w:r w:rsidRPr="000211F8">
        <w:rPr>
          <w:lang w:val="en-US"/>
        </w:rPr>
        <w:t>) (Una-Sana Canton Environmental Plan 2014 - 2019, Ministry of Construction, Physical Planning and Environment of Una-Sana Canton). According to the FBiH Red List of Fauna, Danube salmon (Hucho hucho) has the status of endangered taxa (EN), while the sunbleak (Leucaspius delineatus) has the status of sensitive taxa (VU).</w:t>
      </w:r>
    </w:p>
    <w:p w14:paraId="6E96B193" w14:textId="77777777" w:rsidR="00590BEC" w:rsidRPr="000211F8" w:rsidRDefault="005B7DC2" w:rsidP="006E0345">
      <w:pPr>
        <w:pStyle w:val="Heading3"/>
        <w:rPr>
          <w:lang w:val="en-US"/>
        </w:rPr>
      </w:pPr>
      <w:bookmarkStart w:id="145" w:name="_Toc14773798"/>
      <w:bookmarkStart w:id="146" w:name="_Toc16084579"/>
      <w:bookmarkStart w:id="147" w:name="_Toc75250582"/>
      <w:r w:rsidRPr="000211F8">
        <w:rPr>
          <w:lang w:val="en-US"/>
        </w:rPr>
        <w:t>Protected Areas</w:t>
      </w:r>
      <w:bookmarkEnd w:id="145"/>
      <w:bookmarkEnd w:id="146"/>
      <w:bookmarkEnd w:id="147"/>
    </w:p>
    <w:p w14:paraId="2627574E" w14:textId="72C4A97A" w:rsidR="00E76EF9" w:rsidRPr="000211F8" w:rsidRDefault="00E76EF9" w:rsidP="00E76EF9">
      <w:pPr>
        <w:spacing w:before="120" w:after="120"/>
        <w:rPr>
          <w:lang w:val="en-US"/>
        </w:rPr>
      </w:pPr>
      <w:r w:rsidRPr="000211F8">
        <w:rPr>
          <w:lang w:val="en-US"/>
        </w:rPr>
        <w:t>In the wider project area (up to 2 km), there are no protected areas by the Environmental Protection Act of Bosnia and Herzegovina Federation („Official Gazette of BiH“, no. 66/13).</w:t>
      </w:r>
      <w:r w:rsidR="00DA4EEB" w:rsidRPr="000211F8">
        <w:rPr>
          <w:lang w:val="en-US"/>
        </w:rPr>
        <w:t xml:space="preserve"> </w:t>
      </w:r>
    </w:p>
    <w:p w14:paraId="7DA69BB0" w14:textId="71F6CC5A" w:rsidR="00DA4EEB" w:rsidRPr="000211F8" w:rsidRDefault="00DA4EEB" w:rsidP="00E76EF9">
      <w:pPr>
        <w:spacing w:before="120" w:after="120"/>
        <w:rPr>
          <w:lang w:val="en-US"/>
        </w:rPr>
      </w:pPr>
      <w:r w:rsidRPr="000211F8">
        <w:rPr>
          <w:lang w:val="en-US"/>
        </w:rPr>
        <w:t>The sub-project area is about 15 km distant from the National Park Plitvice in the Republic of Croatia and about 20 km distant from the National Park Una in BiH.</w:t>
      </w:r>
    </w:p>
    <w:p w14:paraId="4E4D0B66" w14:textId="77777777" w:rsidR="00590BEC" w:rsidRPr="000211F8" w:rsidRDefault="005B7DC2" w:rsidP="00783405">
      <w:pPr>
        <w:pStyle w:val="Heading4"/>
        <w:rPr>
          <w:lang w:val="en-US"/>
        </w:rPr>
      </w:pPr>
      <w:r w:rsidRPr="000211F8">
        <w:rPr>
          <w:lang w:val="en-US"/>
        </w:rPr>
        <w:t>Ecological network</w:t>
      </w:r>
    </w:p>
    <w:p w14:paraId="7CBB2D81" w14:textId="77777777" w:rsidR="00E76EF9" w:rsidRPr="000211F8" w:rsidRDefault="00E76EF9" w:rsidP="00E76EF9">
      <w:pPr>
        <w:spacing w:before="120" w:after="120"/>
        <w:rPr>
          <w:lang w:val="en-US"/>
        </w:rPr>
      </w:pPr>
      <w:bookmarkStart w:id="148" w:name="_Toc15904411"/>
      <w:r w:rsidRPr="000211F8">
        <w:rPr>
          <w:lang w:val="en-US"/>
        </w:rPr>
        <w:t xml:space="preserve">According to the Environmental Protection Act of Bosnia and Herzegovina Federation („Official Gazette of BiH“, no. 66/13) there will establish a European ecological network of protected areas called Natura 2000 in the Federation of Bosnia and Herzegovina. </w:t>
      </w:r>
    </w:p>
    <w:p w14:paraId="33CDABD2" w14:textId="77777777" w:rsidR="00E76EF9" w:rsidRPr="000211F8" w:rsidRDefault="00E76EF9" w:rsidP="00E76EF9">
      <w:pPr>
        <w:spacing w:before="120" w:after="120"/>
        <w:rPr>
          <w:lang w:val="en-US"/>
        </w:rPr>
      </w:pPr>
      <w:r w:rsidRPr="000211F8">
        <w:rPr>
          <w:lang w:val="en-US"/>
        </w:rPr>
        <w:t xml:space="preserve">The network will include specially protected areas according to the Council Directive 92/43/EEC of the conservation of natural habitats and of wild fauna and flora and Council Directive 79/409/EEC; 2009/147/EC and it will comprise areas that will enable the survival of target species of natural habitats, wild animal and plant species. </w:t>
      </w:r>
    </w:p>
    <w:p w14:paraId="744557CD" w14:textId="77777777" w:rsidR="00E76EF9" w:rsidRPr="000211F8" w:rsidRDefault="00E76EF9" w:rsidP="00E76EF9">
      <w:pPr>
        <w:spacing w:before="120" w:after="120"/>
        <w:rPr>
          <w:lang w:val="en-US"/>
        </w:rPr>
      </w:pPr>
      <w:r w:rsidRPr="000211F8">
        <w:rPr>
          <w:lang w:val="en-US"/>
        </w:rPr>
        <w:t>Natura 2000 areas have not yet been declared in Bosnia and Herzegovina.</w:t>
      </w:r>
    </w:p>
    <w:p w14:paraId="23463C60" w14:textId="48FAB7A4" w:rsidR="00E76EF9" w:rsidRPr="000211F8" w:rsidRDefault="00E76EF9" w:rsidP="00E76EF9">
      <w:pPr>
        <w:spacing w:before="120" w:after="240"/>
        <w:rPr>
          <w:lang w:val="en-US"/>
        </w:rPr>
      </w:pPr>
      <w:r w:rsidRPr="000211F8">
        <w:rPr>
          <w:lang w:val="en-US"/>
        </w:rPr>
        <w:t xml:space="preserve">The area of the planned project is not within the proposed Natura 2000, but at a distance of 100 m from the area of the planned reservoir there is the area BA8300059 Plješevica. The target species of the area are listed in </w:t>
      </w:r>
      <w:r w:rsidR="00731C12" w:rsidRPr="000211F8">
        <w:rPr>
          <w:lang w:val="en-US"/>
        </w:rPr>
        <w:fldChar w:fldCharType="begin"/>
      </w:r>
      <w:r w:rsidR="00731C12" w:rsidRPr="000211F8">
        <w:rPr>
          <w:lang w:val="en-US"/>
        </w:rPr>
        <w:instrText xml:space="preserve"> REF _Ref17934543 \h  \* MERGEFORMAT </w:instrText>
      </w:r>
      <w:r w:rsidR="00731C12" w:rsidRPr="000211F8">
        <w:rPr>
          <w:lang w:val="en-US"/>
        </w:rPr>
      </w:r>
      <w:r w:rsidR="00731C12" w:rsidRPr="000211F8">
        <w:rPr>
          <w:lang w:val="en-US"/>
        </w:rPr>
        <w:fldChar w:fldCharType="separate"/>
      </w:r>
      <w:r w:rsidR="004105A9" w:rsidRPr="000211F8">
        <w:rPr>
          <w:lang w:val="en-US"/>
        </w:rPr>
        <w:t xml:space="preserve">Table </w:t>
      </w:r>
      <w:r w:rsidR="004105A9" w:rsidRPr="000211F8">
        <w:rPr>
          <w:noProof/>
          <w:lang w:val="en-US"/>
        </w:rPr>
        <w:t>22</w:t>
      </w:r>
      <w:r w:rsidR="00731C12" w:rsidRPr="000211F8">
        <w:rPr>
          <w:lang w:val="en-US"/>
        </w:rPr>
        <w:fldChar w:fldCharType="end"/>
      </w:r>
      <w:r w:rsidRPr="000211F8">
        <w:rPr>
          <w:lang w:val="en-US"/>
        </w:rPr>
        <w:t>.</w:t>
      </w:r>
    </w:p>
    <w:p w14:paraId="75D11005" w14:textId="77777777" w:rsidR="000211F8" w:rsidRPr="000211F8" w:rsidRDefault="000211F8" w:rsidP="00034B6A">
      <w:pPr>
        <w:pStyle w:val="Caption"/>
        <w:rPr>
          <w:sz w:val="20"/>
          <w:szCs w:val="20"/>
          <w:lang w:val="en-US"/>
        </w:rPr>
      </w:pPr>
      <w:bookmarkStart w:id="149" w:name="_Ref17934543"/>
    </w:p>
    <w:p w14:paraId="5886EDBD" w14:textId="3E7DA934" w:rsidR="00A47510" w:rsidRPr="000211F8" w:rsidRDefault="00034B6A" w:rsidP="00034B6A">
      <w:pPr>
        <w:pStyle w:val="Caption"/>
        <w:rPr>
          <w:sz w:val="20"/>
          <w:szCs w:val="20"/>
          <w:lang w:val="en-US"/>
        </w:rPr>
      </w:pPr>
      <w:bookmarkStart w:id="150" w:name="_Toc75250664"/>
      <w:r w:rsidRPr="000211F8">
        <w:rPr>
          <w:sz w:val="20"/>
          <w:szCs w:val="20"/>
          <w:lang w:val="en-US"/>
        </w:rPr>
        <w:lastRenderedPageBreak/>
        <w:t xml:space="preserve">Table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30560B" w:rsidRPr="000211F8">
        <w:rPr>
          <w:noProof/>
          <w:sz w:val="20"/>
          <w:szCs w:val="20"/>
          <w:lang w:val="en-US"/>
        </w:rPr>
        <w:t>21</w:t>
      </w:r>
      <w:r w:rsidR="00A344DF" w:rsidRPr="000211F8">
        <w:rPr>
          <w:sz w:val="20"/>
          <w:szCs w:val="20"/>
          <w:lang w:val="en-US"/>
        </w:rPr>
        <w:fldChar w:fldCharType="end"/>
      </w:r>
      <w:bookmarkEnd w:id="149"/>
      <w:r w:rsidRPr="000211F8">
        <w:rPr>
          <w:sz w:val="20"/>
          <w:szCs w:val="20"/>
          <w:lang w:val="en-US"/>
        </w:rPr>
        <w:t xml:space="preserve"> </w:t>
      </w:r>
      <w:r w:rsidR="00561761" w:rsidRPr="000211F8">
        <w:rPr>
          <w:sz w:val="20"/>
          <w:szCs w:val="20"/>
          <w:lang w:val="en-US"/>
        </w:rPr>
        <w:t xml:space="preserve">Target species and habitats of the potential Natura 2000 site </w:t>
      </w:r>
      <w:r w:rsidR="00A47510" w:rsidRPr="000211F8">
        <w:rPr>
          <w:sz w:val="20"/>
          <w:szCs w:val="20"/>
          <w:lang w:val="en-US"/>
        </w:rPr>
        <w:t>BA8300059 Plješevica</w:t>
      </w:r>
      <w:bookmarkEnd w:id="148"/>
      <w:bookmarkEnd w:id="150"/>
    </w:p>
    <w:tbl>
      <w:tblPr>
        <w:tblStyle w:val="LightList-Accent11"/>
        <w:tblW w:w="4605" w:type="pct"/>
        <w:tblInd w:w="25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8298"/>
      </w:tblGrid>
      <w:tr w:rsidR="00A47510" w:rsidRPr="000211F8" w14:paraId="09CD96EC" w14:textId="77777777" w:rsidTr="00E76EF9">
        <w:trPr>
          <w:cnfStyle w:val="100000000000" w:firstRow="1" w:lastRow="0" w:firstColumn="0" w:lastColumn="0" w:oddVBand="0" w:evenVBand="0" w:oddHBand="0"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5000" w:type="pct"/>
            <w:hideMark/>
          </w:tcPr>
          <w:p w14:paraId="4B5B54B6" w14:textId="77777777" w:rsidR="00A47510" w:rsidRPr="000211F8" w:rsidRDefault="00561761" w:rsidP="00034B6A">
            <w:pPr>
              <w:jc w:val="center"/>
              <w:rPr>
                <w:rFonts w:ascii="Cambria" w:hAnsi="Cambria"/>
                <w:i/>
                <w:sz w:val="20"/>
                <w:szCs w:val="20"/>
                <w:lang w:val="en-US" w:eastAsia="hr-HR"/>
              </w:rPr>
            </w:pPr>
            <w:r w:rsidRPr="000211F8">
              <w:rPr>
                <w:rFonts w:ascii="Cambria" w:hAnsi="Cambria"/>
                <w:sz w:val="20"/>
                <w:szCs w:val="20"/>
                <w:lang w:val="en-US" w:eastAsia="en-GB"/>
              </w:rPr>
              <w:t>Target species</w:t>
            </w:r>
          </w:p>
        </w:tc>
      </w:tr>
      <w:tr w:rsidR="00A47510" w:rsidRPr="000211F8" w14:paraId="03453044" w14:textId="77777777" w:rsidTr="00E76EF9">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hideMark/>
          </w:tcPr>
          <w:p w14:paraId="2F23962E"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sz w:val="20"/>
                <w:szCs w:val="20"/>
                <w:lang w:val="en-US"/>
              </w:rPr>
              <w:t>Aegolius funereus</w:t>
            </w:r>
          </w:p>
        </w:tc>
      </w:tr>
      <w:tr w:rsidR="00A47510" w:rsidRPr="000211F8" w14:paraId="4DFC5A84"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059541B"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Aquila chrysaetos</w:t>
            </w:r>
          </w:p>
        </w:tc>
      </w:tr>
      <w:tr w:rsidR="00A47510" w:rsidRPr="000211F8" w14:paraId="7BBFF897"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hideMark/>
          </w:tcPr>
          <w:p w14:paraId="6529481A"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Aquilegia kitaibelii</w:t>
            </w:r>
          </w:p>
        </w:tc>
      </w:tr>
      <w:tr w:rsidR="00A47510" w:rsidRPr="000211F8" w14:paraId="2B429703"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0EB0AF52"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Bonasa bonasia</w:t>
            </w:r>
          </w:p>
        </w:tc>
      </w:tr>
      <w:tr w:rsidR="00A47510" w:rsidRPr="000211F8" w14:paraId="2D17406D"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hideMark/>
          </w:tcPr>
          <w:p w14:paraId="34A806BD"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Bubo bubo</w:t>
            </w:r>
          </w:p>
        </w:tc>
      </w:tr>
      <w:tr w:rsidR="00A47510" w:rsidRPr="000211F8" w14:paraId="18C3296D"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00F5F2D"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Cottus gobio</w:t>
            </w:r>
          </w:p>
        </w:tc>
      </w:tr>
      <w:tr w:rsidR="00A47510" w:rsidRPr="000211F8" w14:paraId="632CCCA8"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tcPr>
          <w:p w14:paraId="1218F99E" w14:textId="77777777" w:rsidR="00A47510" w:rsidRPr="000211F8" w:rsidRDefault="00A47510" w:rsidP="00C67DF8">
            <w:pPr>
              <w:jc w:val="center"/>
              <w:rPr>
                <w:rFonts w:ascii="Cambria" w:hAnsi="Cambria" w:cs="Calibri"/>
                <w:b w:val="0"/>
                <w:i/>
                <w:iCs/>
                <w:color w:val="000000"/>
                <w:sz w:val="20"/>
                <w:szCs w:val="20"/>
                <w:lang w:val="en-US"/>
              </w:rPr>
            </w:pPr>
            <w:r w:rsidRPr="000211F8">
              <w:rPr>
                <w:rFonts w:ascii="Cambria" w:hAnsi="Cambria" w:cs="Calibri"/>
                <w:b w:val="0"/>
                <w:i/>
                <w:iCs/>
                <w:color w:val="000000"/>
                <w:sz w:val="20"/>
                <w:szCs w:val="20"/>
                <w:lang w:val="en-US"/>
              </w:rPr>
              <w:t>Canis lupus</w:t>
            </w:r>
          </w:p>
        </w:tc>
      </w:tr>
      <w:tr w:rsidR="00A47510" w:rsidRPr="000211F8" w14:paraId="4439F933"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48B433F4"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Dendrocopos leucotos</w:t>
            </w:r>
          </w:p>
        </w:tc>
      </w:tr>
      <w:tr w:rsidR="00A47510" w:rsidRPr="000211F8" w14:paraId="1EB49030"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hideMark/>
          </w:tcPr>
          <w:p w14:paraId="7F19E008"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Dryocopus martius</w:t>
            </w:r>
          </w:p>
        </w:tc>
      </w:tr>
      <w:tr w:rsidR="00A47510" w:rsidRPr="000211F8" w14:paraId="4361981F"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100C4FE4"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Eudontomyzon vladykovi</w:t>
            </w:r>
          </w:p>
        </w:tc>
      </w:tr>
      <w:tr w:rsidR="00A47510" w:rsidRPr="000211F8" w14:paraId="67EFDD2A"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hideMark/>
          </w:tcPr>
          <w:p w14:paraId="1215C33E"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Hucho hucho</w:t>
            </w:r>
          </w:p>
        </w:tc>
      </w:tr>
      <w:tr w:rsidR="00A47510" w:rsidRPr="000211F8" w14:paraId="605EDFF4"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8048492"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Lanius collurio</w:t>
            </w:r>
          </w:p>
        </w:tc>
      </w:tr>
      <w:tr w:rsidR="00A47510" w:rsidRPr="000211F8" w14:paraId="6C55A6A8"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tcPr>
          <w:p w14:paraId="32C28ADA" w14:textId="77777777" w:rsidR="00A47510" w:rsidRPr="000211F8" w:rsidRDefault="00A47510" w:rsidP="00C67DF8">
            <w:pPr>
              <w:jc w:val="center"/>
              <w:rPr>
                <w:rFonts w:ascii="Cambria" w:hAnsi="Cambria" w:cs="Calibri"/>
                <w:b w:val="0"/>
                <w:i/>
                <w:iCs/>
                <w:color w:val="000000"/>
                <w:sz w:val="20"/>
                <w:szCs w:val="20"/>
                <w:lang w:val="en-US"/>
              </w:rPr>
            </w:pPr>
            <w:r w:rsidRPr="000211F8">
              <w:rPr>
                <w:rFonts w:ascii="Cambria" w:hAnsi="Cambria" w:cs="Calibri"/>
                <w:b w:val="0"/>
                <w:i/>
                <w:iCs/>
                <w:color w:val="000000"/>
                <w:sz w:val="20"/>
                <w:szCs w:val="20"/>
                <w:lang w:val="en-US"/>
              </w:rPr>
              <w:t>Lynx lynx</w:t>
            </w:r>
          </w:p>
        </w:tc>
      </w:tr>
      <w:tr w:rsidR="00A47510" w:rsidRPr="000211F8" w14:paraId="46BD4690"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CE77697" w14:textId="77777777" w:rsidR="00A47510" w:rsidRPr="000211F8" w:rsidRDefault="00A47510" w:rsidP="00C67DF8">
            <w:pPr>
              <w:jc w:val="center"/>
              <w:rPr>
                <w:rFonts w:ascii="Cambria" w:hAnsi="Cambria" w:cs="Calibri"/>
                <w:b w:val="0"/>
                <w:i/>
                <w:iCs/>
                <w:color w:val="000000"/>
                <w:sz w:val="20"/>
                <w:szCs w:val="20"/>
                <w:lang w:val="en-US"/>
              </w:rPr>
            </w:pPr>
            <w:r w:rsidRPr="000211F8">
              <w:rPr>
                <w:rFonts w:ascii="Cambria" w:hAnsi="Cambria" w:cs="Calibri"/>
                <w:b w:val="0"/>
                <w:i/>
                <w:iCs/>
                <w:color w:val="000000"/>
                <w:sz w:val="20"/>
                <w:szCs w:val="20"/>
                <w:lang w:val="en-US"/>
              </w:rPr>
              <w:t>Ursus arctos</w:t>
            </w:r>
          </w:p>
        </w:tc>
      </w:tr>
      <w:tr w:rsidR="00A47510" w:rsidRPr="000211F8" w14:paraId="13388118"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vAlign w:val="center"/>
            <w:hideMark/>
          </w:tcPr>
          <w:p w14:paraId="6648D5A1"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Rhodeus amaurus</w:t>
            </w:r>
          </w:p>
        </w:tc>
      </w:tr>
      <w:tr w:rsidR="00A47510" w:rsidRPr="000211F8" w14:paraId="6ACDBEB8"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vAlign w:val="center"/>
            <w:hideMark/>
          </w:tcPr>
          <w:p w14:paraId="79BD3601" w14:textId="77777777" w:rsidR="00A47510" w:rsidRPr="000211F8" w:rsidRDefault="00A47510" w:rsidP="00C67DF8">
            <w:pPr>
              <w:jc w:val="center"/>
              <w:rPr>
                <w:rFonts w:ascii="Cambria" w:hAnsi="Cambria"/>
                <w:b w:val="0"/>
                <w:i/>
                <w:iCs/>
                <w:sz w:val="20"/>
                <w:szCs w:val="20"/>
                <w:lang w:val="en-US" w:eastAsia="hr-HR"/>
              </w:rPr>
            </w:pPr>
            <w:r w:rsidRPr="000211F8">
              <w:rPr>
                <w:rFonts w:ascii="Cambria" w:hAnsi="Cambria" w:cs="Calibri"/>
                <w:b w:val="0"/>
                <w:i/>
                <w:iCs/>
                <w:color w:val="000000"/>
                <w:sz w:val="20"/>
                <w:szCs w:val="20"/>
                <w:lang w:val="en-US"/>
              </w:rPr>
              <w:t>Tetrao urogallus</w:t>
            </w:r>
          </w:p>
        </w:tc>
      </w:tr>
      <w:tr w:rsidR="00A47510" w:rsidRPr="000211F8" w14:paraId="7F408C31" w14:textId="77777777" w:rsidTr="00E76EF9">
        <w:trPr>
          <w:cnfStyle w:val="000000100000" w:firstRow="0" w:lastRow="0" w:firstColumn="0" w:lastColumn="0" w:oddVBand="0" w:evenVBand="0" w:oddHBand="1" w:evenHBand="0" w:firstRowFirstColumn="0" w:firstRowLastColumn="0" w:lastRowFirstColumn="0" w:lastRowLastColumn="0"/>
          <w:trHeight w:hRule="exact" w:val="37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4F81BD" w:themeFill="accent1"/>
            <w:hideMark/>
          </w:tcPr>
          <w:p w14:paraId="721A8A82" w14:textId="77777777" w:rsidR="00A47510" w:rsidRPr="000211F8" w:rsidRDefault="00561761" w:rsidP="00C67DF8">
            <w:pPr>
              <w:jc w:val="center"/>
              <w:rPr>
                <w:rFonts w:ascii="Cambria" w:hAnsi="Cambria"/>
                <w:color w:val="FFFFFF"/>
                <w:sz w:val="20"/>
                <w:szCs w:val="20"/>
                <w:lang w:val="en-US" w:eastAsia="en-GB"/>
              </w:rPr>
            </w:pPr>
            <w:r w:rsidRPr="000211F8">
              <w:rPr>
                <w:rFonts w:ascii="Cambria" w:hAnsi="Cambria"/>
                <w:color w:val="FFFFFF"/>
                <w:sz w:val="20"/>
                <w:szCs w:val="20"/>
                <w:lang w:val="en-US" w:eastAsia="en-GB"/>
              </w:rPr>
              <w:t>Target habitats</w:t>
            </w:r>
          </w:p>
        </w:tc>
      </w:tr>
      <w:tr w:rsidR="00E76EF9" w:rsidRPr="000211F8" w14:paraId="7B9C1B55"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A4F3473" w14:textId="77777777" w:rsidR="00E76EF9" w:rsidRPr="000211F8" w:rsidRDefault="00E76EF9" w:rsidP="00731C12">
            <w:pPr>
              <w:tabs>
                <w:tab w:val="left" w:pos="1291"/>
              </w:tabs>
              <w:jc w:val="left"/>
              <w:rPr>
                <w:rFonts w:ascii="Cambria" w:hAnsi="Cambria"/>
                <w:b w:val="0"/>
                <w:bCs w:val="0"/>
                <w:sz w:val="20"/>
                <w:szCs w:val="20"/>
                <w:lang w:val="en-US" w:eastAsia="en-GB"/>
              </w:rPr>
            </w:pPr>
            <w:r w:rsidRPr="000211F8">
              <w:rPr>
                <w:rFonts w:ascii="Cambria" w:hAnsi="Cambria"/>
                <w:b w:val="0"/>
                <w:bCs w:val="0"/>
                <w:sz w:val="20"/>
                <w:szCs w:val="20"/>
                <w:lang w:val="en-US" w:eastAsia="en-GB"/>
              </w:rPr>
              <w:t>8210 Calcareous rocky slopes with chasmophytic vegetation</w:t>
            </w:r>
          </w:p>
        </w:tc>
      </w:tr>
      <w:tr w:rsidR="00E76EF9" w:rsidRPr="000211F8" w14:paraId="353D52BA"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2ED179E0" w14:textId="77777777" w:rsidR="00E76EF9" w:rsidRPr="000211F8" w:rsidRDefault="00E76EF9" w:rsidP="00731C12">
            <w:pPr>
              <w:tabs>
                <w:tab w:val="left" w:pos="1291"/>
              </w:tabs>
              <w:jc w:val="left"/>
              <w:rPr>
                <w:rFonts w:ascii="Cambria" w:hAnsi="Cambria"/>
                <w:b w:val="0"/>
                <w:bCs w:val="0"/>
                <w:sz w:val="20"/>
                <w:szCs w:val="20"/>
                <w:lang w:val="en-US" w:eastAsia="en-GB"/>
              </w:rPr>
            </w:pPr>
            <w:r w:rsidRPr="000211F8">
              <w:rPr>
                <w:rFonts w:ascii="Cambria" w:hAnsi="Cambria"/>
                <w:b w:val="0"/>
                <w:bCs w:val="0"/>
                <w:sz w:val="20"/>
                <w:szCs w:val="20"/>
                <w:lang w:val="en-US" w:eastAsia="en-GB"/>
              </w:rPr>
              <w:t>6170 Alpine and subalpine calcareous grasslands</w:t>
            </w:r>
          </w:p>
        </w:tc>
      </w:tr>
      <w:tr w:rsidR="00E76EF9" w:rsidRPr="000211F8" w14:paraId="45943EBD" w14:textId="77777777" w:rsidTr="00E76EF9">
        <w:trPr>
          <w:trHeight w:hRule="exact" w:val="349"/>
        </w:trPr>
        <w:tc>
          <w:tcPr>
            <w:cnfStyle w:val="001000000000" w:firstRow="0" w:lastRow="0" w:firstColumn="1" w:lastColumn="0" w:oddVBand="0" w:evenVBand="0" w:oddHBand="0" w:evenHBand="0" w:firstRowFirstColumn="0" w:firstRowLastColumn="0" w:lastRowFirstColumn="0" w:lastRowLastColumn="0"/>
            <w:tcW w:w="5000" w:type="pct"/>
            <w:hideMark/>
          </w:tcPr>
          <w:p w14:paraId="0C9B86EF" w14:textId="77777777" w:rsidR="00E76EF9" w:rsidRPr="000211F8" w:rsidRDefault="00E76EF9" w:rsidP="00731C12">
            <w:pPr>
              <w:tabs>
                <w:tab w:val="left" w:pos="1291"/>
              </w:tabs>
              <w:jc w:val="left"/>
              <w:rPr>
                <w:rFonts w:ascii="Cambria" w:hAnsi="Cambria"/>
                <w:b w:val="0"/>
                <w:bCs w:val="0"/>
                <w:sz w:val="20"/>
                <w:szCs w:val="20"/>
                <w:lang w:val="en-US" w:eastAsia="en-GB"/>
              </w:rPr>
            </w:pPr>
            <w:r w:rsidRPr="000211F8">
              <w:rPr>
                <w:rFonts w:ascii="Cambria" w:hAnsi="Cambria"/>
                <w:b w:val="0"/>
                <w:bCs w:val="0"/>
                <w:sz w:val="20"/>
                <w:szCs w:val="20"/>
                <w:lang w:val="en-US" w:eastAsia="en-GB"/>
              </w:rPr>
              <w:t xml:space="preserve">3270 Rivers with muddy banks with </w:t>
            </w:r>
            <w:r w:rsidRPr="000211F8">
              <w:rPr>
                <w:rFonts w:ascii="Cambria" w:hAnsi="Cambria"/>
                <w:b w:val="0"/>
                <w:bCs w:val="0"/>
                <w:i/>
                <w:iCs/>
                <w:sz w:val="20"/>
                <w:szCs w:val="20"/>
                <w:lang w:val="en-US" w:eastAsia="en-GB"/>
              </w:rPr>
              <w:t>Chenopodion rubri</w:t>
            </w:r>
            <w:r w:rsidRPr="000211F8">
              <w:rPr>
                <w:rFonts w:ascii="Cambria" w:hAnsi="Cambria"/>
                <w:b w:val="0"/>
                <w:bCs w:val="0"/>
                <w:sz w:val="20"/>
                <w:szCs w:val="20"/>
                <w:lang w:val="en-US" w:eastAsia="en-GB"/>
              </w:rPr>
              <w:t xml:space="preserve"> p.p. and </w:t>
            </w:r>
            <w:r w:rsidRPr="000211F8">
              <w:rPr>
                <w:rFonts w:ascii="Cambria" w:hAnsi="Cambria"/>
                <w:b w:val="0"/>
                <w:bCs w:val="0"/>
                <w:i/>
                <w:iCs/>
                <w:sz w:val="20"/>
                <w:szCs w:val="20"/>
                <w:lang w:val="en-US" w:eastAsia="en-GB"/>
              </w:rPr>
              <w:t>Bidention</w:t>
            </w:r>
            <w:r w:rsidRPr="000211F8">
              <w:rPr>
                <w:rFonts w:ascii="Cambria" w:hAnsi="Cambria"/>
                <w:b w:val="0"/>
                <w:bCs w:val="0"/>
                <w:sz w:val="20"/>
                <w:szCs w:val="20"/>
                <w:lang w:val="en-US" w:eastAsia="en-GB"/>
              </w:rPr>
              <w:t xml:space="preserve"> p.p. vegetation</w:t>
            </w:r>
          </w:p>
        </w:tc>
      </w:tr>
      <w:tr w:rsidR="00E76EF9" w:rsidRPr="000211F8" w14:paraId="6A6E8E2E"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337B02D" w14:textId="77777777" w:rsidR="00E76EF9" w:rsidRPr="000211F8" w:rsidRDefault="00E76EF9" w:rsidP="00731C12">
            <w:pPr>
              <w:tabs>
                <w:tab w:val="left" w:pos="1291"/>
              </w:tabs>
              <w:jc w:val="left"/>
              <w:rPr>
                <w:rFonts w:ascii="Cambria" w:hAnsi="Cambria"/>
                <w:b w:val="0"/>
                <w:bCs w:val="0"/>
                <w:sz w:val="20"/>
                <w:szCs w:val="20"/>
                <w:lang w:val="en-US" w:eastAsia="en-GB"/>
              </w:rPr>
            </w:pPr>
            <w:r w:rsidRPr="000211F8">
              <w:rPr>
                <w:rFonts w:ascii="Cambria" w:hAnsi="Cambria"/>
                <w:b w:val="0"/>
                <w:bCs w:val="0"/>
                <w:sz w:val="20"/>
                <w:szCs w:val="20"/>
                <w:lang w:val="en-US" w:eastAsia="en-GB"/>
              </w:rPr>
              <w:t>4060 Alpine and Boreal heaths</w:t>
            </w:r>
          </w:p>
        </w:tc>
      </w:tr>
      <w:tr w:rsidR="00E76EF9" w:rsidRPr="000211F8" w14:paraId="02FA01D2"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tcPr>
          <w:p w14:paraId="2E5160C4" w14:textId="77777777" w:rsidR="00E76EF9" w:rsidRPr="000211F8" w:rsidRDefault="00E76EF9" w:rsidP="00731C12">
            <w:pPr>
              <w:tabs>
                <w:tab w:val="left" w:pos="1291"/>
              </w:tabs>
              <w:jc w:val="left"/>
              <w:rPr>
                <w:rFonts w:ascii="Cambria" w:hAnsi="Cambria"/>
                <w:b w:val="0"/>
                <w:bCs w:val="0"/>
                <w:sz w:val="20"/>
                <w:szCs w:val="20"/>
                <w:lang w:val="en-US" w:eastAsia="en-GB"/>
              </w:rPr>
            </w:pPr>
            <w:r w:rsidRPr="000211F8">
              <w:rPr>
                <w:rFonts w:ascii="Cambria" w:hAnsi="Cambria"/>
                <w:b w:val="0"/>
                <w:bCs w:val="0"/>
                <w:sz w:val="20"/>
                <w:szCs w:val="20"/>
                <w:lang w:val="en-US" w:eastAsia="en-GB"/>
              </w:rPr>
              <w:t>6430 Hydrophilous tall herb fringe communities of plains and of the montane to alpine levels</w:t>
            </w:r>
          </w:p>
        </w:tc>
      </w:tr>
      <w:tr w:rsidR="00E76EF9" w:rsidRPr="000211F8" w14:paraId="2DA01B69"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C2474C2" w14:textId="77777777" w:rsidR="00E76EF9" w:rsidRPr="000211F8" w:rsidRDefault="00E76EF9" w:rsidP="00731C12">
            <w:pPr>
              <w:jc w:val="left"/>
              <w:rPr>
                <w:rFonts w:ascii="Cambria" w:hAnsi="Cambria"/>
                <w:b w:val="0"/>
                <w:bCs w:val="0"/>
                <w:sz w:val="20"/>
                <w:szCs w:val="20"/>
                <w:lang w:val="en-US" w:eastAsia="en-GB"/>
              </w:rPr>
            </w:pPr>
            <w:r w:rsidRPr="000211F8">
              <w:rPr>
                <w:rFonts w:ascii="Cambria" w:hAnsi="Cambria"/>
                <w:b w:val="0"/>
                <w:bCs w:val="0"/>
                <w:sz w:val="20"/>
                <w:szCs w:val="20"/>
                <w:lang w:val="en-US" w:eastAsia="en-GB"/>
              </w:rPr>
              <w:t xml:space="preserve">6510 </w:t>
            </w:r>
            <w:r w:rsidRPr="000211F8">
              <w:rPr>
                <w:rFonts w:ascii="Cambria" w:hAnsi="Cambria"/>
                <w:b w:val="0"/>
                <w:bCs w:val="0"/>
                <w:sz w:val="20"/>
                <w:szCs w:val="20"/>
                <w:lang w:val="en-US"/>
              </w:rPr>
              <w:t>Lowland hay meadows (Alopecurus pratensis, Sanguisorba officinalis)</w:t>
            </w:r>
          </w:p>
        </w:tc>
      </w:tr>
      <w:tr w:rsidR="00E76EF9" w:rsidRPr="000211F8" w14:paraId="5A23D996"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tcPr>
          <w:p w14:paraId="724848F5" w14:textId="77777777" w:rsidR="00E76EF9" w:rsidRPr="000211F8" w:rsidRDefault="00E76EF9" w:rsidP="00731C12">
            <w:pPr>
              <w:jc w:val="left"/>
              <w:rPr>
                <w:rFonts w:ascii="Cambria" w:hAnsi="Cambria"/>
                <w:b w:val="0"/>
                <w:bCs w:val="0"/>
                <w:sz w:val="20"/>
                <w:szCs w:val="20"/>
                <w:lang w:val="en-US" w:eastAsia="en-GB"/>
              </w:rPr>
            </w:pPr>
            <w:r w:rsidRPr="000211F8">
              <w:rPr>
                <w:rFonts w:ascii="Cambria" w:hAnsi="Cambria"/>
                <w:b w:val="0"/>
                <w:bCs w:val="0"/>
                <w:sz w:val="20"/>
                <w:szCs w:val="20"/>
                <w:lang w:val="en-US" w:eastAsia="en-GB"/>
              </w:rPr>
              <w:t>6520 Mountain hay meadows</w:t>
            </w:r>
          </w:p>
        </w:tc>
      </w:tr>
      <w:tr w:rsidR="00E76EF9" w:rsidRPr="000211F8" w14:paraId="5AB2E8B0"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C5F2FA0" w14:textId="77777777" w:rsidR="00E76EF9" w:rsidRPr="000211F8" w:rsidRDefault="00E76EF9" w:rsidP="00731C12">
            <w:pPr>
              <w:jc w:val="left"/>
              <w:rPr>
                <w:rFonts w:ascii="Cambria" w:hAnsi="Cambria"/>
                <w:b w:val="0"/>
                <w:bCs w:val="0"/>
                <w:sz w:val="20"/>
                <w:szCs w:val="20"/>
                <w:lang w:val="en-US" w:eastAsia="en-GB"/>
              </w:rPr>
            </w:pPr>
            <w:r w:rsidRPr="000211F8">
              <w:rPr>
                <w:rFonts w:ascii="Cambria" w:hAnsi="Cambria"/>
                <w:b w:val="0"/>
                <w:bCs w:val="0"/>
                <w:sz w:val="20"/>
                <w:szCs w:val="20"/>
                <w:lang w:val="en-US" w:eastAsia="en-GB"/>
              </w:rPr>
              <w:t xml:space="preserve">4080 Sub-Arctic </w:t>
            </w:r>
            <w:r w:rsidRPr="000211F8">
              <w:rPr>
                <w:rFonts w:ascii="Cambria" w:hAnsi="Cambria"/>
                <w:b w:val="0"/>
                <w:bCs w:val="0"/>
                <w:i/>
                <w:iCs/>
                <w:sz w:val="20"/>
                <w:szCs w:val="20"/>
                <w:lang w:val="en-US" w:eastAsia="en-GB"/>
              </w:rPr>
              <w:t>Salix</w:t>
            </w:r>
            <w:r w:rsidRPr="000211F8">
              <w:rPr>
                <w:rFonts w:ascii="Cambria" w:hAnsi="Cambria"/>
                <w:b w:val="0"/>
                <w:bCs w:val="0"/>
                <w:sz w:val="20"/>
                <w:szCs w:val="20"/>
                <w:lang w:val="en-US" w:eastAsia="en-GB"/>
              </w:rPr>
              <w:t xml:space="preserve"> spp scrub</w:t>
            </w:r>
          </w:p>
        </w:tc>
      </w:tr>
      <w:tr w:rsidR="00E76EF9" w:rsidRPr="000211F8" w14:paraId="2E6CC34B"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tcPr>
          <w:p w14:paraId="1C95806E" w14:textId="77777777" w:rsidR="00E76EF9" w:rsidRPr="000211F8" w:rsidRDefault="00E76EF9" w:rsidP="00731C12">
            <w:pPr>
              <w:tabs>
                <w:tab w:val="left" w:pos="1291"/>
              </w:tabs>
              <w:jc w:val="left"/>
              <w:rPr>
                <w:rFonts w:ascii="Cambria" w:hAnsi="Cambria"/>
                <w:b w:val="0"/>
                <w:bCs w:val="0"/>
                <w:sz w:val="20"/>
                <w:szCs w:val="20"/>
                <w:lang w:val="en-US" w:eastAsia="en-GB"/>
              </w:rPr>
            </w:pPr>
            <w:r w:rsidRPr="000211F8">
              <w:rPr>
                <w:rFonts w:ascii="Cambria" w:hAnsi="Cambria"/>
                <w:b w:val="0"/>
                <w:bCs w:val="0"/>
                <w:sz w:val="20"/>
                <w:szCs w:val="20"/>
                <w:lang w:val="en-US" w:eastAsia="en-GB"/>
              </w:rPr>
              <w:t>5130 Juniperus communis formations on heaths or calcareous grasslands</w:t>
            </w:r>
          </w:p>
        </w:tc>
      </w:tr>
      <w:tr w:rsidR="00E76EF9" w:rsidRPr="000211F8" w14:paraId="422398D6"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D8CEB17" w14:textId="77777777" w:rsidR="00E76EF9" w:rsidRPr="000211F8" w:rsidRDefault="00E76EF9" w:rsidP="00731C12">
            <w:pPr>
              <w:jc w:val="left"/>
              <w:rPr>
                <w:rFonts w:ascii="Cambria" w:hAnsi="Cambria"/>
                <w:b w:val="0"/>
                <w:bCs w:val="0"/>
                <w:sz w:val="20"/>
                <w:szCs w:val="20"/>
                <w:lang w:val="en-US" w:eastAsia="en-GB"/>
              </w:rPr>
            </w:pPr>
            <w:r w:rsidRPr="000211F8">
              <w:rPr>
                <w:rFonts w:ascii="Cambria" w:hAnsi="Cambria"/>
                <w:b w:val="0"/>
                <w:bCs w:val="0"/>
                <w:sz w:val="20"/>
                <w:szCs w:val="20"/>
                <w:lang w:val="en-US" w:eastAsia="en-GB"/>
              </w:rPr>
              <w:t xml:space="preserve">91K0 </w:t>
            </w:r>
            <w:r w:rsidRPr="000211F8">
              <w:rPr>
                <w:rFonts w:ascii="Cambria" w:hAnsi="Cambria"/>
                <w:b w:val="0"/>
                <w:bCs w:val="0"/>
                <w:color w:val="000000"/>
                <w:sz w:val="20"/>
                <w:szCs w:val="20"/>
                <w:shd w:val="clear" w:color="auto" w:fill="FFFFFF"/>
                <w:lang w:val="en-US"/>
              </w:rPr>
              <w:t>Illyrian Fagus sylvatica forests (Aremonio-Fagion)</w:t>
            </w:r>
          </w:p>
        </w:tc>
      </w:tr>
      <w:tr w:rsidR="00E76EF9" w:rsidRPr="000211F8" w14:paraId="442489EB"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tcPr>
          <w:p w14:paraId="6AAB2E85" w14:textId="77777777" w:rsidR="00E76EF9" w:rsidRPr="000211F8" w:rsidRDefault="00E76EF9" w:rsidP="00731C12">
            <w:pPr>
              <w:tabs>
                <w:tab w:val="left" w:pos="1291"/>
              </w:tabs>
              <w:jc w:val="left"/>
              <w:rPr>
                <w:rFonts w:ascii="Cambria" w:hAnsi="Cambria"/>
                <w:b w:val="0"/>
                <w:bCs w:val="0"/>
                <w:sz w:val="20"/>
                <w:szCs w:val="20"/>
                <w:lang w:val="en-US" w:eastAsia="en-GB"/>
              </w:rPr>
            </w:pPr>
            <w:r w:rsidRPr="000211F8">
              <w:rPr>
                <w:rFonts w:ascii="Cambria" w:hAnsi="Cambria"/>
                <w:b w:val="0"/>
                <w:bCs w:val="0"/>
                <w:sz w:val="20"/>
                <w:szCs w:val="20"/>
                <w:lang w:val="en-US" w:eastAsia="en-GB"/>
              </w:rPr>
              <w:t>91L0 Illyrian oak-hornbeam forests (Erythronio-carpinion)</w:t>
            </w:r>
          </w:p>
        </w:tc>
      </w:tr>
      <w:tr w:rsidR="00E76EF9" w:rsidRPr="000211F8" w14:paraId="50A6131D"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8CBE1E6" w14:textId="77777777" w:rsidR="00E76EF9" w:rsidRPr="000211F8" w:rsidRDefault="00E76EF9" w:rsidP="00731C12">
            <w:pPr>
              <w:tabs>
                <w:tab w:val="left" w:pos="1291"/>
              </w:tabs>
              <w:jc w:val="left"/>
              <w:rPr>
                <w:rFonts w:ascii="Cambria" w:hAnsi="Cambria"/>
                <w:b w:val="0"/>
                <w:bCs w:val="0"/>
                <w:sz w:val="20"/>
                <w:szCs w:val="20"/>
                <w:lang w:val="en-US" w:eastAsia="en-GB"/>
              </w:rPr>
            </w:pPr>
            <w:r w:rsidRPr="000211F8">
              <w:rPr>
                <w:rFonts w:ascii="Cambria" w:hAnsi="Cambria"/>
                <w:b w:val="0"/>
                <w:bCs w:val="0"/>
                <w:sz w:val="20"/>
                <w:szCs w:val="20"/>
                <w:lang w:val="en-US" w:eastAsia="en-GB"/>
              </w:rPr>
              <w:t>91R0 Dinaric dolomite Scots pine forests (Genisto januensis-Pinetum)</w:t>
            </w:r>
          </w:p>
        </w:tc>
      </w:tr>
      <w:tr w:rsidR="00E76EF9" w:rsidRPr="000211F8" w14:paraId="1A857A4A"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tcPr>
          <w:p w14:paraId="0E382238" w14:textId="77777777" w:rsidR="00E76EF9" w:rsidRPr="000211F8" w:rsidRDefault="00E76EF9" w:rsidP="00731C12">
            <w:pPr>
              <w:jc w:val="left"/>
              <w:rPr>
                <w:rFonts w:ascii="Cambria" w:hAnsi="Cambria"/>
                <w:b w:val="0"/>
                <w:bCs w:val="0"/>
                <w:sz w:val="20"/>
                <w:szCs w:val="20"/>
                <w:lang w:val="en-US" w:eastAsia="en-GB"/>
              </w:rPr>
            </w:pPr>
            <w:r w:rsidRPr="000211F8">
              <w:rPr>
                <w:rFonts w:ascii="Cambria" w:hAnsi="Cambria"/>
                <w:b w:val="0"/>
                <w:bCs w:val="0"/>
                <w:sz w:val="20"/>
                <w:szCs w:val="20"/>
                <w:lang w:val="en-US"/>
              </w:rPr>
              <w:t xml:space="preserve">8310 </w:t>
            </w:r>
            <w:r w:rsidRPr="000211F8">
              <w:rPr>
                <w:rFonts w:ascii="Cambria" w:hAnsi="Cambria"/>
                <w:b w:val="0"/>
                <w:bCs w:val="0"/>
                <w:color w:val="000000"/>
                <w:sz w:val="20"/>
                <w:szCs w:val="20"/>
                <w:shd w:val="clear" w:color="auto" w:fill="FFFFFF"/>
                <w:lang w:val="en-US"/>
              </w:rPr>
              <w:t>Caves not open to the public</w:t>
            </w:r>
          </w:p>
        </w:tc>
      </w:tr>
      <w:tr w:rsidR="00E76EF9" w:rsidRPr="000211F8" w14:paraId="6065B266"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DB1285A" w14:textId="77777777" w:rsidR="00E76EF9" w:rsidRPr="000211F8" w:rsidRDefault="00E76EF9" w:rsidP="00731C12">
            <w:pPr>
              <w:tabs>
                <w:tab w:val="left" w:pos="1291"/>
              </w:tabs>
              <w:jc w:val="left"/>
              <w:rPr>
                <w:rFonts w:ascii="Cambria" w:hAnsi="Cambria"/>
                <w:b w:val="0"/>
                <w:bCs w:val="0"/>
                <w:sz w:val="20"/>
                <w:szCs w:val="20"/>
                <w:lang w:val="en-US" w:eastAsia="en-GB"/>
              </w:rPr>
            </w:pPr>
            <w:r w:rsidRPr="000211F8">
              <w:rPr>
                <w:rFonts w:ascii="Cambria" w:hAnsi="Cambria"/>
                <w:b w:val="0"/>
                <w:bCs w:val="0"/>
                <w:sz w:val="20"/>
                <w:szCs w:val="20"/>
                <w:lang w:val="en-US" w:eastAsia="en-GB"/>
              </w:rPr>
              <w:t>9140 Medio-European subalpine beech woods with Acer and Rumex arifolius</w:t>
            </w:r>
          </w:p>
        </w:tc>
      </w:tr>
      <w:tr w:rsidR="00E76EF9" w:rsidRPr="000211F8" w14:paraId="3850C9D7"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4F81BD"/>
            </w:tcBorders>
          </w:tcPr>
          <w:p w14:paraId="3879EB9D" w14:textId="77777777" w:rsidR="00E76EF9" w:rsidRPr="000211F8" w:rsidRDefault="00E76EF9" w:rsidP="00731C12">
            <w:pPr>
              <w:tabs>
                <w:tab w:val="left" w:pos="1291"/>
              </w:tabs>
              <w:jc w:val="left"/>
              <w:rPr>
                <w:rFonts w:ascii="Cambria" w:hAnsi="Cambria"/>
                <w:b w:val="0"/>
                <w:bCs w:val="0"/>
                <w:sz w:val="20"/>
                <w:szCs w:val="20"/>
                <w:lang w:val="en-US" w:eastAsia="en-GB"/>
              </w:rPr>
            </w:pPr>
            <w:r w:rsidRPr="000211F8">
              <w:rPr>
                <w:rFonts w:ascii="Cambria" w:hAnsi="Cambria"/>
                <w:b w:val="0"/>
                <w:bCs w:val="0"/>
                <w:sz w:val="20"/>
                <w:szCs w:val="20"/>
                <w:lang w:val="en-US" w:eastAsia="en-GB"/>
              </w:rPr>
              <w:t>*9180 Tilio-Acerion forests of slopes, screes and ravines</w:t>
            </w:r>
          </w:p>
        </w:tc>
      </w:tr>
      <w:tr w:rsidR="00E76EF9" w:rsidRPr="000211F8" w14:paraId="7D989734" w14:textId="77777777" w:rsidTr="00E76E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single" w:sz="4" w:space="0" w:color="auto"/>
              <w:right w:val="none" w:sz="0" w:space="0" w:color="auto"/>
            </w:tcBorders>
            <w:hideMark/>
          </w:tcPr>
          <w:p w14:paraId="0E5C14DA" w14:textId="77777777" w:rsidR="00E76EF9" w:rsidRPr="000211F8" w:rsidRDefault="00E76EF9" w:rsidP="00731C12">
            <w:pPr>
              <w:jc w:val="left"/>
              <w:rPr>
                <w:rFonts w:ascii="Cambria" w:hAnsi="Cambria"/>
                <w:b w:val="0"/>
                <w:bCs w:val="0"/>
                <w:color w:val="FFFFFF"/>
                <w:sz w:val="20"/>
                <w:szCs w:val="20"/>
                <w:lang w:val="en-US" w:eastAsia="en-GB"/>
              </w:rPr>
            </w:pPr>
            <w:r w:rsidRPr="000211F8">
              <w:rPr>
                <w:rFonts w:ascii="Cambria" w:hAnsi="Cambria"/>
                <w:b w:val="0"/>
                <w:bCs w:val="0"/>
                <w:sz w:val="20"/>
                <w:szCs w:val="20"/>
                <w:lang w:val="en-US" w:eastAsia="en-GB"/>
              </w:rPr>
              <w:t>*91E0 Alluvial forests with Alnus glutinosa and Fraxinus excelsior (Alno-Padion, Alnion incanae, Salicion albae)</w:t>
            </w:r>
          </w:p>
        </w:tc>
      </w:tr>
      <w:tr w:rsidR="00E76EF9" w:rsidRPr="000211F8" w14:paraId="7503F8B9" w14:textId="77777777" w:rsidTr="00E76EF9">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nil"/>
              <w:bottom w:val="nil"/>
              <w:right w:val="nil"/>
            </w:tcBorders>
          </w:tcPr>
          <w:p w14:paraId="61EDA5F1" w14:textId="77777777" w:rsidR="00E76EF9" w:rsidRPr="000211F8" w:rsidRDefault="00E76EF9" w:rsidP="00731C12">
            <w:pPr>
              <w:jc w:val="left"/>
              <w:rPr>
                <w:rFonts w:ascii="Cambria" w:hAnsi="Cambria"/>
                <w:sz w:val="20"/>
                <w:szCs w:val="20"/>
                <w:lang w:val="en-US" w:eastAsia="en-GB"/>
              </w:rPr>
            </w:pPr>
          </w:p>
        </w:tc>
      </w:tr>
    </w:tbl>
    <w:p w14:paraId="4DA84DAC" w14:textId="20C29795" w:rsidR="009E0236" w:rsidRPr="000211F8" w:rsidRDefault="009E0236" w:rsidP="009E0236">
      <w:pPr>
        <w:pStyle w:val="Heading3"/>
        <w:rPr>
          <w:lang w:val="en-US"/>
        </w:rPr>
      </w:pPr>
      <w:bookmarkStart w:id="151" w:name="_Toc75250583"/>
      <w:bookmarkStart w:id="152" w:name="_Toc6094074"/>
      <w:bookmarkStart w:id="153" w:name="_Toc14773799"/>
      <w:bookmarkStart w:id="154" w:name="_Toc16084580"/>
      <w:r w:rsidRPr="000211F8">
        <w:rPr>
          <w:lang w:val="en-US"/>
        </w:rPr>
        <w:t>Waste Management</w:t>
      </w:r>
      <w:r w:rsidR="00AA4D26" w:rsidRPr="000211F8">
        <w:rPr>
          <w:rStyle w:val="FootnoteReference"/>
          <w:lang w:val="en-US"/>
        </w:rPr>
        <w:footnoteReference w:id="9"/>
      </w:r>
      <w:bookmarkEnd w:id="151"/>
    </w:p>
    <w:p w14:paraId="4A83DDD5" w14:textId="7ABA410B" w:rsidR="00AA4D26" w:rsidRPr="000211F8" w:rsidRDefault="00AA4D26" w:rsidP="008135D8">
      <w:pPr>
        <w:spacing w:before="120" w:after="120"/>
        <w:rPr>
          <w:lang w:val="en-US"/>
        </w:rPr>
      </w:pPr>
      <w:bookmarkStart w:id="155" w:name="_Hlk74513703"/>
      <w:r w:rsidRPr="000211F8">
        <w:rPr>
          <w:lang w:val="en-US"/>
        </w:rPr>
        <w:t xml:space="preserve">In the City of Bihać, the public utility company in charge of solid waste management is Public Utility Company (PUC) "Komrad". </w:t>
      </w:r>
      <w:r w:rsidR="00BB1EB1" w:rsidRPr="000211F8">
        <w:rPr>
          <w:lang w:val="en-US"/>
        </w:rPr>
        <w:t>About 98% of the territory of t</w:t>
      </w:r>
      <w:r w:rsidRPr="000211F8">
        <w:rPr>
          <w:lang w:val="en-US"/>
        </w:rPr>
        <w:t xml:space="preserve">he City of Bihać is covered </w:t>
      </w:r>
      <w:r w:rsidR="00BB1EB1" w:rsidRPr="000211F8">
        <w:rPr>
          <w:lang w:val="en-US"/>
        </w:rPr>
        <w:t>with</w:t>
      </w:r>
      <w:r w:rsidRPr="000211F8">
        <w:rPr>
          <w:lang w:val="en-US"/>
        </w:rPr>
        <w:t xml:space="preserve"> waste </w:t>
      </w:r>
      <w:r w:rsidR="00BB1EB1" w:rsidRPr="000211F8">
        <w:rPr>
          <w:lang w:val="en-US"/>
        </w:rPr>
        <w:t>management services</w:t>
      </w:r>
      <w:r w:rsidRPr="000211F8">
        <w:rPr>
          <w:lang w:val="en-US"/>
        </w:rPr>
        <w:t xml:space="preserve">. The </w:t>
      </w:r>
      <w:r w:rsidR="00BB1EB1" w:rsidRPr="000211F8">
        <w:rPr>
          <w:lang w:val="en-US"/>
        </w:rPr>
        <w:t>urban area of Bihać</w:t>
      </w:r>
      <w:r w:rsidRPr="000211F8">
        <w:rPr>
          <w:lang w:val="en-US"/>
        </w:rPr>
        <w:t xml:space="preserve"> is covered by daily </w:t>
      </w:r>
      <w:r w:rsidR="00BB1EB1" w:rsidRPr="000211F8">
        <w:rPr>
          <w:lang w:val="en-US"/>
        </w:rPr>
        <w:t>waste collection and transport</w:t>
      </w:r>
      <w:r w:rsidRPr="000211F8">
        <w:rPr>
          <w:lang w:val="en-US"/>
        </w:rPr>
        <w:t xml:space="preserve">, while other local communities are covered by weekly </w:t>
      </w:r>
      <w:r w:rsidR="00BB1EB1" w:rsidRPr="000211F8">
        <w:rPr>
          <w:lang w:val="en-US"/>
        </w:rPr>
        <w:t>waste collection and transport</w:t>
      </w:r>
      <w:r w:rsidRPr="000211F8">
        <w:rPr>
          <w:lang w:val="en-US"/>
        </w:rPr>
        <w:t xml:space="preserve">, which has been satisfactory so far. Waste from the area of the </w:t>
      </w:r>
      <w:r w:rsidR="00BB1EB1" w:rsidRPr="000211F8">
        <w:rPr>
          <w:lang w:val="en-US"/>
        </w:rPr>
        <w:t>City</w:t>
      </w:r>
      <w:r w:rsidRPr="000211F8">
        <w:rPr>
          <w:lang w:val="en-US"/>
        </w:rPr>
        <w:t xml:space="preserve"> of Bihać is disposed of at the unsanitary landfill Gorjevac-Kruškovača. The location of the landfill is located on the left side of the main road Bihać - Bosanski Petrovac, some 15 km away from Bihać. </w:t>
      </w:r>
    </w:p>
    <w:p w14:paraId="47C1DD41" w14:textId="77777777" w:rsidR="00BB1EB1" w:rsidRPr="000211F8" w:rsidRDefault="00BB1EB1" w:rsidP="008135D8">
      <w:pPr>
        <w:spacing w:before="120" w:after="120"/>
        <w:rPr>
          <w:lang w:val="en-US"/>
        </w:rPr>
      </w:pPr>
      <w:r w:rsidRPr="000211F8">
        <w:rPr>
          <w:lang w:val="en-US"/>
        </w:rPr>
        <w:lastRenderedPageBreak/>
        <w:t>The landfill is located on an area of 15,000 m</w:t>
      </w:r>
      <w:r w:rsidRPr="000211F8">
        <w:rPr>
          <w:vertAlign w:val="superscript"/>
          <w:lang w:val="en-US"/>
        </w:rPr>
        <w:t>2</w:t>
      </w:r>
      <w:r w:rsidRPr="000211F8">
        <w:rPr>
          <w:lang w:val="en-US"/>
        </w:rPr>
        <w:t>, and the area where waste is currently disposed of is approximately 5,000 m</w:t>
      </w:r>
      <w:r w:rsidRPr="000211F8">
        <w:rPr>
          <w:vertAlign w:val="superscript"/>
          <w:lang w:val="en-US"/>
        </w:rPr>
        <w:t>2</w:t>
      </w:r>
      <w:r w:rsidRPr="000211F8">
        <w:rPr>
          <w:lang w:val="en-US"/>
        </w:rPr>
        <w:t>. About 65,800 m</w:t>
      </w:r>
      <w:r w:rsidRPr="000211F8">
        <w:rPr>
          <w:vertAlign w:val="superscript"/>
          <w:lang w:val="en-US"/>
        </w:rPr>
        <w:t>3</w:t>
      </w:r>
      <w:r w:rsidRPr="000211F8">
        <w:rPr>
          <w:lang w:val="en-US"/>
        </w:rPr>
        <w:t xml:space="preserve"> of waste is disposed of at the landfill annually. The main characteristic of the existing waste disposal at the Gorjevac-Kruškovača landfill is a partially controlled disposal procedure, without the usual sanitary disposal technology. </w:t>
      </w:r>
    </w:p>
    <w:p w14:paraId="54AA1CAA" w14:textId="2E993CE5" w:rsidR="00BB1EB1" w:rsidRPr="000211F8" w:rsidRDefault="00BB1EB1" w:rsidP="008135D8">
      <w:pPr>
        <w:spacing w:before="120" w:after="120"/>
        <w:rPr>
          <w:lang w:val="en-US"/>
        </w:rPr>
      </w:pPr>
      <w:r w:rsidRPr="000211F8">
        <w:rPr>
          <w:lang w:val="en-US"/>
        </w:rPr>
        <w:t xml:space="preserve">Municipal waste from households is disposed of at this landfill, while metal waste and old tires are separated. Municipal waste also includes industrial waste, although it often contains substances that qualify as hazardous waste, which would require special treatment outside the existing landfill. Slaughterhouse waste and dead animals are disposed of in previously excavated pits, and then sprayed with chlorine and quicklime, and backfilled with excavated material. The amount of slaughterhouse waste is very small. </w:t>
      </w:r>
    </w:p>
    <w:p w14:paraId="2FEB49A1" w14:textId="340D630F" w:rsidR="00BB1EB1" w:rsidRPr="000211F8" w:rsidRDefault="00BB1EB1" w:rsidP="00BB1EB1">
      <w:pPr>
        <w:spacing w:before="120" w:after="120"/>
        <w:rPr>
          <w:lang w:val="en-US"/>
        </w:rPr>
      </w:pPr>
      <w:r w:rsidRPr="000211F8">
        <w:rPr>
          <w:lang w:val="en-US"/>
        </w:rPr>
        <w:t xml:space="preserve">Since there is no separate collection of waste at the source, most of the industrial and health care waste ends up in municipal waste. Hazardous waste, such as waste oils industrial plant engines, is mostly temporarily stored in the factory area, until it is taken over by authorized operators for these types of waste. One part of the chemical waste is stored within the </w:t>
      </w:r>
      <w:r w:rsidR="00D142A5" w:rsidRPr="000211F8">
        <w:rPr>
          <w:lang w:val="en-US"/>
        </w:rPr>
        <w:t>institutions/facilities</w:t>
      </w:r>
      <w:r w:rsidRPr="000211F8">
        <w:rPr>
          <w:lang w:val="en-US"/>
        </w:rPr>
        <w:t xml:space="preserve"> until the final disposal, while part of this waste, as well as detergents, are simply discharged into the </w:t>
      </w:r>
      <w:r w:rsidR="00D142A5" w:rsidRPr="000211F8">
        <w:rPr>
          <w:lang w:val="en-US"/>
        </w:rPr>
        <w:t>sewerage</w:t>
      </w:r>
      <w:r w:rsidRPr="000211F8">
        <w:rPr>
          <w:lang w:val="en-US"/>
        </w:rPr>
        <w:t xml:space="preserve">. Medical hazardous waste (pathological waste, infectious waste, medical waste, chemicals and sharp objects) from the hospital is incinerated. </w:t>
      </w:r>
      <w:r w:rsidR="00D142A5" w:rsidRPr="000211F8">
        <w:rPr>
          <w:lang w:val="en-US"/>
        </w:rPr>
        <w:t xml:space="preserve">One part </w:t>
      </w:r>
      <w:r w:rsidRPr="000211F8">
        <w:rPr>
          <w:lang w:val="en-US"/>
        </w:rPr>
        <w:t xml:space="preserve">of the </w:t>
      </w:r>
      <w:r w:rsidR="00D142A5" w:rsidRPr="000211F8">
        <w:rPr>
          <w:lang w:val="en-US"/>
        </w:rPr>
        <w:t>medical</w:t>
      </w:r>
      <w:r w:rsidRPr="000211F8">
        <w:rPr>
          <w:lang w:val="en-US"/>
        </w:rPr>
        <w:t xml:space="preserve"> waste ends up in municipal waste collection containers and poses a great danger to health and the environment. Injections from health institutions usually end up in containers and are disposed of in a landfill. Pharmaceutical waste (expired drugs) is returned to suppliers.</w:t>
      </w:r>
    </w:p>
    <w:p w14:paraId="7C461E70" w14:textId="77777777" w:rsidR="000211F8" w:rsidRPr="000211F8" w:rsidRDefault="00BB1EB1" w:rsidP="000211F8">
      <w:pPr>
        <w:spacing w:before="120" w:after="120"/>
        <w:rPr>
          <w:lang w:val="en-US"/>
        </w:rPr>
      </w:pPr>
      <w:r w:rsidRPr="000211F8">
        <w:rPr>
          <w:lang w:val="en-US"/>
        </w:rPr>
        <w:t>A major shortcoming in the current waste collection and disposal system is precisely the categories of hazardous waste. In addition to the mentioned medical waste, there is animal waste that is also infectious, electronic waste, tires, motor and other oils, other types of hazardous waste that are regulated by special regulations.</w:t>
      </w:r>
      <w:bookmarkEnd w:id="155"/>
    </w:p>
    <w:p w14:paraId="3469B9CF" w14:textId="1D6D1187" w:rsidR="00251E6C" w:rsidRPr="000211F8" w:rsidRDefault="005B7DC2" w:rsidP="00184615">
      <w:pPr>
        <w:pStyle w:val="Heading2"/>
        <w:rPr>
          <w:lang w:val="en-US"/>
        </w:rPr>
      </w:pPr>
      <w:bookmarkStart w:id="156" w:name="_Toc75250584"/>
      <w:r w:rsidRPr="000211F8">
        <w:rPr>
          <w:lang w:val="en-US"/>
        </w:rPr>
        <w:t>Socio-economic characteristics</w:t>
      </w:r>
      <w:bookmarkEnd w:id="152"/>
      <w:bookmarkEnd w:id="153"/>
      <w:bookmarkEnd w:id="154"/>
      <w:bookmarkEnd w:id="156"/>
    </w:p>
    <w:p w14:paraId="570A038E" w14:textId="77777777" w:rsidR="00AE3739" w:rsidRPr="000211F8" w:rsidRDefault="005B7DC2" w:rsidP="00AE3739">
      <w:pPr>
        <w:pStyle w:val="Heading3"/>
        <w:rPr>
          <w:lang w:val="en-US"/>
        </w:rPr>
      </w:pPr>
      <w:bookmarkStart w:id="157" w:name="_Toc75250585"/>
      <w:r w:rsidRPr="000211F8">
        <w:rPr>
          <w:lang w:val="en-US"/>
        </w:rPr>
        <w:t>Main socio-economic characteristics of City of</w:t>
      </w:r>
      <w:r w:rsidR="000F7FF3" w:rsidRPr="000211F8">
        <w:rPr>
          <w:lang w:val="en-US"/>
        </w:rPr>
        <w:t xml:space="preserve"> Bihać</w:t>
      </w:r>
      <w:bookmarkEnd w:id="157"/>
    </w:p>
    <w:p w14:paraId="363731C2" w14:textId="77777777" w:rsidR="006C712D" w:rsidRPr="000211F8" w:rsidRDefault="006C712D" w:rsidP="00291122">
      <w:pPr>
        <w:spacing w:before="120" w:after="120"/>
        <w:rPr>
          <w:lang w:val="en-US"/>
        </w:rPr>
      </w:pPr>
      <w:bookmarkStart w:id="158" w:name="_Toc6162341"/>
      <w:r w:rsidRPr="000211F8">
        <w:rPr>
          <w:lang w:val="en-US"/>
        </w:rPr>
        <w:t>According to the official census data for BiH from 2013, there were a total of 56,261 inhabitants living in City of Bihać. However, in 2018, there were 56,207 inhabitants in City of Bihać</w:t>
      </w:r>
      <w:r w:rsidRPr="000211F8">
        <w:rPr>
          <w:rStyle w:val="FootnoteReference"/>
          <w:lang w:val="en-US"/>
        </w:rPr>
        <w:footnoteReference w:id="10"/>
      </w:r>
      <w:r w:rsidRPr="000211F8">
        <w:rPr>
          <w:lang w:val="en-US"/>
        </w:rPr>
        <w:t>.</w:t>
      </w:r>
    </w:p>
    <w:p w14:paraId="7E7CAAC7" w14:textId="77777777" w:rsidR="006C712D" w:rsidRPr="000211F8" w:rsidRDefault="006C712D" w:rsidP="00291122">
      <w:pPr>
        <w:spacing w:before="120" w:after="120"/>
        <w:rPr>
          <w:lang w:val="en-US"/>
        </w:rPr>
      </w:pPr>
      <w:r w:rsidRPr="000211F8">
        <w:rPr>
          <w:lang w:val="en-US"/>
        </w:rPr>
        <w:t>With a population density of 62.5 inhabitants/km</w:t>
      </w:r>
      <w:r w:rsidRPr="000211F8">
        <w:rPr>
          <w:vertAlign w:val="superscript"/>
          <w:lang w:val="en-US"/>
        </w:rPr>
        <w:t>2</w:t>
      </w:r>
      <w:r w:rsidRPr="000211F8">
        <w:rPr>
          <w:lang w:val="en-US"/>
        </w:rPr>
        <w:t>, City of Bihać falls in the category of rarely populated municipalities, i.e. below the average of Una-Sana Canton with 65.3 inhabitants/km</w:t>
      </w:r>
      <w:r w:rsidRPr="000211F8">
        <w:rPr>
          <w:vertAlign w:val="superscript"/>
          <w:lang w:val="en-US"/>
        </w:rPr>
        <w:t xml:space="preserve">2 </w:t>
      </w:r>
      <w:r w:rsidRPr="000211F8">
        <w:rPr>
          <w:lang w:val="en-US"/>
        </w:rPr>
        <w:t>and below the average of FBiH with 84.1 inhabitants/km</w:t>
      </w:r>
      <w:r w:rsidRPr="000211F8">
        <w:rPr>
          <w:vertAlign w:val="superscript"/>
          <w:lang w:val="en-US"/>
        </w:rPr>
        <w:t>2</w:t>
      </w:r>
      <w:r w:rsidRPr="000211F8">
        <w:rPr>
          <w:lang w:val="en-US"/>
        </w:rPr>
        <w:t>.</w:t>
      </w:r>
    </w:p>
    <w:p w14:paraId="0FB08331" w14:textId="77777777" w:rsidR="006C712D" w:rsidRPr="000211F8" w:rsidRDefault="006C712D" w:rsidP="00291122">
      <w:pPr>
        <w:spacing w:before="120" w:after="120"/>
        <w:rPr>
          <w:lang w:val="en-US"/>
        </w:rPr>
      </w:pPr>
      <w:r w:rsidRPr="000211F8">
        <w:rPr>
          <w:lang w:val="en-US"/>
        </w:rPr>
        <w:t>Most of the population lives in rural areas, i.e. 70.5% of the total population, while 29.5% live in urban areas of City of Bihać</w:t>
      </w:r>
      <w:r w:rsidRPr="000211F8">
        <w:rPr>
          <w:rStyle w:val="FootnoteReference"/>
          <w:lang w:val="en-US"/>
        </w:rPr>
        <w:footnoteReference w:id="11"/>
      </w:r>
      <w:r w:rsidRPr="000211F8">
        <w:rPr>
          <w:lang w:val="en-US"/>
        </w:rPr>
        <w:t>.</w:t>
      </w:r>
    </w:p>
    <w:p w14:paraId="01A59BB0" w14:textId="2EFF4680" w:rsidR="00291122" w:rsidRPr="000211F8" w:rsidRDefault="006C712D" w:rsidP="00291122">
      <w:pPr>
        <w:spacing w:before="120" w:after="120"/>
        <w:rPr>
          <w:lang w:val="en-US"/>
        </w:rPr>
      </w:pPr>
      <w:r w:rsidRPr="000211F8">
        <w:rPr>
          <w:lang w:val="en-US"/>
        </w:rPr>
        <w:t>The number of inhabitants in the settlements that belong to the project area</w:t>
      </w:r>
      <w:r w:rsidR="00291122" w:rsidRPr="000211F8">
        <w:rPr>
          <w:lang w:val="en-US"/>
        </w:rPr>
        <w:t xml:space="preserve">, </w:t>
      </w:r>
      <w:r w:rsidRPr="000211F8">
        <w:rPr>
          <w:lang w:val="en-US"/>
        </w:rPr>
        <w:t>according to da</w:t>
      </w:r>
      <w:r w:rsidR="007E58A5" w:rsidRPr="000211F8">
        <w:rPr>
          <w:lang w:val="en-US"/>
        </w:rPr>
        <w:t>t</w:t>
      </w:r>
      <w:r w:rsidRPr="000211F8">
        <w:rPr>
          <w:lang w:val="en-US"/>
        </w:rPr>
        <w:t>a from the Devel</w:t>
      </w:r>
      <w:r w:rsidR="00DA4EEB" w:rsidRPr="000211F8">
        <w:rPr>
          <w:lang w:val="en-US"/>
        </w:rPr>
        <w:t>o</w:t>
      </w:r>
      <w:r w:rsidRPr="000211F8">
        <w:rPr>
          <w:lang w:val="en-US"/>
        </w:rPr>
        <w:t>pment Strategy of City of Bihać</w:t>
      </w:r>
      <w:r w:rsidR="00291122" w:rsidRPr="000211F8">
        <w:rPr>
          <w:lang w:val="en-US"/>
        </w:rPr>
        <w:t xml:space="preserve"> </w:t>
      </w:r>
      <w:r w:rsidRPr="000211F8">
        <w:rPr>
          <w:lang w:val="en-US"/>
        </w:rPr>
        <w:t>2014-2023</w:t>
      </w:r>
      <w:r w:rsidR="00291122" w:rsidRPr="000211F8">
        <w:rPr>
          <w:lang w:val="en-US"/>
        </w:rPr>
        <w:t xml:space="preserve">, </w:t>
      </w:r>
      <w:r w:rsidRPr="000211F8">
        <w:rPr>
          <w:lang w:val="en-US"/>
        </w:rPr>
        <w:t>was as follows</w:t>
      </w:r>
      <w:r w:rsidR="00291122" w:rsidRPr="000211F8">
        <w:rPr>
          <w:lang w:val="en-US"/>
        </w:rPr>
        <w:t xml:space="preserve">: Bakšaiš 3.460 </w:t>
      </w:r>
      <w:r w:rsidRPr="000211F8">
        <w:rPr>
          <w:lang w:val="en-US"/>
        </w:rPr>
        <w:t>inhabitants and</w:t>
      </w:r>
      <w:r w:rsidR="00291122" w:rsidRPr="000211F8">
        <w:rPr>
          <w:lang w:val="en-US"/>
        </w:rPr>
        <w:t xml:space="preserve"> Klokot-Papari 1.440 </w:t>
      </w:r>
      <w:r w:rsidRPr="000211F8">
        <w:rPr>
          <w:lang w:val="en-US"/>
        </w:rPr>
        <w:t>inhabitants</w:t>
      </w:r>
      <w:r w:rsidR="00291122" w:rsidRPr="000211F8">
        <w:rPr>
          <w:lang w:val="en-US"/>
        </w:rPr>
        <w:t xml:space="preserve">. </w:t>
      </w:r>
    </w:p>
    <w:p w14:paraId="49525AD8" w14:textId="77777777" w:rsidR="00034BC2" w:rsidRPr="000211F8" w:rsidRDefault="00034BC2" w:rsidP="00034BC2">
      <w:pPr>
        <w:spacing w:before="120" w:after="120"/>
        <w:rPr>
          <w:lang w:val="en-US"/>
        </w:rPr>
      </w:pPr>
      <w:r w:rsidRPr="000211F8">
        <w:rPr>
          <w:lang w:val="en-US"/>
        </w:rPr>
        <w:t xml:space="preserve">In economic terms, City of Bihać falls in the group of developed municipalities in Bosnia and Herzegovina. According to the statistics for 2018, there were 1,874 legal entities, 1,182 branches of legal entities, while the number of independent businesses or trades was 1,140. The largest number of registered legal entities was in the wholesale and retail, followed by other service sectors, and the manufacturing industry and construction sectors. </w:t>
      </w:r>
    </w:p>
    <w:p w14:paraId="7773FB3D" w14:textId="77777777" w:rsidR="00034BC2" w:rsidRPr="000211F8" w:rsidRDefault="00034BC2" w:rsidP="00034BC2">
      <w:pPr>
        <w:spacing w:before="120" w:after="120"/>
        <w:rPr>
          <w:lang w:val="en-US"/>
        </w:rPr>
      </w:pPr>
      <w:r w:rsidRPr="000211F8">
        <w:rPr>
          <w:lang w:val="en-US"/>
        </w:rPr>
        <w:t xml:space="preserve">Out of the total area, the agricultural land occupies an area of 19,895 ha. In the structure of agricultural land the largest share is arable land 53% (10,573 ha), followed by meadows with </w:t>
      </w:r>
      <w:r w:rsidRPr="000211F8">
        <w:rPr>
          <w:lang w:val="en-US"/>
        </w:rPr>
        <w:lastRenderedPageBreak/>
        <w:t>34% (6,680 ha), pastures 11% (2,207 ha), and orchards with 2% (435 ha). Out of the total area of arable land, only 18% is cultivated.</w:t>
      </w:r>
      <w:r w:rsidRPr="000211F8">
        <w:rPr>
          <w:vertAlign w:val="superscript"/>
          <w:lang w:val="en-US"/>
        </w:rPr>
        <w:footnoteReference w:id="12"/>
      </w:r>
    </w:p>
    <w:p w14:paraId="377A589C" w14:textId="77777777" w:rsidR="00034BC2" w:rsidRPr="000211F8" w:rsidRDefault="00034BC2" w:rsidP="00034BC2">
      <w:pPr>
        <w:spacing w:before="120" w:after="120"/>
        <w:rPr>
          <w:lang w:val="en-US"/>
        </w:rPr>
      </w:pPr>
      <w:r w:rsidRPr="000211F8">
        <w:rPr>
          <w:lang w:val="en-US"/>
        </w:rPr>
        <w:t>According to the ownership structure and size of plots, 73% of plots are privately owned and 27% are publicly owned, with the majority of plots up to 1 ha in size.</w:t>
      </w:r>
    </w:p>
    <w:p w14:paraId="6BA61F7A" w14:textId="0F925A20" w:rsidR="00291122" w:rsidRPr="000211F8" w:rsidRDefault="00034BC2" w:rsidP="00291122">
      <w:pPr>
        <w:spacing w:before="120" w:after="120"/>
        <w:rPr>
          <w:lang w:val="en-US"/>
        </w:rPr>
      </w:pPr>
      <w:r w:rsidRPr="000211F8">
        <w:rPr>
          <w:lang w:val="en-US"/>
        </w:rPr>
        <w:t xml:space="preserve">From the data on the size of the plots, it can be concluded that they are fragmented, which represents an obstacle for more intensive agricultural production. The problem of </w:t>
      </w:r>
      <w:r w:rsidR="0098262B" w:rsidRPr="000211F8">
        <w:rPr>
          <w:lang w:val="en-US"/>
        </w:rPr>
        <w:t>fragmented</w:t>
      </w:r>
      <w:r w:rsidRPr="000211F8">
        <w:rPr>
          <w:lang w:val="en-US"/>
        </w:rPr>
        <w:t xml:space="preserve"> </w:t>
      </w:r>
      <w:r w:rsidR="0098262B" w:rsidRPr="000211F8">
        <w:rPr>
          <w:lang w:val="en-US"/>
        </w:rPr>
        <w:t>plots</w:t>
      </w:r>
      <w:r w:rsidRPr="000211F8">
        <w:rPr>
          <w:lang w:val="en-US"/>
        </w:rPr>
        <w:t xml:space="preserve"> is present in the whole </w:t>
      </w:r>
      <w:r w:rsidR="0098262B" w:rsidRPr="000211F8">
        <w:rPr>
          <w:lang w:val="en-US"/>
        </w:rPr>
        <w:t>Una-Sana Canton</w:t>
      </w:r>
      <w:r w:rsidRPr="000211F8">
        <w:rPr>
          <w:lang w:val="en-US"/>
        </w:rPr>
        <w:t xml:space="preserve"> and also in the FBiH. In the territory of </w:t>
      </w:r>
      <w:r w:rsidR="0098262B" w:rsidRPr="000211F8">
        <w:rPr>
          <w:lang w:val="en-US"/>
        </w:rPr>
        <w:t>Bihać</w:t>
      </w:r>
      <w:r w:rsidRPr="000211F8">
        <w:rPr>
          <w:lang w:val="en-US"/>
        </w:rPr>
        <w:t xml:space="preserve">, the most frequent are the lands of IV </w:t>
      </w:r>
      <w:r w:rsidR="0098262B" w:rsidRPr="000211F8">
        <w:rPr>
          <w:lang w:val="en-US"/>
        </w:rPr>
        <w:t>class</w:t>
      </w:r>
      <w:r w:rsidRPr="000211F8">
        <w:rPr>
          <w:lang w:val="en-US"/>
        </w:rPr>
        <w:t xml:space="preserve">, followed by the lands of III class, V class, II class, VI class, VII class, I class and finally the land of VIII class. For the further development of agriculture, it is necessary to put in use the land that is </w:t>
      </w:r>
      <w:r w:rsidR="0098262B" w:rsidRPr="000211F8">
        <w:rPr>
          <w:lang w:val="en-US"/>
        </w:rPr>
        <w:t xml:space="preserve">currently </w:t>
      </w:r>
      <w:r w:rsidRPr="000211F8">
        <w:rPr>
          <w:lang w:val="en-US"/>
        </w:rPr>
        <w:t>not cultivated, as well as to gradually introduce an irrigation system.</w:t>
      </w:r>
      <w:r w:rsidR="00291122" w:rsidRPr="000211F8">
        <w:rPr>
          <w:rStyle w:val="FootnoteReference"/>
          <w:lang w:val="en-US"/>
        </w:rPr>
        <w:footnoteReference w:id="13"/>
      </w:r>
    </w:p>
    <w:p w14:paraId="5F127E1C" w14:textId="57F7676A" w:rsidR="009A7000" w:rsidRPr="000211F8" w:rsidRDefault="00A3768D" w:rsidP="009A7000">
      <w:pPr>
        <w:pStyle w:val="Heading3"/>
        <w:rPr>
          <w:rFonts w:asciiTheme="minorHAnsi" w:hAnsiTheme="minorHAnsi"/>
          <w:lang w:val="en-US"/>
        </w:rPr>
      </w:pPr>
      <w:bookmarkStart w:id="159" w:name="_Toc75250586"/>
      <w:bookmarkEnd w:id="158"/>
      <w:r w:rsidRPr="00A3768D">
        <w:rPr>
          <w:rFonts w:asciiTheme="minorHAnsi" w:hAnsiTheme="minorHAnsi"/>
          <w:lang w:val="en-US"/>
        </w:rPr>
        <w:t>Agricultural p</w:t>
      </w:r>
      <w:r>
        <w:rPr>
          <w:rFonts w:asciiTheme="minorHAnsi" w:hAnsiTheme="minorHAnsi"/>
          <w:lang w:val="en-US"/>
        </w:rPr>
        <w:t>arcels</w:t>
      </w:r>
      <w:r w:rsidRPr="00A3768D">
        <w:rPr>
          <w:rFonts w:asciiTheme="minorHAnsi" w:hAnsiTheme="minorHAnsi"/>
          <w:lang w:val="en-US"/>
        </w:rPr>
        <w:t xml:space="preserve"> covered by irrigation system</w:t>
      </w:r>
      <w:bookmarkEnd w:id="159"/>
    </w:p>
    <w:p w14:paraId="637CDC80" w14:textId="35EF8109" w:rsidR="00291122" w:rsidRPr="000211F8" w:rsidRDefault="00F00BDD" w:rsidP="00291122">
      <w:pPr>
        <w:spacing w:before="120" w:after="120"/>
        <w:rPr>
          <w:lang w:val="en-US"/>
        </w:rPr>
      </w:pPr>
      <w:r w:rsidRPr="000211F8">
        <w:rPr>
          <w:lang w:val="en-US"/>
        </w:rPr>
        <w:t>According to data from the Preliminary design, the project area i.e. the planned irrigation infrastructure in the City of Bihać is located in the following Cadastral Municipalities (</w:t>
      </w:r>
      <w:r w:rsidR="00262625">
        <w:rPr>
          <w:lang w:val="en-US"/>
        </w:rPr>
        <w:t>CM</w:t>
      </w:r>
      <w:r w:rsidRPr="000211F8">
        <w:rPr>
          <w:lang w:val="en-US"/>
        </w:rPr>
        <w:t>):</w:t>
      </w:r>
      <w:r w:rsidR="00291122" w:rsidRPr="000211F8">
        <w:rPr>
          <w:lang w:val="en-US"/>
        </w:rPr>
        <w:t xml:space="preserve"> </w:t>
      </w:r>
      <w:r w:rsidR="00262625">
        <w:rPr>
          <w:lang w:val="en-US"/>
        </w:rPr>
        <w:t>CM</w:t>
      </w:r>
      <w:r w:rsidR="00291122" w:rsidRPr="000211F8">
        <w:rPr>
          <w:lang w:val="en-US"/>
        </w:rPr>
        <w:t xml:space="preserve"> Kralje </w:t>
      </w:r>
      <w:r w:rsidRPr="000211F8">
        <w:rPr>
          <w:lang w:val="en-US"/>
        </w:rPr>
        <w:t>and</w:t>
      </w:r>
      <w:r w:rsidR="00291122" w:rsidRPr="000211F8">
        <w:rPr>
          <w:lang w:val="en-US"/>
        </w:rPr>
        <w:t xml:space="preserve"> </w:t>
      </w:r>
      <w:r w:rsidR="00262625">
        <w:rPr>
          <w:lang w:val="en-US"/>
        </w:rPr>
        <w:t>CM</w:t>
      </w:r>
      <w:r w:rsidR="00291122" w:rsidRPr="000211F8">
        <w:rPr>
          <w:lang w:val="en-US"/>
        </w:rPr>
        <w:t xml:space="preserve"> Klokot.</w:t>
      </w:r>
    </w:p>
    <w:p w14:paraId="4823FCA8" w14:textId="6A57C113" w:rsidR="00291122" w:rsidRDefault="00A3768D" w:rsidP="00291122">
      <w:pPr>
        <w:spacing w:before="120" w:after="120"/>
        <w:rPr>
          <w:lang w:val="en-US"/>
        </w:rPr>
      </w:pPr>
      <w:bookmarkStart w:id="160" w:name="_Toc5263843"/>
      <w:r w:rsidRPr="00A3768D">
        <w:rPr>
          <w:lang w:val="en-US"/>
        </w:rPr>
        <w:t xml:space="preserve">According to preliminary data, the planned </w:t>
      </w:r>
      <w:r w:rsidR="00F00BDD" w:rsidRPr="000211F8">
        <w:rPr>
          <w:lang w:val="en-US"/>
        </w:rPr>
        <w:t xml:space="preserve">infrastructure for irrigation in City of Bihać will </w:t>
      </w:r>
      <w:r>
        <w:rPr>
          <w:lang w:val="en-US"/>
        </w:rPr>
        <w:t>include</w:t>
      </w:r>
      <w:r w:rsidR="00F00BDD" w:rsidRPr="000211F8">
        <w:rPr>
          <w:lang w:val="en-US"/>
        </w:rPr>
        <w:t xml:space="preserve"> </w:t>
      </w:r>
      <w:r w:rsidR="00291122" w:rsidRPr="000211F8">
        <w:rPr>
          <w:lang w:val="en-US"/>
        </w:rPr>
        <w:t xml:space="preserve">256 </w:t>
      </w:r>
      <w:r w:rsidR="00262625">
        <w:rPr>
          <w:lang w:val="en-US"/>
        </w:rPr>
        <w:t>parcels</w:t>
      </w:r>
      <w:r w:rsidR="00F00BDD" w:rsidRPr="000211F8">
        <w:rPr>
          <w:lang w:val="en-US"/>
        </w:rPr>
        <w:t xml:space="preserve"> in</w:t>
      </w:r>
      <w:r w:rsidR="00291122" w:rsidRPr="000211F8">
        <w:rPr>
          <w:lang w:val="en-US"/>
        </w:rPr>
        <w:t xml:space="preserve"> </w:t>
      </w:r>
      <w:r w:rsidR="00262625">
        <w:rPr>
          <w:lang w:val="en-US"/>
        </w:rPr>
        <w:t>CM</w:t>
      </w:r>
      <w:r w:rsidR="00262625" w:rsidRPr="000211F8">
        <w:rPr>
          <w:lang w:val="en-US"/>
        </w:rPr>
        <w:t xml:space="preserve"> </w:t>
      </w:r>
      <w:r w:rsidR="00291122" w:rsidRPr="000211F8">
        <w:rPr>
          <w:lang w:val="en-US"/>
        </w:rPr>
        <w:t xml:space="preserve">Kralje </w:t>
      </w:r>
      <w:r w:rsidR="00F00BDD" w:rsidRPr="000211F8">
        <w:rPr>
          <w:lang w:val="en-US"/>
        </w:rPr>
        <w:t>and</w:t>
      </w:r>
      <w:r w:rsidR="00291122" w:rsidRPr="000211F8">
        <w:rPr>
          <w:lang w:val="en-US"/>
        </w:rPr>
        <w:t xml:space="preserve"> 20 </w:t>
      </w:r>
      <w:r w:rsidR="00262625">
        <w:rPr>
          <w:lang w:val="en-US"/>
        </w:rPr>
        <w:t>parcels</w:t>
      </w:r>
      <w:r w:rsidR="00F00BDD" w:rsidRPr="000211F8">
        <w:rPr>
          <w:lang w:val="en-US"/>
        </w:rPr>
        <w:t xml:space="preserve"> in </w:t>
      </w:r>
      <w:r w:rsidR="00262625">
        <w:rPr>
          <w:lang w:val="en-US"/>
        </w:rPr>
        <w:t>CM</w:t>
      </w:r>
      <w:r w:rsidR="00262625" w:rsidRPr="000211F8">
        <w:rPr>
          <w:lang w:val="en-US"/>
        </w:rPr>
        <w:t xml:space="preserve"> </w:t>
      </w:r>
      <w:r w:rsidR="00291122" w:rsidRPr="000211F8">
        <w:rPr>
          <w:lang w:val="en-US"/>
        </w:rPr>
        <w:t xml:space="preserve">Klokot, </w:t>
      </w:r>
      <w:r w:rsidR="00F00BDD" w:rsidRPr="000211F8">
        <w:rPr>
          <w:lang w:val="en-US"/>
        </w:rPr>
        <w:t xml:space="preserve">which </w:t>
      </w:r>
      <w:r>
        <w:rPr>
          <w:lang w:val="en-US"/>
        </w:rPr>
        <w:t>may</w:t>
      </w:r>
      <w:r w:rsidR="00F00BDD" w:rsidRPr="000211F8">
        <w:rPr>
          <w:lang w:val="en-US"/>
        </w:rPr>
        <w:t xml:space="preserve"> be subject to some kind of expropriation</w:t>
      </w:r>
      <w:r w:rsidR="00291122" w:rsidRPr="000211F8">
        <w:rPr>
          <w:lang w:val="en-US"/>
        </w:rPr>
        <w:t xml:space="preserve">. </w:t>
      </w:r>
      <w:r w:rsidR="00F00BDD" w:rsidRPr="000211F8">
        <w:rPr>
          <w:lang w:val="en-US"/>
        </w:rPr>
        <w:t>These p</w:t>
      </w:r>
      <w:r w:rsidR="00262625">
        <w:rPr>
          <w:lang w:val="en-US"/>
        </w:rPr>
        <w:t>arcels</w:t>
      </w:r>
      <w:r w:rsidR="00F00BDD" w:rsidRPr="000211F8">
        <w:rPr>
          <w:lang w:val="en-US"/>
        </w:rPr>
        <w:t xml:space="preserve"> are either located in the pipeline route or in the location of system facilities. In</w:t>
      </w:r>
      <w:r w:rsidR="00291122" w:rsidRPr="000211F8">
        <w:rPr>
          <w:lang w:val="en-US"/>
        </w:rPr>
        <w:t xml:space="preserve"> </w:t>
      </w:r>
      <w:r w:rsidR="00262625">
        <w:rPr>
          <w:lang w:val="en-US"/>
        </w:rPr>
        <w:t>CM</w:t>
      </w:r>
      <w:r w:rsidR="00262625" w:rsidRPr="000211F8">
        <w:rPr>
          <w:lang w:val="en-US"/>
        </w:rPr>
        <w:t xml:space="preserve"> </w:t>
      </w:r>
      <w:r w:rsidR="00291122" w:rsidRPr="000211F8">
        <w:rPr>
          <w:lang w:val="en-US"/>
        </w:rPr>
        <w:t xml:space="preserve">Kralje </w:t>
      </w:r>
      <w:r w:rsidR="00F00BDD" w:rsidRPr="000211F8">
        <w:rPr>
          <w:lang w:val="en-US"/>
        </w:rPr>
        <w:t>ownership of</w:t>
      </w:r>
      <w:r w:rsidR="00291122" w:rsidRPr="000211F8">
        <w:rPr>
          <w:lang w:val="en-US"/>
        </w:rPr>
        <w:t xml:space="preserve"> 239 </w:t>
      </w:r>
      <w:r w:rsidR="00F00BDD" w:rsidRPr="000211F8">
        <w:rPr>
          <w:lang w:val="en-US"/>
        </w:rPr>
        <w:t>p</w:t>
      </w:r>
      <w:r w:rsidR="00262625">
        <w:rPr>
          <w:lang w:val="en-US"/>
        </w:rPr>
        <w:t>arcels</w:t>
      </w:r>
      <w:r w:rsidR="00F00BDD" w:rsidRPr="000211F8">
        <w:rPr>
          <w:lang w:val="en-US"/>
        </w:rPr>
        <w:t xml:space="preserve"> is private and</w:t>
      </w:r>
      <w:r w:rsidR="00291122" w:rsidRPr="000211F8">
        <w:rPr>
          <w:lang w:val="en-US"/>
        </w:rPr>
        <w:t xml:space="preserve"> 17 </w:t>
      </w:r>
      <w:r w:rsidR="00F00BDD" w:rsidRPr="000211F8">
        <w:rPr>
          <w:lang w:val="en-US"/>
        </w:rPr>
        <w:t>p</w:t>
      </w:r>
      <w:r w:rsidR="00262625">
        <w:rPr>
          <w:lang w:val="en-US"/>
        </w:rPr>
        <w:t>arcels</w:t>
      </w:r>
      <w:r w:rsidR="00F00BDD" w:rsidRPr="000211F8">
        <w:rPr>
          <w:lang w:val="en-US"/>
        </w:rPr>
        <w:t xml:space="preserve"> are public property</w:t>
      </w:r>
      <w:r w:rsidR="00291122" w:rsidRPr="000211F8">
        <w:rPr>
          <w:lang w:val="en-US"/>
        </w:rPr>
        <w:t xml:space="preserve">. </w:t>
      </w:r>
      <w:r w:rsidR="00F00BDD" w:rsidRPr="000211F8">
        <w:rPr>
          <w:lang w:val="en-US"/>
        </w:rPr>
        <w:t>In</w:t>
      </w:r>
      <w:r w:rsidR="00291122" w:rsidRPr="000211F8">
        <w:rPr>
          <w:lang w:val="en-US"/>
        </w:rPr>
        <w:t xml:space="preserve"> </w:t>
      </w:r>
      <w:r w:rsidR="00262625">
        <w:rPr>
          <w:lang w:val="en-US"/>
        </w:rPr>
        <w:t>CM</w:t>
      </w:r>
      <w:r w:rsidR="00262625" w:rsidRPr="000211F8">
        <w:rPr>
          <w:lang w:val="en-US"/>
        </w:rPr>
        <w:t xml:space="preserve"> </w:t>
      </w:r>
      <w:r w:rsidR="00291122" w:rsidRPr="000211F8">
        <w:rPr>
          <w:lang w:val="en-US"/>
        </w:rPr>
        <w:t xml:space="preserve">Klokot </w:t>
      </w:r>
      <w:r w:rsidR="00F00BDD" w:rsidRPr="000211F8">
        <w:rPr>
          <w:lang w:val="en-US"/>
        </w:rPr>
        <w:t xml:space="preserve">ownership of </w:t>
      </w:r>
      <w:r w:rsidR="00291122" w:rsidRPr="000211F8">
        <w:rPr>
          <w:lang w:val="en-US"/>
        </w:rPr>
        <w:t xml:space="preserve">18 </w:t>
      </w:r>
      <w:r w:rsidR="00F00BDD" w:rsidRPr="000211F8">
        <w:rPr>
          <w:lang w:val="en-US"/>
        </w:rPr>
        <w:t>is private and</w:t>
      </w:r>
      <w:r w:rsidR="00291122" w:rsidRPr="000211F8">
        <w:rPr>
          <w:lang w:val="en-US"/>
        </w:rPr>
        <w:t xml:space="preserve"> 2 </w:t>
      </w:r>
      <w:r w:rsidR="00F00BDD" w:rsidRPr="000211F8">
        <w:rPr>
          <w:lang w:val="en-US"/>
        </w:rPr>
        <w:t>p</w:t>
      </w:r>
      <w:r w:rsidR="00262625">
        <w:rPr>
          <w:lang w:val="en-US"/>
        </w:rPr>
        <w:t>arcels</w:t>
      </w:r>
      <w:r w:rsidR="00F00BDD" w:rsidRPr="000211F8">
        <w:rPr>
          <w:lang w:val="en-US"/>
        </w:rPr>
        <w:t xml:space="preserve"> are public property</w:t>
      </w:r>
      <w:r w:rsidR="00291122" w:rsidRPr="000211F8">
        <w:rPr>
          <w:lang w:val="en-US"/>
        </w:rPr>
        <w:t>.</w:t>
      </w:r>
    </w:p>
    <w:p w14:paraId="2356013E" w14:textId="72B9F0DD" w:rsidR="004B1ECE" w:rsidRPr="000211F8" w:rsidRDefault="004B1ECE" w:rsidP="00291122">
      <w:pPr>
        <w:spacing w:before="120" w:after="120"/>
        <w:rPr>
          <w:lang w:val="en-US"/>
        </w:rPr>
      </w:pPr>
      <w:r>
        <w:rPr>
          <w:lang w:val="en-GB"/>
        </w:rPr>
        <w:t>Acquisition of and restrictions to land use resulting from development needs of this sub-project will be guided by the Resettlement Policy Framework  and compensation, rehabilitation and restoration standards transposed in the Resettlement Action Plan to be prepared.</w:t>
      </w:r>
    </w:p>
    <w:bookmarkEnd w:id="160"/>
    <w:p w14:paraId="7AED4278" w14:textId="77777777" w:rsidR="00291122" w:rsidRPr="000211F8" w:rsidRDefault="00291122" w:rsidP="003E3C1B">
      <w:pPr>
        <w:spacing w:before="120" w:after="120"/>
        <w:rPr>
          <w:lang w:val="en-US"/>
        </w:rPr>
      </w:pPr>
    </w:p>
    <w:p w14:paraId="7B1C00E2" w14:textId="77777777" w:rsidR="00EC3751" w:rsidRPr="000211F8" w:rsidRDefault="00EC3751">
      <w:pPr>
        <w:jc w:val="left"/>
        <w:rPr>
          <w:rFonts w:ascii="Cambria" w:eastAsiaTheme="majorEastAsia" w:hAnsi="Cambria" w:cstheme="majorBidi"/>
          <w:b/>
          <w:bCs/>
          <w:color w:val="345A8A"/>
          <w:sz w:val="32"/>
          <w:szCs w:val="32"/>
          <w:lang w:val="en-US"/>
        </w:rPr>
      </w:pPr>
      <w:r w:rsidRPr="000211F8">
        <w:rPr>
          <w:lang w:val="en-US"/>
        </w:rPr>
        <w:br w:type="page"/>
      </w:r>
    </w:p>
    <w:p w14:paraId="7C5AD1B6" w14:textId="3B321E96" w:rsidR="00251E6C" w:rsidRPr="000211F8" w:rsidRDefault="005B7DC2" w:rsidP="00204F54">
      <w:pPr>
        <w:pStyle w:val="Heading1"/>
        <w:rPr>
          <w:lang w:val="en-US"/>
        </w:rPr>
      </w:pPr>
      <w:bookmarkStart w:id="161" w:name="_Toc6094078"/>
      <w:bookmarkStart w:id="162" w:name="_Toc14773803"/>
      <w:bookmarkStart w:id="163" w:name="_Toc16084583"/>
      <w:bookmarkStart w:id="164" w:name="_Toc75250587"/>
      <w:r w:rsidRPr="000211F8">
        <w:rPr>
          <w:lang w:val="en-US"/>
        </w:rPr>
        <w:lastRenderedPageBreak/>
        <w:t xml:space="preserve">ASSESSMENT OF ENVIRONMENTAL </w:t>
      </w:r>
      <w:bookmarkStart w:id="165" w:name="_Hlk74662165"/>
      <w:r w:rsidR="0014136F" w:rsidRPr="000211F8">
        <w:rPr>
          <w:lang w:val="en-US"/>
        </w:rPr>
        <w:t xml:space="preserve">AND SOCIAL </w:t>
      </w:r>
      <w:bookmarkEnd w:id="165"/>
      <w:r w:rsidRPr="000211F8">
        <w:rPr>
          <w:lang w:val="en-US"/>
        </w:rPr>
        <w:t>IMPACTS OF THE PROPOSED ACTIVITIES</w:t>
      </w:r>
      <w:bookmarkEnd w:id="161"/>
      <w:bookmarkEnd w:id="162"/>
      <w:bookmarkEnd w:id="163"/>
      <w:bookmarkEnd w:id="164"/>
    </w:p>
    <w:p w14:paraId="432C3DCF" w14:textId="77777777" w:rsidR="00B36817" w:rsidRPr="000211F8" w:rsidRDefault="005B7DC2" w:rsidP="00B36817">
      <w:pPr>
        <w:pStyle w:val="Heading2"/>
        <w:rPr>
          <w:lang w:val="en-US"/>
        </w:rPr>
      </w:pPr>
      <w:bookmarkStart w:id="166" w:name="_Toc6094079"/>
      <w:bookmarkStart w:id="167" w:name="_Toc14773804"/>
      <w:bookmarkStart w:id="168" w:name="_Toc16084584"/>
      <w:bookmarkStart w:id="169" w:name="_Toc75250588"/>
      <w:bookmarkStart w:id="170" w:name="_Ref181783050"/>
      <w:r w:rsidRPr="000211F8">
        <w:rPr>
          <w:lang w:val="en-US"/>
        </w:rPr>
        <w:t>Impacts in the design/planning phase</w:t>
      </w:r>
      <w:bookmarkEnd w:id="166"/>
      <w:bookmarkEnd w:id="167"/>
      <w:bookmarkEnd w:id="168"/>
      <w:bookmarkEnd w:id="169"/>
    </w:p>
    <w:p w14:paraId="134C106F" w14:textId="77777777" w:rsidR="00251E6C" w:rsidRPr="000211F8" w:rsidRDefault="005B7DC2" w:rsidP="006E0345">
      <w:pPr>
        <w:pStyle w:val="Heading3"/>
        <w:rPr>
          <w:lang w:val="en-US"/>
        </w:rPr>
      </w:pPr>
      <w:bookmarkStart w:id="171" w:name="_Toc6094080"/>
      <w:bookmarkStart w:id="172" w:name="_Toc14773805"/>
      <w:bookmarkStart w:id="173" w:name="_Toc16084585"/>
      <w:bookmarkStart w:id="174" w:name="_Toc75250589"/>
      <w:bookmarkEnd w:id="170"/>
      <w:r w:rsidRPr="000211F8">
        <w:rPr>
          <w:lang w:val="en-US"/>
        </w:rPr>
        <w:t>Impacts on the River Sub-Basin</w:t>
      </w:r>
      <w:bookmarkEnd w:id="171"/>
      <w:bookmarkEnd w:id="172"/>
      <w:bookmarkEnd w:id="173"/>
      <w:bookmarkEnd w:id="174"/>
    </w:p>
    <w:p w14:paraId="681F2AD1" w14:textId="77777777" w:rsidR="003F703F" w:rsidRPr="000211F8" w:rsidRDefault="005B7DC2" w:rsidP="00B36817">
      <w:pPr>
        <w:pStyle w:val="Heading4"/>
        <w:rPr>
          <w:lang w:val="en-US"/>
        </w:rPr>
      </w:pPr>
      <w:r w:rsidRPr="000211F8">
        <w:rPr>
          <w:lang w:val="en-US"/>
        </w:rPr>
        <w:t>Water quantities</w:t>
      </w:r>
    </w:p>
    <w:p w14:paraId="0EBA927C" w14:textId="77777777" w:rsidR="00E70F0A" w:rsidRPr="000211F8" w:rsidRDefault="00E70F0A" w:rsidP="00E70F0A">
      <w:pPr>
        <w:spacing w:before="120" w:after="120"/>
        <w:rPr>
          <w:lang w:val="en-US"/>
        </w:rPr>
      </w:pPr>
      <w:r w:rsidRPr="000211F8">
        <w:rPr>
          <w:lang w:val="en-US"/>
        </w:rPr>
        <w:t>The input hydrological data, as well as the calculation of the ecological flow (EF) for water intake on the Klokot River are taken from the "Preliminary design - Consultancy services for the design of the irrigation system in the sub-project area of the City of Bihać". The verification and accuracy of the hydrological data retrieved has not been considered in this Environmental Management Plan. Below is the analysis of the impact of abstracted water quantity on the calculated EF.</w:t>
      </w:r>
    </w:p>
    <w:p w14:paraId="26924A82" w14:textId="77777777" w:rsidR="00E70F0A" w:rsidRPr="000211F8" w:rsidRDefault="00E70F0A" w:rsidP="00E70F0A">
      <w:pPr>
        <w:spacing w:before="120" w:after="120"/>
        <w:rPr>
          <w:lang w:val="en-US"/>
        </w:rPr>
      </w:pPr>
      <w:r w:rsidRPr="000211F8">
        <w:rPr>
          <w:lang w:val="en-US"/>
        </w:rPr>
        <w:t xml:space="preserve">For all project areas, the total water quantity planned to be abstracted for the future agricultural production in the area is </w:t>
      </w:r>
      <w:r w:rsidR="00A82957" w:rsidRPr="000211F8">
        <w:rPr>
          <w:lang w:val="en-US"/>
        </w:rPr>
        <w:t>Q= 1,583 m</w:t>
      </w:r>
      <w:r w:rsidR="00A82957" w:rsidRPr="000211F8">
        <w:rPr>
          <w:vertAlign w:val="superscript"/>
          <w:lang w:val="en-US"/>
        </w:rPr>
        <w:t>3</w:t>
      </w:r>
      <w:r w:rsidR="00A82957" w:rsidRPr="000211F8">
        <w:rPr>
          <w:lang w:val="en-US"/>
        </w:rPr>
        <w:t>/day</w:t>
      </w:r>
      <w:r w:rsidRPr="000211F8">
        <w:rPr>
          <w:lang w:val="en-US"/>
        </w:rPr>
        <w:t xml:space="preserve">, or 0.018 </w:t>
      </w:r>
      <w:r w:rsidR="00A82957" w:rsidRPr="000211F8">
        <w:rPr>
          <w:lang w:val="en-US"/>
        </w:rPr>
        <w:t>m</w:t>
      </w:r>
      <w:r w:rsidR="00A82957" w:rsidRPr="000211F8">
        <w:rPr>
          <w:vertAlign w:val="superscript"/>
          <w:lang w:val="en-US"/>
        </w:rPr>
        <w:t>3</w:t>
      </w:r>
      <w:r w:rsidR="00A82957" w:rsidRPr="000211F8">
        <w:rPr>
          <w:lang w:val="en-US"/>
        </w:rPr>
        <w:t>/s</w:t>
      </w:r>
      <w:r w:rsidRPr="000211F8">
        <w:rPr>
          <w:lang w:val="en-US"/>
        </w:rPr>
        <w:t>.</w:t>
      </w:r>
    </w:p>
    <w:p w14:paraId="55411E30" w14:textId="77777777" w:rsidR="00E70F0A" w:rsidRPr="000211F8" w:rsidRDefault="00A82957" w:rsidP="00E70F0A">
      <w:pPr>
        <w:spacing w:before="120" w:after="120"/>
        <w:rPr>
          <w:lang w:val="en-US"/>
        </w:rPr>
      </w:pPr>
      <w:r w:rsidRPr="000211F8">
        <w:rPr>
          <w:lang w:val="en-US"/>
        </w:rPr>
        <w:t xml:space="preserve">Ecological flow </w:t>
      </w:r>
      <w:r w:rsidR="00E70F0A" w:rsidRPr="000211F8">
        <w:rPr>
          <w:lang w:val="en-US"/>
        </w:rPr>
        <w:t xml:space="preserve">rate for the dry part of the year is </w:t>
      </w:r>
      <w:r w:rsidRPr="000211F8">
        <w:rPr>
          <w:lang w:val="en-US"/>
        </w:rPr>
        <w:t>Q</w:t>
      </w:r>
      <w:r w:rsidRPr="000211F8">
        <w:rPr>
          <w:vertAlign w:val="subscript"/>
          <w:lang w:val="en-US"/>
        </w:rPr>
        <w:t>EPP</w:t>
      </w:r>
      <w:r w:rsidRPr="000211F8">
        <w:rPr>
          <w:lang w:val="en-US"/>
        </w:rPr>
        <w:t xml:space="preserve"> = 4.68 m</w:t>
      </w:r>
      <w:r w:rsidRPr="000211F8">
        <w:rPr>
          <w:vertAlign w:val="superscript"/>
          <w:lang w:val="en-US"/>
        </w:rPr>
        <w:t>3</w:t>
      </w:r>
      <w:r w:rsidRPr="000211F8">
        <w:rPr>
          <w:lang w:val="en-US"/>
        </w:rPr>
        <w:t>/s</w:t>
      </w:r>
      <w:r w:rsidR="00E70F0A" w:rsidRPr="000211F8">
        <w:rPr>
          <w:lang w:val="en-US"/>
        </w:rPr>
        <w:t>.</w:t>
      </w:r>
    </w:p>
    <w:p w14:paraId="3E3003C9" w14:textId="77777777" w:rsidR="00E70F0A" w:rsidRPr="000211F8" w:rsidRDefault="00E70F0A" w:rsidP="00E70F0A">
      <w:pPr>
        <w:spacing w:before="120" w:after="120"/>
        <w:rPr>
          <w:lang w:val="en-US"/>
        </w:rPr>
      </w:pPr>
      <w:r w:rsidRPr="000211F8">
        <w:rPr>
          <w:lang w:val="en-US"/>
        </w:rPr>
        <w:t xml:space="preserve">From the above it can be concluded that the </w:t>
      </w:r>
      <w:r w:rsidR="00A82957" w:rsidRPr="000211F8">
        <w:rPr>
          <w:lang w:val="en-US"/>
        </w:rPr>
        <w:t xml:space="preserve">water quantity planned to be abstracted for </w:t>
      </w:r>
      <w:r w:rsidRPr="000211F8">
        <w:rPr>
          <w:lang w:val="en-US"/>
        </w:rPr>
        <w:t>irrigat</w:t>
      </w:r>
      <w:r w:rsidR="00A82957" w:rsidRPr="000211F8">
        <w:rPr>
          <w:lang w:val="en-US"/>
        </w:rPr>
        <w:t>ion</w:t>
      </w:r>
      <w:r w:rsidRPr="000211F8">
        <w:rPr>
          <w:lang w:val="en-US"/>
        </w:rPr>
        <w:t xml:space="preserve"> will have a minor impact on </w:t>
      </w:r>
      <w:r w:rsidR="00A82957" w:rsidRPr="000211F8">
        <w:rPr>
          <w:lang w:val="en-US"/>
        </w:rPr>
        <w:t xml:space="preserve">endangering </w:t>
      </w:r>
      <w:r w:rsidRPr="000211F8">
        <w:rPr>
          <w:lang w:val="en-US"/>
        </w:rPr>
        <w:t xml:space="preserve">the </w:t>
      </w:r>
      <w:r w:rsidR="00A82957" w:rsidRPr="000211F8">
        <w:rPr>
          <w:lang w:val="en-US"/>
        </w:rPr>
        <w:t>EF</w:t>
      </w:r>
      <w:r w:rsidRPr="000211F8">
        <w:rPr>
          <w:lang w:val="en-US"/>
        </w:rPr>
        <w:t>.</w:t>
      </w:r>
    </w:p>
    <w:p w14:paraId="530E0285" w14:textId="77777777" w:rsidR="002E0B83" w:rsidRPr="000211F8" w:rsidRDefault="005B7DC2" w:rsidP="00B36817">
      <w:pPr>
        <w:pStyle w:val="Heading4"/>
        <w:rPr>
          <w:lang w:val="en-US"/>
        </w:rPr>
      </w:pPr>
      <w:r w:rsidRPr="000211F8">
        <w:rPr>
          <w:lang w:val="en-US"/>
        </w:rPr>
        <w:t>Impact of water use for irrigation on other possibilities of water use</w:t>
      </w:r>
    </w:p>
    <w:p w14:paraId="5B83939D" w14:textId="77777777" w:rsidR="00A82957" w:rsidRPr="000211F8" w:rsidRDefault="00A82957" w:rsidP="00A82957">
      <w:pPr>
        <w:spacing w:before="120" w:after="120"/>
        <w:rPr>
          <w:lang w:val="en-US"/>
        </w:rPr>
      </w:pPr>
      <w:r w:rsidRPr="000211F8">
        <w:rPr>
          <w:lang w:val="en-US"/>
        </w:rPr>
        <w:t>It is known that the Klokot spring, upstream of the project area, is used for the water supply of Bihać. The abstracted water quantity ranges from 250-280 l/s.</w:t>
      </w:r>
    </w:p>
    <w:p w14:paraId="61C2CC12" w14:textId="0F9DD78C" w:rsidR="00A82957" w:rsidRPr="000211F8" w:rsidRDefault="00A82957" w:rsidP="00A82957">
      <w:pPr>
        <w:spacing w:before="120" w:after="120"/>
        <w:rPr>
          <w:lang w:val="en-US"/>
        </w:rPr>
      </w:pPr>
      <w:r w:rsidRPr="000211F8">
        <w:rPr>
          <w:lang w:val="en-US"/>
        </w:rPr>
        <w:t>It is assumed that the Klokot watercourse is not used for drinking downstream of the water intake to be used for irrigation. If used, it is considered that the amount of 0.018 m</w:t>
      </w:r>
      <w:r w:rsidRPr="000211F8">
        <w:rPr>
          <w:vertAlign w:val="superscript"/>
          <w:lang w:val="en-US"/>
        </w:rPr>
        <w:t>3</w:t>
      </w:r>
      <w:r w:rsidRPr="000211F8">
        <w:rPr>
          <w:lang w:val="en-US"/>
        </w:rPr>
        <w:t xml:space="preserve">/s will not significantly endanger the </w:t>
      </w:r>
      <w:r w:rsidR="009D2F5A" w:rsidRPr="000211F8">
        <w:rPr>
          <w:lang w:val="en-US"/>
        </w:rPr>
        <w:t>e</w:t>
      </w:r>
      <w:r w:rsidRPr="000211F8">
        <w:rPr>
          <w:lang w:val="en-US"/>
        </w:rPr>
        <w:t>cological flow and other downstream users in the basin.</w:t>
      </w:r>
    </w:p>
    <w:p w14:paraId="67A0DD63" w14:textId="77777777" w:rsidR="00906B03" w:rsidRPr="000211F8" w:rsidRDefault="00906B03" w:rsidP="00906B03">
      <w:pPr>
        <w:pStyle w:val="Heading3"/>
        <w:rPr>
          <w:lang w:val="en-US"/>
        </w:rPr>
      </w:pPr>
      <w:bookmarkStart w:id="175" w:name="_Toc75250590"/>
      <w:bookmarkStart w:id="176" w:name="_Hlk74662187"/>
      <w:r w:rsidRPr="000211F8">
        <w:rPr>
          <w:lang w:val="en-US"/>
        </w:rPr>
        <w:t>Land acquisition, restriction on land use and involuntary resettlement</w:t>
      </w:r>
      <w:bookmarkEnd w:id="175"/>
    </w:p>
    <w:p w14:paraId="215A1654" w14:textId="765A1D6D" w:rsidR="00906B03" w:rsidRDefault="00906B03" w:rsidP="00906B03">
      <w:pPr>
        <w:spacing w:before="120" w:after="120"/>
        <w:rPr>
          <w:lang w:val="en-US"/>
        </w:rPr>
      </w:pPr>
      <w:bookmarkStart w:id="177" w:name="_Hlk75250292"/>
      <w:r w:rsidRPr="000211F8">
        <w:rPr>
          <w:lang w:val="en-US"/>
        </w:rPr>
        <w:t xml:space="preserve">Implementation of sub-project will include expropriation of property for the construction of </w:t>
      </w:r>
      <w:r w:rsidR="00A3768D">
        <w:rPr>
          <w:lang w:val="en-US"/>
        </w:rPr>
        <w:t xml:space="preserve">water intake, pumping station, </w:t>
      </w:r>
      <w:r w:rsidRPr="000211F8">
        <w:rPr>
          <w:lang w:val="en-US"/>
        </w:rPr>
        <w:t>water reservoir and acquisition of easement rights for the placement of irrigation pipeline.</w:t>
      </w:r>
    </w:p>
    <w:bookmarkEnd w:id="177"/>
    <w:p w14:paraId="1436976C" w14:textId="186CC0F3" w:rsidR="004B1ECE" w:rsidRPr="000211F8" w:rsidRDefault="004B1ECE" w:rsidP="00906B03">
      <w:pPr>
        <w:spacing w:before="120" w:after="120"/>
        <w:rPr>
          <w:lang w:val="en-US"/>
        </w:rPr>
      </w:pPr>
      <w:r w:rsidRPr="004B1ECE">
        <w:rPr>
          <w:lang w:val="en-US"/>
        </w:rPr>
        <w:t xml:space="preserve">The impacts will be limited given that only the system facilities will require permanent land acquisition. The area required for construction of these will not be major in scale. The compensation for establishment of easement rights will be in line with the entitlement matrix compliant to ESS5 as set forth in the RPF and ultimately transposed in the RAP. Physical displacement is highly unlikely, as these areas host agricultural cultivation plots. There are no settlements nor dwellings in the project area.  </w:t>
      </w:r>
    </w:p>
    <w:p w14:paraId="3562C058" w14:textId="23F38B72" w:rsidR="00906B03" w:rsidRPr="000211F8" w:rsidRDefault="00906B03" w:rsidP="00A82957">
      <w:pPr>
        <w:spacing w:before="120" w:after="120"/>
        <w:rPr>
          <w:lang w:val="en-US"/>
        </w:rPr>
      </w:pPr>
      <w:r w:rsidRPr="000211F8">
        <w:rPr>
          <w:lang w:val="en-US"/>
        </w:rPr>
        <w:t>The livelihoods of the farmers in the sub-project area could be impacted if they are unable to farm on the land and/or do not have alternative lands for farming during the project construction phase. The impact may be temporary, lasting during the constructional phase, but could have negative impacts on livelihoods.</w:t>
      </w:r>
      <w:r w:rsidR="00A3768D" w:rsidRPr="00A3768D">
        <w:t xml:space="preserve"> </w:t>
      </w:r>
      <w:r w:rsidR="00A3768D" w:rsidRPr="00A3768D">
        <w:rPr>
          <w:lang w:val="en-US"/>
        </w:rPr>
        <w:t>However, given that the sub-project is being implemented for the long-term economic benefits that landowners will have in the future, it can be concluded that the benefits of the sub-project far outweigh the possible short-term losses.</w:t>
      </w:r>
    </w:p>
    <w:p w14:paraId="091BA6CF" w14:textId="20FA1385" w:rsidR="002A69E9" w:rsidRPr="000211F8" w:rsidRDefault="005B7DC2" w:rsidP="00184615">
      <w:pPr>
        <w:pStyle w:val="Heading2"/>
        <w:rPr>
          <w:lang w:val="en-US"/>
        </w:rPr>
      </w:pPr>
      <w:bookmarkStart w:id="178" w:name="_Toc6094081"/>
      <w:bookmarkStart w:id="179" w:name="_Toc14773806"/>
      <w:bookmarkStart w:id="180" w:name="_Toc16084586"/>
      <w:bookmarkStart w:id="181" w:name="_Toc75250591"/>
      <w:bookmarkEnd w:id="176"/>
      <w:r w:rsidRPr="000211F8">
        <w:rPr>
          <w:lang w:val="en-US"/>
        </w:rPr>
        <w:lastRenderedPageBreak/>
        <w:t>Impacts in the Construction Phase</w:t>
      </w:r>
      <w:bookmarkEnd w:id="178"/>
      <w:bookmarkEnd w:id="179"/>
      <w:bookmarkEnd w:id="180"/>
      <w:bookmarkEnd w:id="181"/>
    </w:p>
    <w:p w14:paraId="04DB05A1" w14:textId="64CD6492" w:rsidR="00780492" w:rsidRPr="000211F8" w:rsidRDefault="005B7DC2" w:rsidP="006E0345">
      <w:pPr>
        <w:pStyle w:val="Heading3"/>
        <w:rPr>
          <w:lang w:val="en-US"/>
        </w:rPr>
      </w:pPr>
      <w:bookmarkStart w:id="182" w:name="_Toc75250592"/>
      <w:bookmarkStart w:id="183" w:name="_Toc6094082"/>
      <w:bookmarkStart w:id="184" w:name="_Toc14773807"/>
      <w:bookmarkStart w:id="185" w:name="_Toc16084587"/>
      <w:r w:rsidRPr="000211F8">
        <w:rPr>
          <w:lang w:val="en-US"/>
        </w:rPr>
        <w:t>Land</w:t>
      </w:r>
      <w:bookmarkEnd w:id="182"/>
      <w:r w:rsidRPr="000211F8">
        <w:rPr>
          <w:lang w:val="en-US"/>
        </w:rPr>
        <w:t xml:space="preserve"> </w:t>
      </w:r>
      <w:bookmarkEnd w:id="183"/>
      <w:bookmarkEnd w:id="184"/>
      <w:bookmarkEnd w:id="185"/>
    </w:p>
    <w:p w14:paraId="6173AE54" w14:textId="4CF7ED7F" w:rsidR="00E76EF9" w:rsidRPr="000211F8" w:rsidRDefault="00E76EF9" w:rsidP="00E76EF9">
      <w:pPr>
        <w:spacing w:before="120" w:after="120"/>
        <w:rPr>
          <w:lang w:val="en-US"/>
        </w:rPr>
      </w:pPr>
      <w:bookmarkStart w:id="186" w:name="_Toc14773808"/>
      <w:bookmarkStart w:id="187" w:name="_Toc16084588"/>
      <w:r w:rsidRPr="000211F8">
        <w:rPr>
          <w:lang w:val="en-US"/>
        </w:rPr>
        <w:t>Construction works, including the removal of the surface horizon of soil (humus), digging, as well as the presence of machinery and workers at the construction site may have a negative impact on the quality of the land/soil.</w:t>
      </w:r>
    </w:p>
    <w:p w14:paraId="5E5F0E75" w14:textId="09A170A1" w:rsidR="00625F52" w:rsidRPr="000211F8" w:rsidRDefault="00625F52" w:rsidP="00625F52">
      <w:pPr>
        <w:spacing w:before="120" w:after="120"/>
        <w:rPr>
          <w:lang w:val="en-US"/>
        </w:rPr>
      </w:pPr>
      <w:bookmarkStart w:id="188" w:name="_Hlk74662238"/>
      <w:r w:rsidRPr="000211F8">
        <w:rPr>
          <w:lang w:val="en-US"/>
        </w:rPr>
        <w:t>Excavation, vegetation clearance, levelling and other land preparation works and opening of access roads will expose and loosen the soil making it susceptible to erosion and subsequent loss of top soil. There is also the potential for compaction of soil from the use of heavy machinery.</w:t>
      </w:r>
    </w:p>
    <w:bookmarkEnd w:id="188"/>
    <w:p w14:paraId="5A122951" w14:textId="37E88223" w:rsidR="008238D5" w:rsidRPr="000211F8" w:rsidRDefault="00E76EF9" w:rsidP="00E76EF9">
      <w:pPr>
        <w:spacing w:before="120" w:after="120"/>
        <w:rPr>
          <w:lang w:val="en-US"/>
        </w:rPr>
      </w:pPr>
      <w:r w:rsidRPr="000211F8">
        <w:rPr>
          <w:lang w:val="en-US"/>
        </w:rPr>
        <w:t xml:space="preserve">Also, while the </w:t>
      </w:r>
      <w:r w:rsidR="008238D5" w:rsidRPr="000211F8">
        <w:rPr>
          <w:lang w:val="en-US"/>
        </w:rPr>
        <w:t xml:space="preserve">irrigation </w:t>
      </w:r>
      <w:r w:rsidRPr="000211F8">
        <w:rPr>
          <w:lang w:val="en-US"/>
        </w:rPr>
        <w:t xml:space="preserve">system is under construction, since </w:t>
      </w:r>
      <w:bookmarkStart w:id="189" w:name="_Hlk74662266"/>
      <w:r w:rsidR="00260750" w:rsidRPr="000211F8">
        <w:rPr>
          <w:lang w:val="en-US"/>
        </w:rPr>
        <w:t>construction trucks and machinery</w:t>
      </w:r>
      <w:r w:rsidRPr="000211F8">
        <w:rPr>
          <w:lang w:val="en-US"/>
        </w:rPr>
        <w:t xml:space="preserve"> </w:t>
      </w:r>
      <w:bookmarkEnd w:id="189"/>
      <w:r w:rsidRPr="000211F8">
        <w:rPr>
          <w:lang w:val="en-US"/>
        </w:rPr>
        <w:t>will be used, there is a possibility of leakage of fuels and lubricants.</w:t>
      </w:r>
    </w:p>
    <w:p w14:paraId="3E2895C5" w14:textId="2868CA51" w:rsidR="00E76EF9" w:rsidRPr="000211F8" w:rsidRDefault="00E76EF9" w:rsidP="00E76EF9">
      <w:pPr>
        <w:spacing w:before="120" w:after="120"/>
        <w:rPr>
          <w:lang w:val="en-US"/>
        </w:rPr>
      </w:pPr>
      <w:bookmarkStart w:id="190" w:name="_Hlk74662290"/>
      <w:r w:rsidRPr="000211F8">
        <w:rPr>
          <w:lang w:val="en-US"/>
        </w:rPr>
        <w:t xml:space="preserve">The aforementioned effects are of temporary character, and the disrupted physiological and chemical characteristics of the soil will be restored to its original state. An impact may be significant if good </w:t>
      </w:r>
      <w:r w:rsidR="00F97B76" w:rsidRPr="000211F8">
        <w:rPr>
          <w:lang w:val="en-US"/>
        </w:rPr>
        <w:t xml:space="preserve">construction </w:t>
      </w:r>
      <w:r w:rsidRPr="000211F8">
        <w:rPr>
          <w:lang w:val="en-US"/>
        </w:rPr>
        <w:t>practices are not applied in accordance with Annex 1 that will be recommended by this Plan and will be used to restore the land to the previous state.</w:t>
      </w:r>
      <w:bookmarkEnd w:id="190"/>
    </w:p>
    <w:p w14:paraId="3606868D" w14:textId="77777777" w:rsidR="007C0D27" w:rsidRPr="000211F8" w:rsidRDefault="005B7DC2" w:rsidP="007C0D27">
      <w:pPr>
        <w:pStyle w:val="Heading3"/>
        <w:rPr>
          <w:rFonts w:asciiTheme="minorHAnsi" w:hAnsiTheme="minorHAnsi"/>
          <w:lang w:val="en-US"/>
        </w:rPr>
      </w:pPr>
      <w:bookmarkStart w:id="191" w:name="_Toc75250593"/>
      <w:r w:rsidRPr="000211F8">
        <w:rPr>
          <w:rFonts w:asciiTheme="minorHAnsi" w:hAnsiTheme="minorHAnsi"/>
          <w:lang w:val="en-US"/>
        </w:rPr>
        <w:t>Forest and forest land</w:t>
      </w:r>
      <w:bookmarkEnd w:id="186"/>
      <w:bookmarkEnd w:id="187"/>
      <w:bookmarkEnd w:id="191"/>
    </w:p>
    <w:p w14:paraId="33649CD9" w14:textId="77777777" w:rsidR="00047769" w:rsidRPr="000211F8" w:rsidRDefault="00047769" w:rsidP="00047769">
      <w:pPr>
        <w:spacing w:before="120" w:after="120"/>
        <w:rPr>
          <w:lang w:val="en-US"/>
        </w:rPr>
      </w:pPr>
      <w:bookmarkStart w:id="192" w:name="_Toc14773809"/>
      <w:bookmarkStart w:id="193" w:name="_Toc16084589"/>
      <w:r w:rsidRPr="000211F8">
        <w:rPr>
          <w:lang w:val="en-US"/>
        </w:rPr>
        <w:t>Impacts on forests and forest land in the construction phase are of minimal significance since for the construction of planned reservoir (with a total volume of 500 m</w:t>
      </w:r>
      <w:r w:rsidRPr="000211F8">
        <w:rPr>
          <w:vertAlign w:val="superscript"/>
          <w:lang w:val="en-US"/>
        </w:rPr>
        <w:t xml:space="preserve">3 </w:t>
      </w:r>
      <w:r w:rsidRPr="000211F8">
        <w:rPr>
          <w:lang w:val="en-US"/>
        </w:rPr>
        <w:t>), access road and main distribution conduit, only a small part of forest edge has to be removed, and it is a coppice oak-hornbeam forest that has no significant economic value. During construction, negative impact may occur due to damage to peripheral trees, but the impact is assessed as minimal.</w:t>
      </w:r>
    </w:p>
    <w:p w14:paraId="35E21191" w14:textId="77777777" w:rsidR="00780492" w:rsidRPr="000211F8" w:rsidRDefault="005B7DC2" w:rsidP="006E0345">
      <w:pPr>
        <w:pStyle w:val="Heading3"/>
        <w:rPr>
          <w:lang w:val="en-US"/>
        </w:rPr>
      </w:pPr>
      <w:bookmarkStart w:id="194" w:name="_Toc75250594"/>
      <w:r w:rsidRPr="000211F8">
        <w:rPr>
          <w:lang w:val="en-US"/>
        </w:rPr>
        <w:t>Water Resources</w:t>
      </w:r>
      <w:bookmarkEnd w:id="192"/>
      <w:bookmarkEnd w:id="193"/>
      <w:bookmarkEnd w:id="194"/>
      <w:r w:rsidR="002E0B83" w:rsidRPr="000211F8">
        <w:rPr>
          <w:lang w:val="en-US"/>
        </w:rPr>
        <w:t xml:space="preserve"> </w:t>
      </w:r>
    </w:p>
    <w:p w14:paraId="3CC8AE42" w14:textId="77777777" w:rsidR="00D157DC" w:rsidRPr="000211F8" w:rsidRDefault="00A82957" w:rsidP="00D157DC">
      <w:pPr>
        <w:spacing w:before="120" w:after="120"/>
        <w:rPr>
          <w:lang w:val="en-US"/>
        </w:rPr>
      </w:pPr>
      <w:r w:rsidRPr="000211F8">
        <w:rPr>
          <w:lang w:val="en-US"/>
        </w:rPr>
        <w:t>Bearing in mind the fact that the works will be carried out in alluvial segments of the inter-granular porosity and that the water-intake structure and pump stations will be built on the riverbanks of the Klokot River, it is estimated that the construction works could adversely affect the quality of surface and groundwater, as follows</w:t>
      </w:r>
      <w:r w:rsidR="00D157DC" w:rsidRPr="000211F8">
        <w:rPr>
          <w:lang w:val="en-US"/>
        </w:rPr>
        <w:t>:</w:t>
      </w:r>
    </w:p>
    <w:p w14:paraId="79D1F7DC" w14:textId="77777777" w:rsidR="00A82957" w:rsidRPr="000211F8" w:rsidRDefault="00A82957" w:rsidP="00D93B51">
      <w:pPr>
        <w:pStyle w:val="ListParagraph"/>
        <w:numPr>
          <w:ilvl w:val="0"/>
          <w:numId w:val="10"/>
        </w:numPr>
        <w:spacing w:before="40" w:after="40"/>
        <w:ind w:left="714" w:hanging="357"/>
        <w:contextualSpacing w:val="0"/>
        <w:rPr>
          <w:rFonts w:ascii="Cambria" w:eastAsia="MS ??" w:hAnsi="Cambria" w:cs="Cambria"/>
          <w:lang w:val="en-US"/>
        </w:rPr>
      </w:pPr>
      <w:r w:rsidRPr="000211F8">
        <w:rPr>
          <w:rFonts w:ascii="Cambria" w:eastAsia="MS ??" w:hAnsi="Cambria" w:cs="Cambria"/>
          <w:lang w:val="en-US"/>
        </w:rPr>
        <w:t xml:space="preserve">Increased </w:t>
      </w:r>
      <w:r w:rsidRPr="000211F8">
        <w:rPr>
          <w:lang w:val="en-US"/>
        </w:rPr>
        <w:t>sedimentation</w:t>
      </w:r>
      <w:r w:rsidRPr="000211F8">
        <w:rPr>
          <w:rFonts w:ascii="Cambria" w:eastAsia="MS ??" w:hAnsi="Cambria" w:cs="Cambria"/>
          <w:lang w:val="en-US"/>
        </w:rPr>
        <w:t xml:space="preserve"> and erosion caused by excavation works, which will affect water quality;</w:t>
      </w:r>
    </w:p>
    <w:p w14:paraId="071EA39E" w14:textId="77777777" w:rsidR="00A82957" w:rsidRPr="000211F8" w:rsidRDefault="00A82957" w:rsidP="00D93B51">
      <w:pPr>
        <w:pStyle w:val="ListParagraph"/>
        <w:numPr>
          <w:ilvl w:val="0"/>
          <w:numId w:val="10"/>
        </w:numPr>
        <w:spacing w:before="40" w:after="40"/>
        <w:ind w:left="714" w:hanging="357"/>
        <w:contextualSpacing w:val="0"/>
        <w:rPr>
          <w:rFonts w:ascii="Cambria" w:eastAsia="MS ??" w:hAnsi="Cambria" w:cs="Cambria"/>
          <w:lang w:val="en-US"/>
        </w:rPr>
      </w:pPr>
      <w:r w:rsidRPr="000211F8">
        <w:rPr>
          <w:rFonts w:ascii="Cambria" w:eastAsia="MS ??" w:hAnsi="Cambria" w:cs="Cambria"/>
          <w:lang w:val="en-US"/>
        </w:rPr>
        <w:t>Pollution of surface and groundwater through spillage or disposal of oil and oil products, motor oil and similar waste materials derived from the equipment and vehicles on the construction site;</w:t>
      </w:r>
    </w:p>
    <w:p w14:paraId="3D779F11" w14:textId="77777777" w:rsidR="00A82957" w:rsidRPr="000211F8" w:rsidRDefault="00A82957" w:rsidP="00D93B51">
      <w:pPr>
        <w:pStyle w:val="ListParagraph"/>
        <w:numPr>
          <w:ilvl w:val="0"/>
          <w:numId w:val="10"/>
        </w:numPr>
        <w:spacing w:before="40" w:after="40"/>
        <w:ind w:left="714" w:hanging="357"/>
        <w:contextualSpacing w:val="0"/>
        <w:rPr>
          <w:rFonts w:ascii="Cambria" w:eastAsia="MS ??" w:hAnsi="Cambria" w:cs="Cambria"/>
          <w:lang w:val="en-US"/>
        </w:rPr>
      </w:pPr>
      <w:r w:rsidRPr="000211F8">
        <w:rPr>
          <w:rFonts w:ascii="Cambria" w:eastAsia="MS ??" w:hAnsi="Cambria" w:cs="Cambria"/>
          <w:lang w:val="en-US"/>
        </w:rPr>
        <w:t>Changes in the quality of surface water due to uncontrolled disposal of excavation waste in the river/water course;</w:t>
      </w:r>
    </w:p>
    <w:p w14:paraId="311E31A2" w14:textId="77777777" w:rsidR="00A82957" w:rsidRPr="000211F8" w:rsidRDefault="00A82957" w:rsidP="00D93B51">
      <w:pPr>
        <w:pStyle w:val="ListParagraph"/>
        <w:numPr>
          <w:ilvl w:val="0"/>
          <w:numId w:val="10"/>
        </w:numPr>
        <w:spacing w:before="40" w:after="40"/>
        <w:ind w:left="714" w:hanging="357"/>
        <w:contextualSpacing w:val="0"/>
        <w:rPr>
          <w:rFonts w:ascii="Cambria" w:eastAsia="MS ??" w:hAnsi="Cambria" w:cs="Cambria"/>
          <w:lang w:val="en-US"/>
        </w:rPr>
      </w:pPr>
      <w:r w:rsidRPr="000211F8">
        <w:rPr>
          <w:rFonts w:ascii="Cambria" w:eastAsia="MS ??" w:hAnsi="Cambria" w:cs="Cambria"/>
          <w:lang w:val="en-US"/>
        </w:rPr>
        <w:t>Changes in the quality of surface water due to uncontrolled disposal of solid waste in the river/water course;</w:t>
      </w:r>
    </w:p>
    <w:p w14:paraId="6E62E140" w14:textId="77777777" w:rsidR="00A82957" w:rsidRPr="000211F8" w:rsidRDefault="00A82957" w:rsidP="00D93B51">
      <w:pPr>
        <w:pStyle w:val="ListParagraph"/>
        <w:numPr>
          <w:ilvl w:val="0"/>
          <w:numId w:val="10"/>
        </w:numPr>
        <w:spacing w:before="40" w:after="40"/>
        <w:ind w:left="714" w:hanging="357"/>
        <w:contextualSpacing w:val="0"/>
        <w:rPr>
          <w:rFonts w:ascii="Cambria" w:eastAsia="MS ??" w:hAnsi="Cambria" w:cs="Cambria"/>
          <w:lang w:val="en-US"/>
        </w:rPr>
      </w:pPr>
      <w:r w:rsidRPr="000211F8">
        <w:rPr>
          <w:rFonts w:ascii="Cambria" w:eastAsia="MS ??" w:hAnsi="Cambria" w:cs="Cambria"/>
          <w:lang w:val="en-US"/>
        </w:rPr>
        <w:t>Changes in the quality of surface and groundwater due to uncontrolled discharges from the on-site toilets.</w:t>
      </w:r>
    </w:p>
    <w:p w14:paraId="62684670" w14:textId="77777777" w:rsidR="00A82957" w:rsidRPr="000211F8" w:rsidRDefault="00A82957" w:rsidP="00A82957">
      <w:pPr>
        <w:spacing w:before="120" w:after="120"/>
        <w:rPr>
          <w:lang w:val="en-US"/>
        </w:rPr>
      </w:pPr>
      <w:r w:rsidRPr="000211F8">
        <w:rPr>
          <w:lang w:val="en-US"/>
        </w:rPr>
        <w:t>All afore mentioned impacts are temporary impacts and normal flow regimes, which support the aquatic ecosystem, will be established after completion of the construction works. This Study will propose mitigation measures to reduce adverse impacts during the construction phase and provide reinstatement.</w:t>
      </w:r>
    </w:p>
    <w:p w14:paraId="55632FFF" w14:textId="77777777" w:rsidR="00D157DC" w:rsidRPr="000211F8" w:rsidRDefault="00A82957" w:rsidP="00A82957">
      <w:pPr>
        <w:spacing w:before="120" w:after="120"/>
        <w:rPr>
          <w:lang w:val="en-US"/>
        </w:rPr>
      </w:pPr>
      <w:r w:rsidRPr="000211F8">
        <w:rPr>
          <w:lang w:val="en-US"/>
        </w:rPr>
        <w:t>Pollution of watercourses which may also occur as a result of improper disposal of solid and liquid waste, as well as excavation waste, will be mitigated by appropriate waste handling measures. Water quality analysis will be made mandatory prior to the start of works on profiles on Klokot River (downstream of the water-intake).</w:t>
      </w:r>
    </w:p>
    <w:p w14:paraId="59352666" w14:textId="77777777" w:rsidR="00780492" w:rsidRPr="000211F8" w:rsidRDefault="005B7DC2" w:rsidP="006E0345">
      <w:pPr>
        <w:pStyle w:val="Heading3"/>
        <w:rPr>
          <w:lang w:val="en-US"/>
        </w:rPr>
      </w:pPr>
      <w:bookmarkStart w:id="195" w:name="_Toc6094084"/>
      <w:bookmarkStart w:id="196" w:name="_Toc14773810"/>
      <w:bookmarkStart w:id="197" w:name="_Toc16084590"/>
      <w:bookmarkStart w:id="198" w:name="_Toc75250595"/>
      <w:r w:rsidRPr="000211F8">
        <w:rPr>
          <w:lang w:val="en-US"/>
        </w:rPr>
        <w:lastRenderedPageBreak/>
        <w:t>Air quality</w:t>
      </w:r>
      <w:bookmarkEnd w:id="195"/>
      <w:bookmarkEnd w:id="196"/>
      <w:bookmarkEnd w:id="197"/>
      <w:bookmarkEnd w:id="198"/>
    </w:p>
    <w:p w14:paraId="670EEBF2" w14:textId="77777777" w:rsidR="00047769" w:rsidRPr="000211F8" w:rsidRDefault="00047769" w:rsidP="00047769">
      <w:pPr>
        <w:spacing w:before="120" w:after="120"/>
        <w:rPr>
          <w:lang w:val="en-US"/>
        </w:rPr>
      </w:pPr>
      <w:r w:rsidRPr="000211F8">
        <w:rPr>
          <w:lang w:val="en-US"/>
        </w:rPr>
        <w:t>Air quality is not monitored in the area of the City of Bihać. According to citizens, the main sources of air pollution are the combustion of fossil fuels in combustion plants for the purposes of heating of private and industrial buildings (</w:t>
      </w:r>
      <w:r w:rsidRPr="000211F8">
        <w:rPr>
          <w:i/>
          <w:lang w:val="en-US"/>
        </w:rPr>
        <w:t>Source: Local Environmental Action Plan of the Municipality of Bihać 2012-2017 (LEAP), Bihać, March 2012</w:t>
      </w:r>
      <w:r w:rsidRPr="000211F8">
        <w:rPr>
          <w:lang w:val="en-US"/>
        </w:rPr>
        <w:t>).</w:t>
      </w:r>
    </w:p>
    <w:p w14:paraId="427E9B66" w14:textId="77777777" w:rsidR="00047769" w:rsidRPr="000211F8" w:rsidRDefault="00047769" w:rsidP="00047769">
      <w:pPr>
        <w:spacing w:before="120" w:after="120"/>
        <w:rPr>
          <w:lang w:val="en-US"/>
        </w:rPr>
      </w:pPr>
      <w:r w:rsidRPr="000211F8">
        <w:rPr>
          <w:lang w:val="en-US"/>
        </w:rPr>
        <w:t>During construction works such as construction of reservoir, drilling of well, laying of pipes for irrigation purposes, an increased concentration of pollutants in the air, primarily dust and exhaust gases from motor vehicles, can be expected. Activities that will lead to the occurrence of pollutants in the air are primarily: construction of temporary access roads, earthworks, transportation of uncovered building materials and movement of machinery and vehicles on the construction site, especially on unpaved roads. Impact on air quality is expected in the area several hundred meters away from where the work activities will take place. However, no legally permitted concentrations of air are expected to be exceeded, and thus no significant impact on the surrounding population. All impacts will occur with the location of the construction work. The impacts are temporary in nature, that is, they will cease upon completion of the works.</w:t>
      </w:r>
    </w:p>
    <w:p w14:paraId="0E1C74E5" w14:textId="77777777" w:rsidR="00780492" w:rsidRPr="000211F8" w:rsidRDefault="005B7DC2" w:rsidP="006E0345">
      <w:pPr>
        <w:pStyle w:val="Heading3"/>
        <w:rPr>
          <w:lang w:val="en-US"/>
        </w:rPr>
      </w:pPr>
      <w:bookmarkStart w:id="199" w:name="_Toc75250596"/>
      <w:r w:rsidRPr="000211F8">
        <w:rPr>
          <w:lang w:val="en-US"/>
        </w:rPr>
        <w:t>Noise</w:t>
      </w:r>
      <w:bookmarkEnd w:id="199"/>
    </w:p>
    <w:p w14:paraId="74BD2AB0" w14:textId="77777777" w:rsidR="00047769" w:rsidRPr="000211F8" w:rsidRDefault="00047769" w:rsidP="00047769">
      <w:pPr>
        <w:spacing w:before="120" w:after="120"/>
        <w:rPr>
          <w:lang w:val="en-US"/>
        </w:rPr>
      </w:pPr>
      <w:bookmarkStart w:id="200" w:name="_Toc14773812"/>
      <w:bookmarkStart w:id="201" w:name="_Toc16084592"/>
      <w:r w:rsidRPr="000211F8">
        <w:rPr>
          <w:lang w:val="en-US"/>
        </w:rPr>
        <w:t>Noise emissions will occur during the execution of construction works as a result of the operation of machinery and motor vehicles for the needs of the construction site, which will be most pronounced when performing works near residential buildings. Construction work will generally take place during the working hours of the day, but depending on the nature of the work, it is possible that certain activities will be performed outside the specified time frame. Therefore, daily working hours in the areas that may be most affected will be prescribed through mitigation measures. This impact is assessed as temporary and less significant.</w:t>
      </w:r>
    </w:p>
    <w:p w14:paraId="181B964E" w14:textId="77777777" w:rsidR="00780492" w:rsidRPr="000211F8" w:rsidRDefault="005B7DC2" w:rsidP="006E0345">
      <w:pPr>
        <w:pStyle w:val="Heading3"/>
        <w:rPr>
          <w:lang w:val="en-US"/>
        </w:rPr>
      </w:pPr>
      <w:bookmarkStart w:id="202" w:name="_Toc75250597"/>
      <w:r w:rsidRPr="000211F8">
        <w:rPr>
          <w:lang w:val="en-US"/>
        </w:rPr>
        <w:t>Biological Characteristics</w:t>
      </w:r>
      <w:bookmarkEnd w:id="200"/>
      <w:bookmarkEnd w:id="201"/>
      <w:bookmarkEnd w:id="202"/>
    </w:p>
    <w:p w14:paraId="7561E541" w14:textId="77777777" w:rsidR="00590BEC" w:rsidRPr="000211F8" w:rsidRDefault="00590BEC" w:rsidP="00911FD3">
      <w:pPr>
        <w:pStyle w:val="Heading4"/>
        <w:rPr>
          <w:lang w:val="en-US"/>
        </w:rPr>
      </w:pPr>
      <w:r w:rsidRPr="000211F8">
        <w:rPr>
          <w:lang w:val="en-US"/>
        </w:rPr>
        <w:t xml:space="preserve">Flora </w:t>
      </w:r>
      <w:r w:rsidR="005B7DC2" w:rsidRPr="000211F8">
        <w:rPr>
          <w:lang w:val="en-US"/>
        </w:rPr>
        <w:t>and</w:t>
      </w:r>
      <w:r w:rsidRPr="000211F8">
        <w:rPr>
          <w:lang w:val="en-US"/>
        </w:rPr>
        <w:t xml:space="preserve"> fauna</w:t>
      </w:r>
    </w:p>
    <w:p w14:paraId="47A4F449" w14:textId="77777777" w:rsidR="00047769" w:rsidRPr="000211F8" w:rsidRDefault="00047769" w:rsidP="00047769">
      <w:pPr>
        <w:spacing w:before="120" w:after="120"/>
        <w:rPr>
          <w:lang w:val="en-US"/>
        </w:rPr>
      </w:pPr>
      <w:bookmarkStart w:id="203" w:name="_Toc14773813"/>
      <w:bookmarkStart w:id="204" w:name="_Toc16084593"/>
      <w:r w:rsidRPr="000211F8">
        <w:rPr>
          <w:lang w:val="en-US"/>
        </w:rPr>
        <w:t xml:space="preserve">During construction, changes and occupation of the habitat will occur due to the works of cleaning of existing and digging of new channels for the main distribution pipeline and hydrants as well as construction of wells with a pumping station. Part of the occupation of habitat will be temporary (only during the construction, after which the vegetation will be naturally restored) and part will be permanent. Permanent occupation of the habitat will occur in the area of the reservoir (total volume of 500 m3) and the access road to the reservoir. Given that the area of intervention is under anthropogenic influence dominated by abandoned and arable farmland with low biodiversity, the impact on biodiversity is not considered to be significantly negative. </w:t>
      </w:r>
    </w:p>
    <w:p w14:paraId="1E3C7029" w14:textId="2155A601" w:rsidR="00047769" w:rsidRPr="000211F8" w:rsidRDefault="00047769" w:rsidP="00047769">
      <w:pPr>
        <w:spacing w:before="120" w:after="120"/>
        <w:rPr>
          <w:lang w:val="en-US"/>
        </w:rPr>
      </w:pPr>
      <w:r w:rsidRPr="000211F8">
        <w:rPr>
          <w:lang w:val="en-US"/>
        </w:rPr>
        <w:t>The impact of above-ground reservoir on habitat occupancy is not considered to be significantly negative in relation to the forest cover area of the wider project area. The construction of wells, access roads and digging trenches for distribution pipeline on the banks of river Klokot will result in permanent removal of coastal vegetation. Due to the small project area and the existing anthropogenic impact dominated by abandoned agricultural areas with low biodiversity, this impact is not considered significant. The construction works on riverbank will result in occupancy of the habitat potentially important for endangered and sensitive fish species such as Danube salmon (</w:t>
      </w:r>
      <w:r w:rsidRPr="000211F8">
        <w:rPr>
          <w:i/>
          <w:iCs/>
          <w:lang w:val="en-US"/>
        </w:rPr>
        <w:t>Hucho hucho</w:t>
      </w:r>
      <w:r w:rsidRPr="000211F8">
        <w:rPr>
          <w:lang w:val="en-US"/>
        </w:rPr>
        <w:t>) and sunbleak (</w:t>
      </w:r>
      <w:r w:rsidRPr="000211F8">
        <w:rPr>
          <w:i/>
          <w:iCs/>
          <w:lang w:val="en-US"/>
        </w:rPr>
        <w:t>Leucaspius delineatus</w:t>
      </w:r>
      <w:r w:rsidRPr="000211F8">
        <w:rPr>
          <w:lang w:val="en-US"/>
        </w:rPr>
        <w:t>). However, due to the developed riparian vegetation around the project area, the impact is considered acceptable.</w:t>
      </w:r>
    </w:p>
    <w:p w14:paraId="0FA78DFE" w14:textId="77777777" w:rsidR="00047769" w:rsidRPr="000211F8" w:rsidRDefault="00047769" w:rsidP="00047769">
      <w:pPr>
        <w:spacing w:before="120" w:after="120"/>
        <w:rPr>
          <w:lang w:val="en-US"/>
        </w:rPr>
      </w:pPr>
      <w:r w:rsidRPr="000211F8">
        <w:rPr>
          <w:lang w:val="en-US"/>
        </w:rPr>
        <w:t>Due to the movement of mechanization and workers, the risk of new invasive foreign species of flora and fauna increases. To prevent invasive species from spreading, it is necessary to provide measures such as: cleaning machinery and vehicles before use in project area, and after construction works restore the habitat to the initial natural state. In case of a finding of an invasive species, it is necessary to try to prevent its spread and to remove it.</w:t>
      </w:r>
    </w:p>
    <w:p w14:paraId="29FF0C7C" w14:textId="77777777" w:rsidR="00047769" w:rsidRPr="000211F8" w:rsidRDefault="00047769" w:rsidP="00047769">
      <w:pPr>
        <w:spacing w:before="120" w:after="120"/>
        <w:rPr>
          <w:lang w:val="en-US"/>
        </w:rPr>
      </w:pPr>
      <w:r w:rsidRPr="000211F8">
        <w:rPr>
          <w:lang w:val="en-US"/>
        </w:rPr>
        <w:lastRenderedPageBreak/>
        <w:t xml:space="preserve">Emission of noise, dust, particles and gas will occur due to construction works which can disturb local fauna. These impacts are limited to the narrower area of ​​construction and are temporary, so they are considered acceptable. Effects can be alleviated by appropriate good building practices: organization of construction sites, regular maintenance of equipment, sound attenuators, etc. </w:t>
      </w:r>
    </w:p>
    <w:p w14:paraId="388EC844" w14:textId="77777777" w:rsidR="00590BEC" w:rsidRPr="000211F8" w:rsidRDefault="005B7DC2" w:rsidP="00062A25">
      <w:pPr>
        <w:pStyle w:val="Heading3"/>
        <w:rPr>
          <w:lang w:val="en-US"/>
        </w:rPr>
      </w:pPr>
      <w:bookmarkStart w:id="205" w:name="_Toc75250598"/>
      <w:r w:rsidRPr="000211F8">
        <w:rPr>
          <w:lang w:val="en-US"/>
        </w:rPr>
        <w:t>Protected areas and ecological network</w:t>
      </w:r>
      <w:bookmarkEnd w:id="203"/>
      <w:bookmarkEnd w:id="204"/>
      <w:bookmarkEnd w:id="205"/>
    </w:p>
    <w:p w14:paraId="58A59CA9" w14:textId="77777777" w:rsidR="00047769" w:rsidRPr="000211F8" w:rsidRDefault="00047769" w:rsidP="00047769">
      <w:pPr>
        <w:rPr>
          <w:lang w:val="en-US"/>
        </w:rPr>
      </w:pPr>
      <w:bookmarkStart w:id="206" w:name="_Toc14773814"/>
      <w:bookmarkStart w:id="207" w:name="_Toc16084594"/>
      <w:r w:rsidRPr="000211F8">
        <w:rPr>
          <w:lang w:val="en-US"/>
        </w:rPr>
        <w:t>The planned irrigation system is not within the protected area and the nearest protected areas are located 30 km from the project area, so it is not expected to have a negative impact on them.</w:t>
      </w:r>
    </w:p>
    <w:p w14:paraId="6477F5EE" w14:textId="4F67B21A" w:rsidR="00047769" w:rsidRPr="000211F8" w:rsidRDefault="00047769" w:rsidP="00047769">
      <w:pPr>
        <w:spacing w:before="120" w:after="120"/>
        <w:rPr>
          <w:lang w:val="en-US"/>
        </w:rPr>
      </w:pPr>
      <w:r w:rsidRPr="000211F8">
        <w:rPr>
          <w:lang w:val="en-US"/>
        </w:rPr>
        <w:t xml:space="preserve">The planned irrigation system is not within the area of the planned ecological network, but the planned reservoir is located 100 meters from the area of the planned ecological network Natura 2000 </w:t>
      </w:r>
      <w:r w:rsidRPr="000211F8">
        <w:rPr>
          <w:b/>
          <w:bCs/>
          <w:lang w:val="en-US"/>
        </w:rPr>
        <w:t>BA8300059 Plješevica</w:t>
      </w:r>
      <w:r w:rsidRPr="000211F8">
        <w:rPr>
          <w:lang w:val="en-US"/>
        </w:rPr>
        <w:t xml:space="preserve"> and there is possible negative impact on target bird species using the meadow area for feeding (predators) in the form of harassment during construction work. However, these impacts will be short term and will be moderate impact of habitat loss.</w:t>
      </w:r>
    </w:p>
    <w:p w14:paraId="5828756C" w14:textId="08472F2F" w:rsidR="00070CEB" w:rsidRPr="000211F8" w:rsidRDefault="008769F3" w:rsidP="00070CEB">
      <w:pPr>
        <w:pStyle w:val="Heading3"/>
        <w:rPr>
          <w:lang w:val="en-US"/>
        </w:rPr>
      </w:pPr>
      <w:bookmarkStart w:id="208" w:name="_Toc75250599"/>
      <w:r w:rsidRPr="000211F8">
        <w:rPr>
          <w:lang w:val="en-US"/>
        </w:rPr>
        <w:t>Waste g</w:t>
      </w:r>
      <w:r w:rsidR="00070CEB" w:rsidRPr="000211F8">
        <w:rPr>
          <w:lang w:val="en-US"/>
        </w:rPr>
        <w:t>eneration</w:t>
      </w:r>
      <w:bookmarkEnd w:id="208"/>
      <w:r w:rsidR="00070CEB" w:rsidRPr="000211F8">
        <w:rPr>
          <w:lang w:val="en-US"/>
        </w:rPr>
        <w:t xml:space="preserve"> </w:t>
      </w:r>
    </w:p>
    <w:p w14:paraId="445510D1" w14:textId="51B04176" w:rsidR="00070CEB" w:rsidRPr="000211F8" w:rsidRDefault="00070CEB" w:rsidP="00070CEB">
      <w:pPr>
        <w:spacing w:before="120" w:after="120"/>
        <w:rPr>
          <w:lang w:val="en-US"/>
        </w:rPr>
      </w:pPr>
      <w:bookmarkStart w:id="209" w:name="_Hlk74662377"/>
      <w:r w:rsidRPr="000211F8">
        <w:rPr>
          <w:lang w:val="en-US"/>
        </w:rPr>
        <w:t xml:space="preserve">Vegetative material and excavated soils which are unsuitable for reuse for works will form the bulk of </w:t>
      </w:r>
      <w:r w:rsidR="00426A1D" w:rsidRPr="000211F8">
        <w:rPr>
          <w:lang w:val="en-US"/>
        </w:rPr>
        <w:t xml:space="preserve">generated </w:t>
      </w:r>
      <w:r w:rsidRPr="000211F8">
        <w:rPr>
          <w:lang w:val="en-US"/>
        </w:rPr>
        <w:t>waste</w:t>
      </w:r>
      <w:r w:rsidR="00426A1D" w:rsidRPr="000211F8">
        <w:rPr>
          <w:lang w:val="en-US"/>
        </w:rPr>
        <w:t>, as well as inert construction waste.</w:t>
      </w:r>
      <w:r w:rsidRPr="000211F8">
        <w:rPr>
          <w:lang w:val="en-US"/>
        </w:rPr>
        <w:t xml:space="preserve"> Servicing and maintenance of machinery and equipment and installation works may generate waste such as scrap metal, empty lubricant containers, </w:t>
      </w:r>
      <w:r w:rsidR="00B23821" w:rsidRPr="000211F8">
        <w:rPr>
          <w:lang w:val="en-US"/>
        </w:rPr>
        <w:t xml:space="preserve">plastic, </w:t>
      </w:r>
      <w:r w:rsidRPr="000211F8">
        <w:rPr>
          <w:lang w:val="en-US"/>
        </w:rPr>
        <w:t>rubber, etc. Also, packaging materials, wrappers, used polythene bags, food wastes, used water bottles, etc. will be generated from use by</w:t>
      </w:r>
      <w:r w:rsidR="00B23821" w:rsidRPr="000211F8">
        <w:rPr>
          <w:lang w:val="en-US"/>
        </w:rPr>
        <w:t xml:space="preserve"> </w:t>
      </w:r>
      <w:r w:rsidRPr="000211F8">
        <w:rPr>
          <w:lang w:val="en-US"/>
        </w:rPr>
        <w:t>construction workers</w:t>
      </w:r>
      <w:r w:rsidR="00B23821" w:rsidRPr="000211F8">
        <w:rPr>
          <w:lang w:val="en-US"/>
        </w:rPr>
        <w:t>.</w:t>
      </w:r>
    </w:p>
    <w:p w14:paraId="6A7C09EC" w14:textId="63536FA8" w:rsidR="0069509D" w:rsidRPr="000211F8" w:rsidRDefault="0069509D" w:rsidP="0069509D">
      <w:pPr>
        <w:pStyle w:val="Heading3"/>
        <w:rPr>
          <w:lang w:val="en-US"/>
        </w:rPr>
      </w:pPr>
      <w:bookmarkStart w:id="210" w:name="_Toc75250600"/>
      <w:r w:rsidRPr="000211F8">
        <w:rPr>
          <w:lang w:val="en-US"/>
        </w:rPr>
        <w:t>Cultural heritage</w:t>
      </w:r>
      <w:bookmarkEnd w:id="210"/>
    </w:p>
    <w:p w14:paraId="73E1BB76" w14:textId="77777777" w:rsidR="000211F8" w:rsidRPr="000211F8" w:rsidRDefault="0069509D" w:rsidP="000211F8">
      <w:pPr>
        <w:spacing w:before="120" w:after="120"/>
        <w:rPr>
          <w:lang w:val="en-US"/>
        </w:rPr>
      </w:pPr>
      <w:r w:rsidRPr="000211F8">
        <w:rPr>
          <w:lang w:val="en-US"/>
        </w:rPr>
        <w:t>There are no known cultural heritage sites in the sub-project location. In the event of chance finds, the Contractor and the PIU will deal with it taking into account national legal requirements that are fully consistent with UNESCO and good international practice as well as the chance-find procedures as set in the Project’s ESMF.</w:t>
      </w:r>
    </w:p>
    <w:p w14:paraId="2C24C44E" w14:textId="7C62C30D" w:rsidR="00070CEB" w:rsidRPr="000211F8" w:rsidRDefault="003E27F8" w:rsidP="000211F8">
      <w:pPr>
        <w:pStyle w:val="Heading3"/>
        <w:rPr>
          <w:lang w:val="en-US"/>
        </w:rPr>
      </w:pPr>
      <w:bookmarkStart w:id="211" w:name="_Toc75250601"/>
      <w:r w:rsidRPr="000211F8">
        <w:rPr>
          <w:lang w:val="en-US"/>
        </w:rPr>
        <w:t xml:space="preserve">Occupational health </w:t>
      </w:r>
      <w:r w:rsidR="00CE777E" w:rsidRPr="000211F8">
        <w:rPr>
          <w:lang w:val="en-US"/>
        </w:rPr>
        <w:t>and</w:t>
      </w:r>
      <w:r w:rsidRPr="000211F8">
        <w:rPr>
          <w:lang w:val="en-US"/>
        </w:rPr>
        <w:t xml:space="preserve"> safety</w:t>
      </w:r>
      <w:bookmarkEnd w:id="211"/>
    </w:p>
    <w:p w14:paraId="27AF1CF9" w14:textId="77777777" w:rsidR="003E27F8" w:rsidRPr="000211F8" w:rsidRDefault="00B23821" w:rsidP="00B23821">
      <w:pPr>
        <w:spacing w:before="120" w:after="120"/>
        <w:rPr>
          <w:lang w:val="en-US"/>
        </w:rPr>
      </w:pPr>
      <w:r w:rsidRPr="000211F8">
        <w:rPr>
          <w:lang w:val="en-US"/>
        </w:rPr>
        <w:t xml:space="preserve">Occupational health and safety issues associated with the proposed project construction include: </w:t>
      </w:r>
    </w:p>
    <w:p w14:paraId="3E38A703" w14:textId="6122C89E" w:rsidR="003E27F8" w:rsidRPr="000211F8" w:rsidRDefault="00B23821" w:rsidP="00D93B51">
      <w:pPr>
        <w:pStyle w:val="ListParagraph"/>
        <w:numPr>
          <w:ilvl w:val="0"/>
          <w:numId w:val="10"/>
        </w:numPr>
        <w:spacing w:before="40" w:after="40"/>
        <w:ind w:left="714" w:hanging="357"/>
        <w:contextualSpacing w:val="0"/>
        <w:rPr>
          <w:rFonts w:ascii="Cambria" w:eastAsia="MS ??" w:hAnsi="Cambria" w:cs="Cambria"/>
          <w:lang w:val="en-US"/>
        </w:rPr>
      </w:pPr>
      <w:r w:rsidRPr="000211F8">
        <w:rPr>
          <w:rFonts w:ascii="Cambria" w:eastAsia="MS ??" w:hAnsi="Cambria" w:cs="Cambria"/>
          <w:lang w:val="en-US"/>
        </w:rPr>
        <w:t xml:space="preserve">workers exposed to </w:t>
      </w:r>
      <w:r w:rsidR="003E27F8" w:rsidRPr="000211F8">
        <w:rPr>
          <w:rFonts w:ascii="Cambria" w:eastAsia="MS ??" w:hAnsi="Cambria" w:cs="Cambria"/>
          <w:lang w:val="en-US"/>
        </w:rPr>
        <w:t xml:space="preserve">toxic gases, </w:t>
      </w:r>
      <w:r w:rsidRPr="000211F8">
        <w:rPr>
          <w:rFonts w:ascii="Cambria" w:eastAsia="MS ??" w:hAnsi="Cambria" w:cs="Cambria"/>
          <w:lang w:val="en-US"/>
        </w:rPr>
        <w:t xml:space="preserve">noise, dust and vibrations; </w:t>
      </w:r>
    </w:p>
    <w:p w14:paraId="5FA979A1" w14:textId="515DD4F0" w:rsidR="003E27F8" w:rsidRPr="000211F8" w:rsidRDefault="00B23821" w:rsidP="00D93B51">
      <w:pPr>
        <w:pStyle w:val="ListParagraph"/>
        <w:numPr>
          <w:ilvl w:val="0"/>
          <w:numId w:val="10"/>
        </w:numPr>
        <w:spacing w:before="40" w:after="40"/>
        <w:ind w:left="714" w:hanging="357"/>
        <w:contextualSpacing w:val="0"/>
        <w:rPr>
          <w:rFonts w:ascii="Cambria" w:eastAsia="MS ??" w:hAnsi="Cambria" w:cs="Cambria"/>
          <w:lang w:val="en-US"/>
        </w:rPr>
      </w:pPr>
      <w:r w:rsidRPr="000211F8">
        <w:rPr>
          <w:rFonts w:ascii="Cambria" w:eastAsia="MS ??" w:hAnsi="Cambria" w:cs="Cambria"/>
          <w:lang w:val="en-US"/>
        </w:rPr>
        <w:t>risk of accidents and injury from the use of machinery and equipment and materials management at the construction site</w:t>
      </w:r>
      <w:r w:rsidR="003E27F8" w:rsidRPr="000211F8">
        <w:rPr>
          <w:rFonts w:ascii="Cambria" w:eastAsia="MS ??" w:hAnsi="Cambria" w:cs="Cambria"/>
          <w:lang w:val="en-US"/>
        </w:rPr>
        <w:t xml:space="preserve">, such as: </w:t>
      </w:r>
    </w:p>
    <w:p w14:paraId="56363A4B" w14:textId="77777777" w:rsidR="003E27F8" w:rsidRPr="000211F8" w:rsidRDefault="003E27F8" w:rsidP="00D93B51">
      <w:pPr>
        <w:pStyle w:val="ListParagraph"/>
        <w:numPr>
          <w:ilvl w:val="1"/>
          <w:numId w:val="10"/>
        </w:numPr>
        <w:spacing w:before="40" w:after="40"/>
        <w:contextualSpacing w:val="0"/>
        <w:rPr>
          <w:rFonts w:ascii="Cambria" w:eastAsia="MS ??" w:hAnsi="Cambria" w:cs="Cambria"/>
          <w:lang w:val="en-US"/>
        </w:rPr>
      </w:pPr>
      <w:r w:rsidRPr="000211F8">
        <w:rPr>
          <w:rFonts w:ascii="Cambria" w:eastAsia="MS ??" w:hAnsi="Cambria" w:cs="Cambria"/>
          <w:lang w:val="en-US"/>
        </w:rPr>
        <w:t xml:space="preserve">trip and fall hazards; </w:t>
      </w:r>
    </w:p>
    <w:p w14:paraId="2A2FAC2F" w14:textId="5916AEA1" w:rsidR="003E27F8" w:rsidRPr="000211F8" w:rsidRDefault="003E27F8" w:rsidP="00D93B51">
      <w:pPr>
        <w:pStyle w:val="ListParagraph"/>
        <w:numPr>
          <w:ilvl w:val="1"/>
          <w:numId w:val="10"/>
        </w:numPr>
        <w:spacing w:before="40" w:after="40"/>
        <w:contextualSpacing w:val="0"/>
        <w:rPr>
          <w:rFonts w:ascii="Cambria" w:eastAsia="MS ??" w:hAnsi="Cambria" w:cs="Cambria"/>
          <w:lang w:val="en-US"/>
        </w:rPr>
      </w:pPr>
      <w:r w:rsidRPr="000211F8">
        <w:rPr>
          <w:rFonts w:ascii="Cambria" w:eastAsia="MS ??" w:hAnsi="Cambria" w:cs="Cambria"/>
          <w:lang w:val="en-US"/>
        </w:rPr>
        <w:t>excavations hazards;</w:t>
      </w:r>
    </w:p>
    <w:p w14:paraId="01ED402C" w14:textId="054F864A" w:rsidR="003E27F8" w:rsidRPr="000211F8" w:rsidRDefault="003E27F8" w:rsidP="00D93B51">
      <w:pPr>
        <w:pStyle w:val="ListParagraph"/>
        <w:numPr>
          <w:ilvl w:val="1"/>
          <w:numId w:val="10"/>
        </w:numPr>
        <w:spacing w:before="40" w:after="40"/>
        <w:contextualSpacing w:val="0"/>
        <w:rPr>
          <w:rFonts w:ascii="Cambria" w:eastAsia="MS ??" w:hAnsi="Cambria" w:cs="Cambria"/>
          <w:lang w:val="en-US"/>
        </w:rPr>
      </w:pPr>
      <w:r w:rsidRPr="000211F8">
        <w:rPr>
          <w:rFonts w:ascii="Cambria" w:eastAsia="MS ??" w:hAnsi="Cambria" w:cs="Cambria"/>
          <w:lang w:val="en-US"/>
        </w:rPr>
        <w:t>equipment falling on workers;</w:t>
      </w:r>
    </w:p>
    <w:p w14:paraId="05C39B33" w14:textId="56193318" w:rsidR="003E27F8" w:rsidRPr="000211F8" w:rsidRDefault="003E27F8" w:rsidP="00D93B51">
      <w:pPr>
        <w:pStyle w:val="ListParagraph"/>
        <w:numPr>
          <w:ilvl w:val="1"/>
          <w:numId w:val="10"/>
        </w:numPr>
        <w:spacing w:before="40" w:after="40"/>
        <w:contextualSpacing w:val="0"/>
        <w:rPr>
          <w:rFonts w:ascii="Cambria" w:eastAsia="MS ??" w:hAnsi="Cambria" w:cs="Cambria"/>
          <w:lang w:val="en-US"/>
        </w:rPr>
      </w:pPr>
      <w:r w:rsidRPr="000211F8">
        <w:rPr>
          <w:rFonts w:ascii="Cambria" w:eastAsia="MS ??" w:hAnsi="Cambria" w:cs="Cambria"/>
          <w:lang w:val="en-US"/>
        </w:rPr>
        <w:t>lifting of heavy structures;</w:t>
      </w:r>
    </w:p>
    <w:p w14:paraId="3C25A462" w14:textId="22667566" w:rsidR="003E27F8" w:rsidRPr="000211F8" w:rsidRDefault="003E27F8" w:rsidP="00D93B51">
      <w:pPr>
        <w:pStyle w:val="ListParagraph"/>
        <w:numPr>
          <w:ilvl w:val="1"/>
          <w:numId w:val="10"/>
        </w:numPr>
        <w:spacing w:before="40" w:after="40"/>
        <w:contextualSpacing w:val="0"/>
        <w:rPr>
          <w:rFonts w:ascii="Cambria" w:eastAsia="MS ??" w:hAnsi="Cambria" w:cs="Cambria"/>
          <w:lang w:val="en-US"/>
        </w:rPr>
      </w:pPr>
      <w:r w:rsidRPr="000211F8">
        <w:rPr>
          <w:rFonts w:ascii="Cambria" w:eastAsia="MS ??" w:hAnsi="Cambria" w:cs="Cambria"/>
          <w:lang w:val="en-US"/>
        </w:rPr>
        <w:t>hazards related to materials handling (e.g., lifting, struck by, crushed between, etc.);</w:t>
      </w:r>
    </w:p>
    <w:p w14:paraId="5C6D6AC4" w14:textId="1A1F1649" w:rsidR="003E27F8" w:rsidRPr="000211F8" w:rsidRDefault="003E27F8" w:rsidP="00D93B51">
      <w:pPr>
        <w:pStyle w:val="ListParagraph"/>
        <w:numPr>
          <w:ilvl w:val="1"/>
          <w:numId w:val="10"/>
        </w:numPr>
        <w:spacing w:before="40" w:after="40"/>
        <w:contextualSpacing w:val="0"/>
        <w:rPr>
          <w:rFonts w:ascii="Cambria" w:eastAsia="MS ??" w:hAnsi="Cambria" w:cs="Cambria"/>
          <w:lang w:val="en-US"/>
        </w:rPr>
      </w:pPr>
      <w:r w:rsidRPr="000211F8">
        <w:rPr>
          <w:rFonts w:ascii="Cambria" w:eastAsia="MS ??" w:hAnsi="Cambria" w:cs="Cambria"/>
          <w:lang w:val="en-US"/>
        </w:rPr>
        <w:t>welding and hot work;</w:t>
      </w:r>
    </w:p>
    <w:p w14:paraId="2A5AC11A" w14:textId="19114D74" w:rsidR="00070CEB" w:rsidRPr="000211F8" w:rsidRDefault="003E27F8" w:rsidP="00D93B51">
      <w:pPr>
        <w:pStyle w:val="ListParagraph"/>
        <w:numPr>
          <w:ilvl w:val="1"/>
          <w:numId w:val="10"/>
        </w:numPr>
        <w:spacing w:before="40" w:after="120"/>
        <w:ind w:left="1434" w:hanging="357"/>
        <w:contextualSpacing w:val="0"/>
        <w:rPr>
          <w:rFonts w:ascii="Cambria" w:eastAsia="MS ??" w:hAnsi="Cambria" w:cs="Cambria"/>
          <w:lang w:val="en-US"/>
        </w:rPr>
      </w:pPr>
      <w:r w:rsidRPr="000211F8">
        <w:rPr>
          <w:rFonts w:ascii="Cambria" w:eastAsia="MS ??" w:hAnsi="Cambria" w:cs="Cambria"/>
          <w:lang w:val="en-US"/>
        </w:rPr>
        <w:t>work with electrical installation and equipment.</w:t>
      </w:r>
    </w:p>
    <w:p w14:paraId="2A858ADA" w14:textId="6ABA8888" w:rsidR="00CE777E" w:rsidRPr="000211F8" w:rsidRDefault="00CE777E" w:rsidP="00CE777E">
      <w:pPr>
        <w:pStyle w:val="Heading3"/>
        <w:rPr>
          <w:lang w:val="en-US"/>
        </w:rPr>
      </w:pPr>
      <w:bookmarkStart w:id="212" w:name="_Toc75250602"/>
      <w:r w:rsidRPr="000211F8">
        <w:rPr>
          <w:lang w:val="en-US"/>
        </w:rPr>
        <w:t>Community health and safety</w:t>
      </w:r>
      <w:bookmarkEnd w:id="212"/>
    </w:p>
    <w:p w14:paraId="602CA4A3" w14:textId="281BE2B2" w:rsidR="00CE777E" w:rsidRPr="000211F8" w:rsidRDefault="00CE777E" w:rsidP="00CE777E">
      <w:pPr>
        <w:spacing w:before="120" w:after="120"/>
        <w:rPr>
          <w:lang w:val="en-US"/>
        </w:rPr>
      </w:pPr>
      <w:r w:rsidRPr="000211F8">
        <w:rPr>
          <w:lang w:val="en-US"/>
        </w:rPr>
        <w:t xml:space="preserve">The major risks tied to community health and safety relates to project activities taking place outside of the construction site, but nonetheless also the project operation within the limits of the construction sites. One of the prominent risks is the traffic and road safety risks to the affected communities throughout the construction period. These risks mainly stem from increased traffic </w:t>
      </w:r>
      <w:r w:rsidRPr="000211F8">
        <w:rPr>
          <w:lang w:val="en-US"/>
        </w:rPr>
        <w:lastRenderedPageBreak/>
        <w:t xml:space="preserve">on transport routes from and to potential </w:t>
      </w:r>
      <w:r w:rsidR="00EB6EFA" w:rsidRPr="000211F8">
        <w:rPr>
          <w:lang w:val="en-US"/>
        </w:rPr>
        <w:t xml:space="preserve">waste </w:t>
      </w:r>
      <w:r w:rsidRPr="000211F8">
        <w:rPr>
          <w:lang w:val="en-US"/>
        </w:rPr>
        <w:t>deposit areas to be used by the contractors during construction works</w:t>
      </w:r>
      <w:r w:rsidR="00EB6EFA" w:rsidRPr="000211F8">
        <w:rPr>
          <w:lang w:val="en-US"/>
        </w:rPr>
        <w:t>, as well as for transportation of construction materials to the construction site</w:t>
      </w:r>
      <w:r w:rsidRPr="000211F8">
        <w:rPr>
          <w:lang w:val="en-US"/>
        </w:rPr>
        <w:t xml:space="preserve">. </w:t>
      </w:r>
    </w:p>
    <w:p w14:paraId="6E35B19C" w14:textId="6D418BF2" w:rsidR="00EB6EFA" w:rsidRPr="000211F8" w:rsidRDefault="00EB6EFA" w:rsidP="00EB6EFA">
      <w:pPr>
        <w:spacing w:before="120" w:after="120"/>
        <w:rPr>
          <w:lang w:val="en-US"/>
        </w:rPr>
      </w:pPr>
      <w:r w:rsidRPr="000211F8">
        <w:rPr>
          <w:lang w:val="en-US"/>
        </w:rPr>
        <w:t>Project communities may also be at risk from accidents from the unsecured excavations (i.e. canals).</w:t>
      </w:r>
    </w:p>
    <w:p w14:paraId="56B94DE5" w14:textId="77777777" w:rsidR="005D2175" w:rsidRPr="000211F8" w:rsidRDefault="002D3316" w:rsidP="00047769">
      <w:pPr>
        <w:spacing w:before="120" w:after="120"/>
        <w:rPr>
          <w:lang w:val="en-US"/>
        </w:rPr>
      </w:pPr>
      <w:r w:rsidRPr="000211F8">
        <w:rPr>
          <w:lang w:val="en-US"/>
        </w:rPr>
        <w:t>The main distribution pipeline</w:t>
      </w:r>
      <w:r w:rsidR="00EB6EFA" w:rsidRPr="000211F8">
        <w:rPr>
          <w:lang w:val="en-US"/>
        </w:rPr>
        <w:t xml:space="preserve"> route</w:t>
      </w:r>
      <w:r w:rsidRPr="000211F8">
        <w:rPr>
          <w:lang w:val="en-US"/>
        </w:rPr>
        <w:t xml:space="preserve"> and the </w:t>
      </w:r>
      <w:r w:rsidR="005368D3" w:rsidRPr="000211F8">
        <w:rPr>
          <w:lang w:val="en-US"/>
        </w:rPr>
        <w:t>pressure</w:t>
      </w:r>
      <w:r w:rsidRPr="000211F8">
        <w:rPr>
          <w:lang w:val="en-US"/>
        </w:rPr>
        <w:t xml:space="preserve"> pipeline</w:t>
      </w:r>
      <w:r w:rsidR="00EB6EFA" w:rsidRPr="000211F8">
        <w:rPr>
          <w:lang w:val="en-US"/>
        </w:rPr>
        <w:t xml:space="preserve"> route</w:t>
      </w:r>
      <w:r w:rsidRPr="000211F8">
        <w:rPr>
          <w:lang w:val="en-US"/>
        </w:rPr>
        <w:t xml:space="preserve"> will intersect with </w:t>
      </w:r>
      <w:r w:rsidR="006908D1" w:rsidRPr="000211F8">
        <w:rPr>
          <w:lang w:val="en-US"/>
        </w:rPr>
        <w:t xml:space="preserve">one of </w:t>
      </w:r>
      <w:r w:rsidRPr="000211F8">
        <w:rPr>
          <w:lang w:val="en-US"/>
        </w:rPr>
        <w:t>the local road</w:t>
      </w:r>
      <w:r w:rsidR="006908D1" w:rsidRPr="000211F8">
        <w:rPr>
          <w:lang w:val="en-US"/>
        </w:rPr>
        <w:t>s</w:t>
      </w:r>
      <w:r w:rsidRPr="000211F8">
        <w:rPr>
          <w:lang w:val="en-US"/>
        </w:rPr>
        <w:t>. Also, one part of the main distribution pipeline</w:t>
      </w:r>
      <w:r w:rsidR="00EB6EFA" w:rsidRPr="000211F8">
        <w:rPr>
          <w:lang w:val="en-US"/>
        </w:rPr>
        <w:t xml:space="preserve"> route</w:t>
      </w:r>
      <w:r w:rsidRPr="000211F8">
        <w:rPr>
          <w:lang w:val="en-US"/>
        </w:rPr>
        <w:t xml:space="preserve"> is planned alongside of another local road. Construction works at these locations may render portions of the roads and existing foot paths inaccessible, temporarily closed or unmotorable during the constructional phase. This may create inconvenience and increase travel time to and from the affected </w:t>
      </w:r>
      <w:r w:rsidR="005D2175" w:rsidRPr="000211F8">
        <w:rPr>
          <w:lang w:val="en-US"/>
        </w:rPr>
        <w:t xml:space="preserve">communities. </w:t>
      </w:r>
    </w:p>
    <w:p w14:paraId="7284BA80" w14:textId="5AF6896A" w:rsidR="003E27F8" w:rsidRPr="000211F8" w:rsidRDefault="00260750" w:rsidP="009E5474">
      <w:pPr>
        <w:pStyle w:val="Heading3"/>
        <w:rPr>
          <w:lang w:val="en-US"/>
        </w:rPr>
      </w:pPr>
      <w:bookmarkStart w:id="213" w:name="_Toc75250603"/>
      <w:r w:rsidRPr="000211F8">
        <w:rPr>
          <w:lang w:val="en-US"/>
        </w:rPr>
        <w:t>COVID-19 related OHS, Labor and Community Health and Safety risks</w:t>
      </w:r>
      <w:bookmarkEnd w:id="213"/>
    </w:p>
    <w:p w14:paraId="3F02919B" w14:textId="6F2115EB" w:rsidR="00260750" w:rsidRPr="000211F8" w:rsidRDefault="00BD17B9" w:rsidP="00047769">
      <w:pPr>
        <w:spacing w:before="120" w:after="120"/>
        <w:rPr>
          <w:lang w:val="en-US"/>
        </w:rPr>
      </w:pPr>
      <w:r w:rsidRPr="000211F8">
        <w:rPr>
          <w:lang w:val="en-US"/>
        </w:rPr>
        <w:t xml:space="preserve">Project workers </w:t>
      </w:r>
      <w:r w:rsidR="004B1ECE">
        <w:rPr>
          <w:lang w:val="en-US"/>
        </w:rPr>
        <w:t>may be</w:t>
      </w:r>
      <w:r w:rsidRPr="000211F8">
        <w:rPr>
          <w:lang w:val="en-US"/>
        </w:rPr>
        <w:t xml:space="preserve"> expos</w:t>
      </w:r>
      <w:r w:rsidR="004B1ECE">
        <w:rPr>
          <w:lang w:val="en-US"/>
        </w:rPr>
        <w:t>ed</w:t>
      </w:r>
      <w:r w:rsidRPr="000211F8">
        <w:rPr>
          <w:lang w:val="en-US"/>
        </w:rPr>
        <w:t xml:space="preserve"> to COVID-19 especially for some of the construction activities that require close contact of two or more workers. Considering that works are carried out outside, the risk of transmission is somewhat smaller compared to the indoor activities, but still the risk is very present if </w:t>
      </w:r>
      <w:r w:rsidR="004B1ECE">
        <w:rPr>
          <w:lang w:val="en-GB"/>
        </w:rPr>
        <w:t>adequate prevention measures are failed to be implemented and existing protocols are not followed.</w:t>
      </w:r>
      <w:r w:rsidRPr="000211F8">
        <w:rPr>
          <w:lang w:val="en-US"/>
        </w:rPr>
        <w:t xml:space="preserve">.  </w:t>
      </w:r>
    </w:p>
    <w:p w14:paraId="6161466E" w14:textId="1B30269D" w:rsidR="00260750" w:rsidRPr="000211F8" w:rsidRDefault="00260750" w:rsidP="009E5474">
      <w:pPr>
        <w:pStyle w:val="Heading3"/>
        <w:rPr>
          <w:lang w:val="en-US"/>
        </w:rPr>
      </w:pPr>
      <w:bookmarkStart w:id="214" w:name="_Toc75250604"/>
      <w:r w:rsidRPr="000211F8">
        <w:rPr>
          <w:lang w:val="en-US"/>
        </w:rPr>
        <w:t>SEA/SH risks</w:t>
      </w:r>
      <w:bookmarkEnd w:id="214"/>
    </w:p>
    <w:p w14:paraId="7A471230" w14:textId="4C454DD5" w:rsidR="00260750" w:rsidRPr="000211F8" w:rsidRDefault="00BD17B9" w:rsidP="00047769">
      <w:pPr>
        <w:spacing w:before="120" w:after="120"/>
        <w:rPr>
          <w:lang w:val="en-US"/>
        </w:rPr>
      </w:pPr>
      <w:r w:rsidRPr="000211F8">
        <w:rPr>
          <w:lang w:val="en-US"/>
        </w:rPr>
        <w:t xml:space="preserve">Taking into account the nature of the construction projects and characteristics of labor force market in BiH, it is expected that the number of female workers at the construction sites will be minimal, if any, so the risk related to SEA/SH at the construction site is low. The risk of SEA/SH </w:t>
      </w:r>
      <w:r w:rsidR="004B1ECE">
        <w:rPr>
          <w:lang w:val="en-US"/>
        </w:rPr>
        <w:t>to the</w:t>
      </w:r>
      <w:r w:rsidRPr="000211F8">
        <w:rPr>
          <w:lang w:val="en-US"/>
        </w:rPr>
        <w:t xml:space="preserve"> local communities </w:t>
      </w:r>
      <w:r w:rsidR="009E5474" w:rsidRPr="000211F8">
        <w:rPr>
          <w:lang w:val="en-US"/>
        </w:rPr>
        <w:t xml:space="preserve">can also be </w:t>
      </w:r>
      <w:r w:rsidR="004B1ECE">
        <w:rPr>
          <w:lang w:val="en-GB"/>
        </w:rPr>
        <w:t>considered low given the local context, and appropriate measures and awareness raising activities in place</w:t>
      </w:r>
      <w:r w:rsidR="009E5474" w:rsidRPr="000211F8">
        <w:rPr>
          <w:lang w:val="en-US"/>
        </w:rPr>
        <w:t>.</w:t>
      </w:r>
    </w:p>
    <w:p w14:paraId="39DB576F" w14:textId="77777777" w:rsidR="004D5F2A" w:rsidRPr="000211F8" w:rsidRDefault="005B7DC2" w:rsidP="00184615">
      <w:pPr>
        <w:pStyle w:val="Heading2"/>
        <w:rPr>
          <w:lang w:val="en-US"/>
        </w:rPr>
      </w:pPr>
      <w:bookmarkStart w:id="215" w:name="_Toc14773815"/>
      <w:bookmarkStart w:id="216" w:name="_Toc16084595"/>
      <w:bookmarkStart w:id="217" w:name="_Toc75250605"/>
      <w:bookmarkEnd w:id="206"/>
      <w:bookmarkEnd w:id="207"/>
      <w:bookmarkEnd w:id="209"/>
      <w:r w:rsidRPr="000211F8">
        <w:rPr>
          <w:lang w:val="en-US"/>
        </w:rPr>
        <w:t>Impacts in the Operation Phase</w:t>
      </w:r>
      <w:bookmarkEnd w:id="215"/>
      <w:bookmarkEnd w:id="216"/>
      <w:bookmarkEnd w:id="217"/>
    </w:p>
    <w:p w14:paraId="2EB60315" w14:textId="77777777" w:rsidR="00780492" w:rsidRPr="000211F8" w:rsidRDefault="005B7DC2" w:rsidP="006E0345">
      <w:pPr>
        <w:pStyle w:val="Heading3"/>
        <w:rPr>
          <w:lang w:val="en-US"/>
        </w:rPr>
      </w:pPr>
      <w:bookmarkStart w:id="218" w:name="_Toc75250606"/>
      <w:r w:rsidRPr="000211F8">
        <w:rPr>
          <w:lang w:val="en-US"/>
        </w:rPr>
        <w:t>Land</w:t>
      </w:r>
      <w:bookmarkEnd w:id="218"/>
    </w:p>
    <w:p w14:paraId="17A11A97" w14:textId="77777777" w:rsidR="00047769" w:rsidRPr="000211F8" w:rsidRDefault="00047769" w:rsidP="00047769">
      <w:pPr>
        <w:spacing w:before="120" w:after="120"/>
        <w:rPr>
          <w:lang w:val="en-US"/>
        </w:rPr>
      </w:pPr>
      <w:bookmarkStart w:id="219" w:name="_Toc14773817"/>
      <w:bookmarkStart w:id="220" w:name="_Toc16084597"/>
      <w:r w:rsidRPr="000211F8">
        <w:rPr>
          <w:lang w:val="en-US"/>
        </w:rPr>
        <w:t>In addition to many positive effects of the irrigation system, adverse effects are possible. The main problem in the field of agriculture is the non-application of environmental protection standards in farms and the lack of a system for monitoring the use of quantities and types of pesticides and fertilizers.</w:t>
      </w:r>
    </w:p>
    <w:p w14:paraId="1A85E428" w14:textId="77777777" w:rsidR="00047769" w:rsidRPr="000211F8" w:rsidRDefault="00047769" w:rsidP="00047769">
      <w:pPr>
        <w:spacing w:before="120" w:after="120"/>
        <w:rPr>
          <w:lang w:val="en-US"/>
        </w:rPr>
      </w:pPr>
      <w:r w:rsidRPr="000211F8">
        <w:rPr>
          <w:lang w:val="en-US"/>
        </w:rPr>
        <w:t>According to before mentioned and the karst area, potential negative impacts on land that may occur during use are soil and groundwater pollution due to overuse of plant protection products and, consequently, disturbance in the ecological balance of the irrigated land area.</w:t>
      </w:r>
    </w:p>
    <w:p w14:paraId="1D8E8915" w14:textId="77777777" w:rsidR="00047769" w:rsidRPr="000211F8" w:rsidRDefault="00047769" w:rsidP="00047769">
      <w:pPr>
        <w:spacing w:before="120" w:after="120"/>
        <w:rPr>
          <w:lang w:val="en-US"/>
        </w:rPr>
      </w:pPr>
      <w:r w:rsidRPr="000211F8">
        <w:rPr>
          <w:lang w:val="en-US"/>
        </w:rPr>
        <w:t>Also, soil contamination can occur by raising groundwater containing an increased amount of pollutants (heavy metals, nitrites, nitrates) due to incidents.</w:t>
      </w:r>
    </w:p>
    <w:p w14:paraId="002DA71A" w14:textId="53D9FA4A" w:rsidR="00047769" w:rsidRPr="000211F8" w:rsidRDefault="00047769" w:rsidP="00047769">
      <w:pPr>
        <w:spacing w:before="120" w:after="120"/>
        <w:rPr>
          <w:lang w:val="en-US"/>
        </w:rPr>
      </w:pPr>
      <w:r w:rsidRPr="000211F8">
        <w:rPr>
          <w:lang w:val="en-US"/>
        </w:rPr>
        <w:t>These undesirable consequences can be reduced or completely prevented by constant monitoring of the area and proper and constant education of farmer-users with the principles of integrated agricultural production.</w:t>
      </w:r>
    </w:p>
    <w:p w14:paraId="727033F5" w14:textId="77777777" w:rsidR="009E3A9C" w:rsidRPr="000211F8" w:rsidRDefault="005B7DC2" w:rsidP="006E0345">
      <w:pPr>
        <w:pStyle w:val="Heading3"/>
        <w:rPr>
          <w:lang w:val="en-US"/>
        </w:rPr>
      </w:pPr>
      <w:bookmarkStart w:id="221" w:name="_Toc75250607"/>
      <w:r w:rsidRPr="000211F8">
        <w:rPr>
          <w:lang w:val="en-US"/>
        </w:rPr>
        <w:t>Water Resources</w:t>
      </w:r>
      <w:bookmarkEnd w:id="219"/>
      <w:bookmarkEnd w:id="220"/>
      <w:bookmarkEnd w:id="221"/>
      <w:r w:rsidR="009E3A9C" w:rsidRPr="000211F8">
        <w:rPr>
          <w:lang w:val="en-US"/>
        </w:rPr>
        <w:t xml:space="preserve"> </w:t>
      </w:r>
    </w:p>
    <w:p w14:paraId="5FDF2284" w14:textId="77777777" w:rsidR="008769F3" w:rsidRPr="000211F8" w:rsidRDefault="008769F3" w:rsidP="008769F3">
      <w:pPr>
        <w:spacing w:before="120" w:after="120"/>
        <w:rPr>
          <w:lang w:val="en-US"/>
        </w:rPr>
      </w:pPr>
      <w:bookmarkStart w:id="222" w:name="_Hlk74662984"/>
      <w:r w:rsidRPr="000211F8">
        <w:rPr>
          <w:lang w:val="en-US"/>
        </w:rPr>
        <w:t xml:space="preserve">Erosion may result in the transport of soil sediments into the sub-project area and downstream into the Klokot river. This, coupled with the high nutrient content of the wastewater from the farms, could lead to the proliferation of weeds in the river and affect water use downstream of the sub-project area. </w:t>
      </w:r>
    </w:p>
    <w:p w14:paraId="0093E7C3" w14:textId="68AACB7F" w:rsidR="00A82957" w:rsidRPr="000211F8" w:rsidRDefault="008769F3" w:rsidP="008769F3">
      <w:pPr>
        <w:spacing w:before="120" w:after="120"/>
        <w:rPr>
          <w:lang w:val="en-US"/>
        </w:rPr>
      </w:pPr>
      <w:r w:rsidRPr="000211F8">
        <w:rPr>
          <w:lang w:val="en-US"/>
        </w:rPr>
        <w:lastRenderedPageBreak/>
        <w:t xml:space="preserve">Other possible source of pollution of the river is the transport of agrochemicals in runoff water. </w:t>
      </w:r>
      <w:bookmarkEnd w:id="222"/>
      <w:r w:rsidR="00A82957" w:rsidRPr="000211F8">
        <w:rPr>
          <w:lang w:val="en-US"/>
        </w:rPr>
        <w:t xml:space="preserve">Chemical products in agriculture, including phyto-pharmaceutical products, mineral and organic waste may reach surface </w:t>
      </w:r>
      <w:r w:rsidR="009D2934" w:rsidRPr="000211F8">
        <w:rPr>
          <w:lang w:val="en-US"/>
        </w:rPr>
        <w:t>or ground</w:t>
      </w:r>
      <w:r w:rsidR="00A82957" w:rsidRPr="000211F8">
        <w:rPr>
          <w:lang w:val="en-US"/>
        </w:rPr>
        <w:t xml:space="preserve">water through transportation filtering mechanisms and surface runoff and thus affect </w:t>
      </w:r>
      <w:r w:rsidR="009D2934" w:rsidRPr="000211F8">
        <w:rPr>
          <w:lang w:val="en-US"/>
        </w:rPr>
        <w:t xml:space="preserve">water </w:t>
      </w:r>
      <w:r w:rsidR="00A82957" w:rsidRPr="000211F8">
        <w:rPr>
          <w:lang w:val="en-US"/>
        </w:rPr>
        <w:t xml:space="preserve">quality. In terms of prevention of cumulative impacts, it is necessary to apply preventive measures, which relate primarily to the on-going education of farmers about the proper methods of irrigation and drainage, good agricultural practices including integrated pest prevention measures, briefly summarized below. </w:t>
      </w:r>
    </w:p>
    <w:p w14:paraId="452EE3D4" w14:textId="227E3E65" w:rsidR="00A82957" w:rsidRPr="000211F8" w:rsidRDefault="00A82957" w:rsidP="00A82957">
      <w:pPr>
        <w:spacing w:before="120" w:after="120"/>
        <w:rPr>
          <w:lang w:val="en-US"/>
        </w:rPr>
      </w:pPr>
      <w:r w:rsidRPr="000211F8">
        <w:rPr>
          <w:lang w:val="en-US"/>
        </w:rPr>
        <w:t xml:space="preserve">Taking into account that the water from the river Klokot is used for irrigation, the Monitoring Plan will foresee regular quality analysis not only to determine the impact of the project on water quality, but also to determine the water quality to be used for irrigation in order to avoid negative impacts </w:t>
      </w:r>
      <w:bookmarkStart w:id="223" w:name="_Hlk74663077"/>
      <w:r w:rsidR="009D2934" w:rsidRPr="000211F8">
        <w:rPr>
          <w:lang w:val="en-US"/>
        </w:rPr>
        <w:t xml:space="preserve">of such water </w:t>
      </w:r>
      <w:bookmarkEnd w:id="223"/>
      <w:r w:rsidRPr="000211F8">
        <w:rPr>
          <w:lang w:val="en-US"/>
        </w:rPr>
        <w:t>on crops and land.</w:t>
      </w:r>
    </w:p>
    <w:p w14:paraId="32E71A81" w14:textId="617E2C7D" w:rsidR="00047769" w:rsidRPr="000211F8" w:rsidRDefault="00047769" w:rsidP="00A82957">
      <w:pPr>
        <w:spacing w:before="120" w:after="120"/>
        <w:rPr>
          <w:lang w:val="en-US"/>
        </w:rPr>
      </w:pPr>
      <w:r w:rsidRPr="000211F8">
        <w:rPr>
          <w:lang w:val="en-US"/>
        </w:rPr>
        <w:t xml:space="preserve">As the project area is located downstream of the Klokot spring (about 2 km) </w:t>
      </w:r>
      <w:r w:rsidR="009D2934" w:rsidRPr="000211F8">
        <w:rPr>
          <w:lang w:val="en-US"/>
        </w:rPr>
        <w:t>which is used for water supply of Bihać area</w:t>
      </w:r>
      <w:r w:rsidRPr="000211F8">
        <w:rPr>
          <w:lang w:val="en-US"/>
        </w:rPr>
        <w:t xml:space="preserve">, it is </w:t>
      </w:r>
      <w:r w:rsidR="007A7046" w:rsidRPr="000211F8">
        <w:rPr>
          <w:lang w:val="en-US"/>
        </w:rPr>
        <w:t xml:space="preserve">evident </w:t>
      </w:r>
      <w:r w:rsidRPr="000211F8">
        <w:rPr>
          <w:lang w:val="en-US"/>
        </w:rPr>
        <w:t>that this irrigation project will not affect the water quality of the Klokot spring.</w:t>
      </w:r>
    </w:p>
    <w:p w14:paraId="66F087AD" w14:textId="3B812CAB" w:rsidR="00A82957" w:rsidRPr="000211F8" w:rsidRDefault="009D2934" w:rsidP="00A82957">
      <w:pPr>
        <w:spacing w:before="120" w:after="120"/>
        <w:rPr>
          <w:lang w:val="en-US"/>
        </w:rPr>
      </w:pPr>
      <w:bookmarkStart w:id="224" w:name="_Hlk74663112"/>
      <w:r w:rsidRPr="000211F8">
        <w:rPr>
          <w:lang w:val="en-US"/>
        </w:rPr>
        <w:t xml:space="preserve">There is a potential risk of water overuse in the farming practices, such as in irrigation, cleaning/washing of various materials, tools, machines, or agricultural products. </w:t>
      </w:r>
      <w:r w:rsidR="007A7046" w:rsidRPr="000211F8">
        <w:rPr>
          <w:lang w:val="en-US"/>
        </w:rPr>
        <w:t>The analysis of water quantities planned to be abstracted for irrigation in the sub-project area has shown that it will have a minor impact on the available water quantities in the Klokot river and no impact on endangering the ecological flow of the Klokot river, as</w:t>
      </w:r>
      <w:bookmarkEnd w:id="224"/>
      <w:r w:rsidR="00A82957" w:rsidRPr="000211F8">
        <w:rPr>
          <w:lang w:val="en-US"/>
        </w:rPr>
        <w:t xml:space="preserve"> presented in Section </w:t>
      </w:r>
      <w:r w:rsidR="007A7046" w:rsidRPr="000211F8">
        <w:rPr>
          <w:lang w:val="en-US"/>
        </w:rPr>
        <w:t>5</w:t>
      </w:r>
      <w:r w:rsidR="00A82957" w:rsidRPr="000211F8">
        <w:rPr>
          <w:lang w:val="en-US"/>
        </w:rPr>
        <w:t>.1</w:t>
      </w:r>
      <w:r w:rsidR="007A7046" w:rsidRPr="000211F8">
        <w:rPr>
          <w:lang w:val="en-US"/>
        </w:rPr>
        <w:t>.</w:t>
      </w:r>
      <w:r w:rsidR="00A82957" w:rsidRPr="000211F8">
        <w:rPr>
          <w:lang w:val="en-US"/>
        </w:rPr>
        <w:t xml:space="preserve"> </w:t>
      </w:r>
      <w:bookmarkStart w:id="225" w:name="_Hlk74663142"/>
      <w:r w:rsidR="008769F3" w:rsidRPr="000211F8">
        <w:rPr>
          <w:lang w:val="en-US"/>
        </w:rPr>
        <w:t>Also, w</w:t>
      </w:r>
      <w:r w:rsidR="007A7046" w:rsidRPr="000211F8">
        <w:rPr>
          <w:lang w:val="en-US"/>
        </w:rPr>
        <w:t xml:space="preserve">ater </w:t>
      </w:r>
      <w:r w:rsidR="008769F3" w:rsidRPr="000211F8">
        <w:rPr>
          <w:lang w:val="en-US"/>
        </w:rPr>
        <w:t xml:space="preserve">abstracted for </w:t>
      </w:r>
      <w:r w:rsidR="007A7046" w:rsidRPr="000211F8">
        <w:rPr>
          <w:lang w:val="en-US"/>
        </w:rPr>
        <w:t>irrigation will have no impact on</w:t>
      </w:r>
      <w:r w:rsidR="00A82957" w:rsidRPr="000211F8">
        <w:rPr>
          <w:lang w:val="en-US"/>
        </w:rPr>
        <w:t xml:space="preserve"> decreasing the level of underground water in the river Klokot alluvium.</w:t>
      </w:r>
      <w:r w:rsidR="007A7046" w:rsidRPr="000211F8">
        <w:rPr>
          <w:lang w:val="en-US"/>
        </w:rPr>
        <w:t xml:space="preserve"> However, even so, water</w:t>
      </w:r>
      <w:r w:rsidR="008769F3" w:rsidRPr="000211F8">
        <w:rPr>
          <w:lang w:val="en-US"/>
        </w:rPr>
        <w:t xml:space="preserve"> for irrigation</w:t>
      </w:r>
      <w:r w:rsidR="007A7046" w:rsidRPr="000211F8">
        <w:rPr>
          <w:lang w:val="en-US"/>
        </w:rPr>
        <w:t xml:space="preserve"> should be used efficiently as possible. </w:t>
      </w:r>
      <w:bookmarkEnd w:id="225"/>
    </w:p>
    <w:p w14:paraId="3491D642" w14:textId="77777777" w:rsidR="00CA4692" w:rsidRPr="000211F8" w:rsidRDefault="005B7DC2" w:rsidP="006E0345">
      <w:pPr>
        <w:pStyle w:val="Heading3"/>
        <w:rPr>
          <w:lang w:val="en-US"/>
        </w:rPr>
      </w:pPr>
      <w:bookmarkStart w:id="226" w:name="_Toc6094091"/>
      <w:bookmarkStart w:id="227" w:name="_Toc14773818"/>
      <w:bookmarkStart w:id="228" w:name="_Toc16084598"/>
      <w:bookmarkStart w:id="229" w:name="_Toc75250608"/>
      <w:r w:rsidRPr="000211F8">
        <w:rPr>
          <w:lang w:val="en-US"/>
        </w:rPr>
        <w:t>Pest and Weed Management</w:t>
      </w:r>
      <w:bookmarkEnd w:id="226"/>
      <w:bookmarkEnd w:id="227"/>
      <w:bookmarkEnd w:id="228"/>
      <w:bookmarkEnd w:id="229"/>
    </w:p>
    <w:p w14:paraId="59D576B8" w14:textId="682C6A6E" w:rsidR="00047769" w:rsidRPr="000211F8" w:rsidRDefault="00047769" w:rsidP="00047769">
      <w:pPr>
        <w:spacing w:before="120" w:after="120"/>
        <w:rPr>
          <w:lang w:val="en-US"/>
        </w:rPr>
      </w:pPr>
      <w:bookmarkStart w:id="230" w:name="_Toc14773819"/>
      <w:bookmarkStart w:id="231" w:name="_Toc16084599"/>
      <w:r w:rsidRPr="000211F8">
        <w:rPr>
          <w:lang w:val="en-US"/>
        </w:rPr>
        <w:t>During the usage of the irrigation system, it is possible to introduce additional undesirable pests and weeds by forming favourable conditions (humidity) for their development. This impact can be reduced by taking proper steps of pest and weed control: correct and timely recognition, biology and life cycle knowledge, monitoring of abundance and use of biological methods wherever possible. In addition, on-going training on good agricultural practices for farmers-users is necessary, including integral pest prevention measures as required by the Integrated Pest Management Plan, which forms an integral part of the Environmental Management Framework. The main purpose of implementing the Integrated Plan is to prevent and reduce the use of pesticides while at the same time maintaining the pest population at an acceptable level. The Integrated Pest Management Plan should provide farmers with the necessary information on good agricultural practices to reduce the burden of environmental pollution caused by the excessive use of pesticides and reduce the risk to human and animal health by completely excluding pesticides from use. Since Bosnia and Herzegovina on 02.03.2010 has ratified the Stockholm Convention on Persistent Organic Pollutants whose purpose is to limit or prohibit the production, use, emission or import and export of very toxic substances known as Persistent Organic Pollutants (POPs), it is not permitted to use pesticides and industrial chemicals found on the list defined by the convention. Also, pests and weeds management should meet all the requirements set by the World Bank as well.</w:t>
      </w:r>
    </w:p>
    <w:p w14:paraId="17A4355C" w14:textId="77777777" w:rsidR="00BB01CC" w:rsidRPr="000211F8" w:rsidRDefault="005B7DC2" w:rsidP="006E0345">
      <w:pPr>
        <w:pStyle w:val="Heading3"/>
        <w:rPr>
          <w:lang w:val="en-US"/>
        </w:rPr>
      </w:pPr>
      <w:bookmarkStart w:id="232" w:name="_Toc14773820"/>
      <w:bookmarkStart w:id="233" w:name="_Toc16084600"/>
      <w:bookmarkStart w:id="234" w:name="_Toc75250609"/>
      <w:bookmarkEnd w:id="230"/>
      <w:bookmarkEnd w:id="231"/>
      <w:r w:rsidRPr="000211F8">
        <w:rPr>
          <w:lang w:val="en-US"/>
        </w:rPr>
        <w:t>Air quality</w:t>
      </w:r>
      <w:bookmarkEnd w:id="232"/>
      <w:bookmarkEnd w:id="233"/>
      <w:bookmarkEnd w:id="234"/>
    </w:p>
    <w:p w14:paraId="119FBD27" w14:textId="51AF2D97" w:rsidR="00047769" w:rsidRPr="000211F8" w:rsidRDefault="00047769" w:rsidP="00047769">
      <w:pPr>
        <w:spacing w:before="120" w:after="120"/>
        <w:rPr>
          <w:lang w:val="en-US"/>
        </w:rPr>
      </w:pPr>
      <w:r w:rsidRPr="000211F8">
        <w:rPr>
          <w:rStyle w:val="tlid-translation"/>
          <w:lang w:val="en-US"/>
        </w:rPr>
        <w:t xml:space="preserve">No impact on air quality is expected during the operation. Occasionally, during agricultural work, emissions from agricultural machinery that may be considered negligible will occur. By using modern machinery and fuel in accordance with the Regulation on the Conditions for Measurement and Control of Sulphur Content in Fuels </w:t>
      </w:r>
      <w:bookmarkStart w:id="235" w:name="_Hlk75250517"/>
      <w:r w:rsidRPr="000211F8">
        <w:rPr>
          <w:rStyle w:val="tlid-translation"/>
          <w:lang w:val="en-US"/>
        </w:rPr>
        <w:t>(</w:t>
      </w:r>
      <w:r w:rsidR="00A3768D">
        <w:rPr>
          <w:rStyle w:val="tlid-translation"/>
          <w:lang w:val="en-US"/>
        </w:rPr>
        <w:t>“</w:t>
      </w:r>
      <w:r w:rsidRPr="000211F8">
        <w:rPr>
          <w:rStyle w:val="tlid-translation"/>
          <w:lang w:val="en-US"/>
        </w:rPr>
        <w:t>Official Gazette FBiH</w:t>
      </w:r>
      <w:r w:rsidR="00A3768D">
        <w:rPr>
          <w:rStyle w:val="tlid-translation"/>
          <w:lang w:val="en-US"/>
        </w:rPr>
        <w:t>”, No.</w:t>
      </w:r>
      <w:r w:rsidRPr="000211F8">
        <w:rPr>
          <w:rStyle w:val="tlid-translation"/>
          <w:lang w:val="en-US"/>
        </w:rPr>
        <w:t xml:space="preserve"> </w:t>
      </w:r>
      <w:r w:rsidR="00A3768D">
        <w:rPr>
          <w:rStyle w:val="tlid-translation"/>
          <w:lang w:val="en-US"/>
        </w:rPr>
        <w:t>0</w:t>
      </w:r>
      <w:r w:rsidRPr="000211F8">
        <w:rPr>
          <w:rStyle w:val="tlid-translation"/>
          <w:lang w:val="en-US"/>
        </w:rPr>
        <w:t>6</w:t>
      </w:r>
      <w:r w:rsidR="00A3768D">
        <w:rPr>
          <w:rStyle w:val="tlid-translation"/>
          <w:lang w:val="en-US"/>
        </w:rPr>
        <w:t>/</w:t>
      </w:r>
      <w:r w:rsidRPr="000211F8">
        <w:rPr>
          <w:rStyle w:val="tlid-translation"/>
          <w:lang w:val="en-US"/>
        </w:rPr>
        <w:t xml:space="preserve">08), </w:t>
      </w:r>
      <w:bookmarkEnd w:id="235"/>
      <w:r w:rsidRPr="000211F8">
        <w:rPr>
          <w:rStyle w:val="tlid-translation"/>
          <w:lang w:val="en-US"/>
        </w:rPr>
        <w:t>these emissions can be further reduced.</w:t>
      </w:r>
    </w:p>
    <w:p w14:paraId="38283385" w14:textId="77777777" w:rsidR="00BB01CC" w:rsidRPr="000211F8" w:rsidRDefault="005B7DC2" w:rsidP="006E0345">
      <w:pPr>
        <w:pStyle w:val="Heading3"/>
        <w:rPr>
          <w:lang w:val="en-US"/>
        </w:rPr>
      </w:pPr>
      <w:bookmarkStart w:id="236" w:name="_Toc75250610"/>
      <w:r w:rsidRPr="000211F8">
        <w:rPr>
          <w:lang w:val="en-US"/>
        </w:rPr>
        <w:lastRenderedPageBreak/>
        <w:t>Noise</w:t>
      </w:r>
      <w:bookmarkEnd w:id="236"/>
    </w:p>
    <w:p w14:paraId="794D518D" w14:textId="1F896423" w:rsidR="00047769" w:rsidRPr="000211F8" w:rsidRDefault="00047769" w:rsidP="00047769">
      <w:pPr>
        <w:spacing w:before="120" w:after="120"/>
        <w:rPr>
          <w:lang w:val="en-US"/>
        </w:rPr>
      </w:pPr>
      <w:r w:rsidRPr="000211F8">
        <w:rPr>
          <w:lang w:val="en-US"/>
        </w:rPr>
        <w:t>Increased noise emissions are not expected when using the irrigation system. Increased noise levels can occur during the maintenance of irrigation systems, during the cleaning of drainage channels using machines, then using agricultural machinery and pump operation. Maintenance work on irrigation systems and drainage canals is occasionally performed and does not represent a permanent source of noise and has very little effect on increasing the noise level. The use of agricultural machinery is also sporadic and the intensity and duration of noise are limited in time. With the proper and regular maintenance of the system, agricultural machinery and the implementation of noise protection measures, no negative impact on the existing noise level is expected. Proper pump selection can avoid noise emissions during pump operation.</w:t>
      </w:r>
    </w:p>
    <w:p w14:paraId="263E7F11" w14:textId="77777777" w:rsidR="00590BEC" w:rsidRPr="000211F8" w:rsidRDefault="005B7DC2" w:rsidP="005B7DC2">
      <w:pPr>
        <w:pStyle w:val="Heading3"/>
        <w:rPr>
          <w:lang w:val="en-US"/>
        </w:rPr>
      </w:pPr>
      <w:bookmarkStart w:id="237" w:name="_Toc75250611"/>
      <w:r w:rsidRPr="000211F8">
        <w:rPr>
          <w:lang w:val="en-US"/>
        </w:rPr>
        <w:t>Biological Characteristics</w:t>
      </w:r>
      <w:bookmarkEnd w:id="237"/>
    </w:p>
    <w:p w14:paraId="469D77EE" w14:textId="77777777" w:rsidR="00590BEC" w:rsidRPr="000211F8" w:rsidRDefault="005B7DC2" w:rsidP="00911FD3">
      <w:pPr>
        <w:pStyle w:val="Heading4"/>
        <w:rPr>
          <w:lang w:val="en-US"/>
        </w:rPr>
      </w:pPr>
      <w:r w:rsidRPr="000211F8">
        <w:rPr>
          <w:lang w:val="en-US"/>
        </w:rPr>
        <w:t>Impacts on flora and fauna</w:t>
      </w:r>
    </w:p>
    <w:p w14:paraId="220ECD9D" w14:textId="77777777" w:rsidR="00047769" w:rsidRPr="000211F8" w:rsidRDefault="00047769" w:rsidP="00047769">
      <w:pPr>
        <w:spacing w:before="120" w:after="120"/>
        <w:rPr>
          <w:lang w:val="en-US"/>
        </w:rPr>
      </w:pPr>
      <w:bookmarkStart w:id="238" w:name="_Toc14773823"/>
      <w:bookmarkStart w:id="239" w:name="_Toc16084603"/>
      <w:r w:rsidRPr="000211F8">
        <w:rPr>
          <w:lang w:val="en-US"/>
        </w:rPr>
        <w:t>During the use and maintenance of the system, the risk for the spread of alien invasive species of fauna and flora in channels is increased. In case of invasion of an invasive species, try to prevent its spread and remove it.</w:t>
      </w:r>
    </w:p>
    <w:p w14:paraId="2CF2C5F2" w14:textId="77777777" w:rsidR="00047769" w:rsidRPr="000211F8" w:rsidRDefault="00047769" w:rsidP="00047769">
      <w:pPr>
        <w:spacing w:before="120" w:after="120"/>
        <w:rPr>
          <w:lang w:val="en-US"/>
        </w:rPr>
      </w:pPr>
      <w:r w:rsidRPr="000211F8">
        <w:rPr>
          <w:lang w:val="en-US"/>
        </w:rPr>
        <w:t xml:space="preserve">The use of agricultural areas causes water, soil and air pollution, which directly affects habitats and species. </w:t>
      </w:r>
    </w:p>
    <w:p w14:paraId="78A09A72" w14:textId="77777777" w:rsidR="00047769" w:rsidRPr="000211F8" w:rsidRDefault="00047769" w:rsidP="00047769">
      <w:pPr>
        <w:spacing w:before="120" w:after="120"/>
        <w:rPr>
          <w:lang w:val="en-US"/>
        </w:rPr>
      </w:pPr>
      <w:r w:rsidRPr="000211F8">
        <w:rPr>
          <w:lang w:val="en-US"/>
        </w:rPr>
        <w:t>The agricultural impacts on freshwater ecosystems are manifested mainly through the intake of a large amount of nutrients (fertilizers that are drained into drains), which in this case reach the Klokot river and indirectly in Una river.</w:t>
      </w:r>
    </w:p>
    <w:p w14:paraId="4451F6D5" w14:textId="77777777" w:rsidR="00047769" w:rsidRPr="000211F8" w:rsidRDefault="00047769" w:rsidP="00047769">
      <w:pPr>
        <w:spacing w:before="120" w:after="120"/>
        <w:rPr>
          <w:lang w:val="en-US"/>
        </w:rPr>
      </w:pPr>
      <w:r w:rsidRPr="000211F8">
        <w:rPr>
          <w:lang w:val="en-US"/>
        </w:rPr>
        <w:t>The negative impact of the development of intensive agriculture is also reflected in the pollution by pesticides and other chemical agents that, upon entering the aquatic ecosystem, can directly affect aquatic invertebrates, fish and amphibians and, consequently, the birds and mammals that feed on them. A direct negative impact is manifested in the reduction of animal resistance to parasites and diseases (</w:t>
      </w:r>
      <w:r w:rsidRPr="000211F8">
        <w:rPr>
          <w:i/>
          <w:lang w:val="en-US"/>
        </w:rPr>
        <w:t>Christin, M.-S., Gendron, A. D., Brousseau, P., Menard, L., Marcogliese, D. J., Cyr, D., Ruby, S., Fournier, M., 2009. Effects of agricultural pesticides on the immune system of Rana pipiens and its resistance to parasitic infection. Environmental Toxicology, 22 (5): 1127-1333</w:t>
      </w:r>
      <w:r w:rsidRPr="000211F8">
        <w:rPr>
          <w:lang w:val="en-US"/>
        </w:rPr>
        <w:t>).</w:t>
      </w:r>
    </w:p>
    <w:p w14:paraId="1777271E" w14:textId="77777777" w:rsidR="00047769" w:rsidRPr="000211F8" w:rsidRDefault="00047769" w:rsidP="00047769">
      <w:pPr>
        <w:spacing w:before="120" w:after="120"/>
        <w:rPr>
          <w:lang w:val="en-US"/>
        </w:rPr>
      </w:pPr>
      <w:r w:rsidRPr="000211F8">
        <w:rPr>
          <w:lang w:val="en-US"/>
        </w:rPr>
        <w:t>For this reason, it is necessary to carry out water monitoring within the project area using the irrigation system for the purpose of early detection of potential eutrophication water degradation processes.</w:t>
      </w:r>
    </w:p>
    <w:p w14:paraId="5124664A" w14:textId="77777777" w:rsidR="00047769" w:rsidRPr="000211F8" w:rsidRDefault="00047769" w:rsidP="00047769">
      <w:pPr>
        <w:spacing w:before="120" w:after="120"/>
        <w:rPr>
          <w:lang w:val="en-US"/>
        </w:rPr>
      </w:pPr>
      <w:r w:rsidRPr="000211F8">
        <w:rPr>
          <w:lang w:val="en-US"/>
        </w:rPr>
        <w:t>During the use of the irrigation system, some of the water will be taken in by the pumps, which will result in a reduction in the water amount downstream of the water intake or pumping stations. Water quantity is important habitat abiotic factor of aquatic fauna, especially fish, and it is necessary to ensure a minimum flow rate, ie ecological acceptable flow of 1204-1520 m</w:t>
      </w:r>
      <w:r w:rsidRPr="000211F8">
        <w:rPr>
          <w:vertAlign w:val="superscript"/>
          <w:lang w:val="en-US"/>
        </w:rPr>
        <w:t>3</w:t>
      </w:r>
      <w:r w:rsidRPr="000211F8">
        <w:rPr>
          <w:lang w:val="en-US"/>
        </w:rPr>
        <w:t>/s in order to avoid significant negative impacts on the fauna.</w:t>
      </w:r>
    </w:p>
    <w:p w14:paraId="7C750E27" w14:textId="77777777" w:rsidR="00590BEC" w:rsidRPr="000211F8" w:rsidRDefault="005B7DC2" w:rsidP="006B7C43">
      <w:pPr>
        <w:pStyle w:val="Heading3"/>
        <w:rPr>
          <w:lang w:val="en-US"/>
        </w:rPr>
      </w:pPr>
      <w:bookmarkStart w:id="240" w:name="_Toc75250612"/>
      <w:r w:rsidRPr="000211F8">
        <w:rPr>
          <w:lang w:val="en-US"/>
        </w:rPr>
        <w:t>Impacts on protected areas and ecological network</w:t>
      </w:r>
      <w:bookmarkEnd w:id="238"/>
      <w:bookmarkEnd w:id="239"/>
      <w:bookmarkEnd w:id="240"/>
    </w:p>
    <w:p w14:paraId="31ACF63D" w14:textId="77777777" w:rsidR="00047769" w:rsidRPr="000211F8" w:rsidRDefault="00047769" w:rsidP="00047769">
      <w:pPr>
        <w:spacing w:before="120" w:after="120"/>
        <w:rPr>
          <w:lang w:val="en-US"/>
        </w:rPr>
      </w:pPr>
      <w:bookmarkStart w:id="241" w:name="_Toc14773824"/>
      <w:bookmarkStart w:id="242" w:name="_Toc16084604"/>
      <w:r w:rsidRPr="000211F8">
        <w:rPr>
          <w:lang w:val="en-US"/>
        </w:rPr>
        <w:t>The planned irrigation system is not located within the protected area, and the closest protected areas are located about 30 kilometers from the catchment area and will not be adversely affected.</w:t>
      </w:r>
    </w:p>
    <w:p w14:paraId="536F569A" w14:textId="52284810" w:rsidR="00047769" w:rsidRPr="000211F8" w:rsidRDefault="00047769" w:rsidP="00047769">
      <w:pPr>
        <w:spacing w:before="120" w:after="120"/>
        <w:rPr>
          <w:lang w:val="en-US"/>
        </w:rPr>
      </w:pPr>
      <w:r w:rsidRPr="000211F8">
        <w:rPr>
          <w:lang w:val="en-US"/>
        </w:rPr>
        <w:t>The planned irrigation system is not within the area of the planned Natura 2000 ecological network and will not be adversely affected.</w:t>
      </w:r>
    </w:p>
    <w:p w14:paraId="52BCA91D" w14:textId="77777777" w:rsidR="00C24634" w:rsidRPr="000211F8" w:rsidRDefault="00C24634" w:rsidP="00C24634">
      <w:pPr>
        <w:pStyle w:val="Heading3"/>
        <w:rPr>
          <w:lang w:val="en-US"/>
        </w:rPr>
      </w:pPr>
      <w:bookmarkStart w:id="243" w:name="_Toc75250613"/>
      <w:bookmarkStart w:id="244" w:name="_Hlk74663336"/>
      <w:r w:rsidRPr="000211F8">
        <w:rPr>
          <w:lang w:val="en-US"/>
        </w:rPr>
        <w:t>Waste generation</w:t>
      </w:r>
      <w:bookmarkEnd w:id="243"/>
    </w:p>
    <w:p w14:paraId="2AB0ABE8" w14:textId="77777777" w:rsidR="00C24634" w:rsidRPr="000211F8" w:rsidRDefault="00C24634" w:rsidP="00C24634">
      <w:pPr>
        <w:spacing w:before="120" w:after="120"/>
        <w:rPr>
          <w:lang w:val="en-US"/>
        </w:rPr>
      </w:pPr>
      <w:r w:rsidRPr="000211F8">
        <w:rPr>
          <w:lang w:val="en-US"/>
        </w:rPr>
        <w:t xml:space="preserve">Waste to be generated during the operational phase include: </w:t>
      </w:r>
    </w:p>
    <w:p w14:paraId="56BFAC1C" w14:textId="77777777" w:rsidR="00C24634" w:rsidRPr="000211F8" w:rsidRDefault="00C24634" w:rsidP="00D93B51">
      <w:pPr>
        <w:pStyle w:val="ListParagraph"/>
        <w:numPr>
          <w:ilvl w:val="0"/>
          <w:numId w:val="10"/>
        </w:numPr>
        <w:spacing w:before="40" w:after="40"/>
        <w:ind w:left="714" w:hanging="357"/>
        <w:contextualSpacing w:val="0"/>
        <w:rPr>
          <w:rFonts w:ascii="Cambria" w:eastAsia="MS ??" w:hAnsi="Cambria" w:cs="Cambria"/>
          <w:lang w:val="en-US"/>
        </w:rPr>
      </w:pPr>
      <w:r w:rsidRPr="000211F8">
        <w:rPr>
          <w:rFonts w:ascii="Cambria" w:eastAsia="MS ??" w:hAnsi="Cambria" w:cs="Cambria"/>
          <w:lang w:val="en-US"/>
        </w:rPr>
        <w:lastRenderedPageBreak/>
        <w:t>non-hazardous waste, such as: packaging waste, wood sticks, plastic foils for shadings, metal wires, organic biodegradable waste (crop residue), livestock manure, waste from machinery such as old tires, etc.);</w:t>
      </w:r>
    </w:p>
    <w:p w14:paraId="6E61749D" w14:textId="794BF690" w:rsidR="00C24634" w:rsidRPr="000211F8" w:rsidRDefault="00C24634" w:rsidP="00D93B51">
      <w:pPr>
        <w:pStyle w:val="ListParagraph"/>
        <w:numPr>
          <w:ilvl w:val="0"/>
          <w:numId w:val="10"/>
        </w:numPr>
        <w:spacing w:before="40" w:after="40"/>
        <w:ind w:left="714" w:hanging="357"/>
        <w:contextualSpacing w:val="0"/>
        <w:rPr>
          <w:rFonts w:ascii="Cambria" w:eastAsia="MS ??" w:hAnsi="Cambria" w:cs="Cambria"/>
          <w:lang w:val="en-US"/>
        </w:rPr>
      </w:pPr>
      <w:r w:rsidRPr="000211F8">
        <w:rPr>
          <w:rFonts w:ascii="Cambria" w:eastAsia="MS ??" w:hAnsi="Cambria" w:cs="Cambria"/>
          <w:lang w:val="en-US"/>
        </w:rPr>
        <w:t>hazardous waste, such as: packaging of the chemicals and biocides after the substance has been used, oils and lubricants from machinery, etc.</w:t>
      </w:r>
    </w:p>
    <w:p w14:paraId="25CFD1DB" w14:textId="77777777" w:rsidR="00C24634" w:rsidRPr="000211F8" w:rsidRDefault="00C24634" w:rsidP="00C24634">
      <w:pPr>
        <w:pStyle w:val="Heading3"/>
        <w:rPr>
          <w:lang w:val="en-US"/>
        </w:rPr>
      </w:pPr>
      <w:bookmarkStart w:id="245" w:name="_Toc75250614"/>
      <w:bookmarkEnd w:id="244"/>
      <w:r w:rsidRPr="000211F8">
        <w:rPr>
          <w:lang w:val="en-US"/>
        </w:rPr>
        <w:t>Community health and safety</w:t>
      </w:r>
      <w:bookmarkEnd w:id="245"/>
    </w:p>
    <w:p w14:paraId="30B28F8F" w14:textId="77777777" w:rsidR="00C24634" w:rsidRPr="000211F8" w:rsidRDefault="00C24634" w:rsidP="00C24634">
      <w:pPr>
        <w:spacing w:before="120" w:after="120"/>
        <w:rPr>
          <w:lang w:val="en-US"/>
        </w:rPr>
      </w:pPr>
      <w:r w:rsidRPr="000211F8">
        <w:rPr>
          <w:lang w:val="en-US"/>
        </w:rPr>
        <w:t>Irrigation projects contribute to conditions conducive to good health - food security and economic progress that allows rural households greater purchasing power for medicines and health services. However, there may also be adverse impacts on human health manifested through the development of waterborne infections (contagious diseases are mainly transmitted by mosquitoes, flies and snails that propagate in shallow coasts, aquatic weeds, spillways...) (</w:t>
      </w:r>
      <w:r w:rsidRPr="000211F8">
        <w:rPr>
          <w:i/>
          <w:iCs/>
          <w:lang w:val="en-US"/>
        </w:rPr>
        <w:t>Dougherty TC, Hall AW , Wallingford HR Environmental Impact Assessment of Irrigation and Drainage Projects, 1995, FAO - ODA</w:t>
      </w:r>
      <w:r w:rsidRPr="000211F8">
        <w:rPr>
          <w:lang w:val="en-US"/>
        </w:rPr>
        <w:t>). Contagions are mainly caused by hydraulic structures with stationary water e.g. drainage ducts, which can be prevented by their design in such a way as to allow for self-discharge. Aquatic weed cleaning is extremely important in reducing health risks for humans.</w:t>
      </w:r>
    </w:p>
    <w:p w14:paraId="6F654310" w14:textId="656472D8" w:rsidR="00EA518D" w:rsidRPr="000211F8" w:rsidRDefault="00C24634" w:rsidP="00047769">
      <w:pPr>
        <w:spacing w:before="120" w:after="120"/>
        <w:rPr>
          <w:lang w:val="en-US"/>
        </w:rPr>
      </w:pPr>
      <w:r w:rsidRPr="000211F8">
        <w:rPr>
          <w:lang w:val="en-US"/>
        </w:rPr>
        <w:t>Human health impacts may also arise because of the use of pesticides that do not meet the criteria prescribed by the Bank to have a negligible negative impact on human health. Improper use of pesticides and fertilizers can lead to contamination of surface water and groundwater, which can result in drinking water contamination and thus endanger human health. Also, in the preparation and application of pesticides, in the event of inadequate user protection, poisoning may occur with pesticides, by inhalation, by skin or by ingestion. It may be acute (one-time high intake of pesticides, direct skin contact) or chronic (long-lasting and constant intake of smaller amounts of pesticides). Therefore, when using pesticides, it is necessary to use protective equipment (rubber gloves, rubber boots, protective clothing, headgear, glasses and nose and mouth mask).</w:t>
      </w:r>
    </w:p>
    <w:p w14:paraId="715A46FB" w14:textId="433FFB7F" w:rsidR="0053799D" w:rsidRPr="000211F8" w:rsidRDefault="005B7DC2" w:rsidP="0053799D">
      <w:pPr>
        <w:pStyle w:val="Heading2"/>
        <w:rPr>
          <w:lang w:val="en-US"/>
        </w:rPr>
      </w:pPr>
      <w:bookmarkStart w:id="246" w:name="_Toc75250615"/>
      <w:r w:rsidRPr="000211F8">
        <w:rPr>
          <w:lang w:val="en-US"/>
        </w:rPr>
        <w:t xml:space="preserve">Positive Environmental </w:t>
      </w:r>
      <w:r w:rsidR="002E6D08" w:rsidRPr="000211F8">
        <w:rPr>
          <w:lang w:val="en-US"/>
        </w:rPr>
        <w:t xml:space="preserve">and Social </w:t>
      </w:r>
      <w:r w:rsidRPr="000211F8">
        <w:rPr>
          <w:lang w:val="en-US"/>
        </w:rPr>
        <w:t>Impacts</w:t>
      </w:r>
      <w:bookmarkEnd w:id="241"/>
      <w:bookmarkEnd w:id="242"/>
      <w:bookmarkEnd w:id="246"/>
    </w:p>
    <w:p w14:paraId="2F6200BF" w14:textId="77777777" w:rsidR="00A82957" w:rsidRPr="000211F8" w:rsidRDefault="00A82957" w:rsidP="00A82957">
      <w:pPr>
        <w:spacing w:before="120" w:after="120"/>
        <w:rPr>
          <w:lang w:val="en-US"/>
        </w:rPr>
      </w:pPr>
      <w:r w:rsidRPr="000211F8">
        <w:rPr>
          <w:lang w:val="en-US"/>
        </w:rPr>
        <w:t>The construction of the irrigation system will ensure the economic, social and environmental benefits to the land users and local communities in this area. Experiences of similar projects show that the project will have many positive impacts on the environment through the promotion of good land use practices, methods of cultivation and pest management.</w:t>
      </w:r>
    </w:p>
    <w:p w14:paraId="5DC37913" w14:textId="77777777" w:rsidR="00A82957" w:rsidRPr="000211F8" w:rsidRDefault="00A82957" w:rsidP="00A82957">
      <w:pPr>
        <w:spacing w:before="120" w:after="120"/>
        <w:rPr>
          <w:lang w:val="en-US"/>
        </w:rPr>
      </w:pPr>
      <w:r w:rsidRPr="000211F8">
        <w:rPr>
          <w:lang w:val="en-US"/>
        </w:rPr>
        <w:t>Sub-project should help to strengthen local capacity in an environmentally sustainable approach to agriculture development.</w:t>
      </w:r>
    </w:p>
    <w:p w14:paraId="2F08B801" w14:textId="77777777" w:rsidR="00A82957" w:rsidRPr="000211F8" w:rsidRDefault="00A82957" w:rsidP="00A82957">
      <w:pPr>
        <w:spacing w:before="120" w:after="120"/>
        <w:rPr>
          <w:lang w:val="en-US"/>
        </w:rPr>
      </w:pPr>
      <w:r w:rsidRPr="000211F8">
        <w:rPr>
          <w:lang w:val="en-US"/>
        </w:rPr>
        <w:t xml:space="preserve">Potential positive impacts on the environment through the implementation of this project include: </w:t>
      </w:r>
    </w:p>
    <w:p w14:paraId="7C87B9A1" w14:textId="77777777" w:rsidR="00A82957" w:rsidRPr="000211F8" w:rsidRDefault="00A82957" w:rsidP="00D93B51">
      <w:pPr>
        <w:pStyle w:val="ListParagraph"/>
        <w:numPr>
          <w:ilvl w:val="0"/>
          <w:numId w:val="15"/>
        </w:numPr>
        <w:spacing w:before="120" w:after="120"/>
        <w:rPr>
          <w:color w:val="000000" w:themeColor="text1"/>
          <w:lang w:val="en-US"/>
        </w:rPr>
      </w:pPr>
      <w:r w:rsidRPr="000211F8">
        <w:rPr>
          <w:color w:val="000000" w:themeColor="text1"/>
          <w:lang w:val="en-US"/>
        </w:rPr>
        <w:t>better control over the use of water resources;</w:t>
      </w:r>
    </w:p>
    <w:p w14:paraId="7DE94953" w14:textId="77777777" w:rsidR="00A82957" w:rsidRPr="000211F8" w:rsidRDefault="00A82957" w:rsidP="00D93B51">
      <w:pPr>
        <w:pStyle w:val="ListParagraph"/>
        <w:numPr>
          <w:ilvl w:val="0"/>
          <w:numId w:val="15"/>
        </w:numPr>
        <w:spacing w:before="120" w:after="120"/>
        <w:rPr>
          <w:color w:val="000000" w:themeColor="text1"/>
          <w:lang w:val="en-US"/>
        </w:rPr>
      </w:pPr>
      <w:r w:rsidRPr="000211F8">
        <w:rPr>
          <w:color w:val="000000" w:themeColor="text1"/>
          <w:lang w:val="en-US"/>
        </w:rPr>
        <w:t>a more rational use of water resources through improved operation and maintenance;</w:t>
      </w:r>
    </w:p>
    <w:p w14:paraId="79AEEE75" w14:textId="77777777" w:rsidR="00A82957" w:rsidRPr="000211F8" w:rsidRDefault="00A82957" w:rsidP="00D93B51">
      <w:pPr>
        <w:pStyle w:val="ListParagraph"/>
        <w:numPr>
          <w:ilvl w:val="0"/>
          <w:numId w:val="15"/>
        </w:numPr>
        <w:spacing w:before="120" w:after="120"/>
        <w:rPr>
          <w:color w:val="000000" w:themeColor="text1"/>
          <w:lang w:val="en-US"/>
        </w:rPr>
      </w:pPr>
      <w:r w:rsidRPr="000211F8">
        <w:rPr>
          <w:color w:val="000000" w:themeColor="text1"/>
          <w:lang w:val="en-US"/>
        </w:rPr>
        <w:t>reducing the risk of water pollution from chemicals by implementation of integrated pest management plan</w:t>
      </w:r>
      <w:r w:rsidRPr="000211F8">
        <w:rPr>
          <w:color w:val="000000" w:themeColor="text1"/>
          <w:vertAlign w:val="superscript"/>
          <w:lang w:val="en-US"/>
        </w:rPr>
        <w:footnoteReference w:id="14"/>
      </w:r>
      <w:r w:rsidRPr="000211F8">
        <w:rPr>
          <w:color w:val="000000" w:themeColor="text1"/>
          <w:vertAlign w:val="superscript"/>
          <w:lang w:val="en-US"/>
        </w:rPr>
        <w:t>;</w:t>
      </w:r>
      <w:r w:rsidRPr="000211F8">
        <w:rPr>
          <w:color w:val="000000" w:themeColor="text1"/>
          <w:lang w:val="en-US"/>
        </w:rPr>
        <w:t>;</w:t>
      </w:r>
    </w:p>
    <w:p w14:paraId="46FF01B4" w14:textId="77777777" w:rsidR="00A82957" w:rsidRPr="000211F8" w:rsidRDefault="00A82957" w:rsidP="00D93B51">
      <w:pPr>
        <w:pStyle w:val="ListParagraph"/>
        <w:numPr>
          <w:ilvl w:val="0"/>
          <w:numId w:val="15"/>
        </w:numPr>
        <w:spacing w:before="120" w:after="120"/>
        <w:rPr>
          <w:color w:val="000000" w:themeColor="text1"/>
          <w:lang w:val="en-US"/>
        </w:rPr>
      </w:pPr>
      <w:r w:rsidRPr="000211F8">
        <w:rPr>
          <w:color w:val="000000" w:themeColor="text1"/>
          <w:lang w:val="en-US"/>
        </w:rPr>
        <w:t>reducing the risk of pollution of surface and groundwater by using a large number of private pumps and generators, which are currently being used without adequate control and to take measures to prevent impacts from spills of fuels and lubricants;</w:t>
      </w:r>
    </w:p>
    <w:p w14:paraId="3FF13254" w14:textId="77777777" w:rsidR="00A82957" w:rsidRPr="000211F8" w:rsidRDefault="00A82957" w:rsidP="00D93B51">
      <w:pPr>
        <w:pStyle w:val="ListParagraph"/>
        <w:numPr>
          <w:ilvl w:val="0"/>
          <w:numId w:val="15"/>
        </w:numPr>
        <w:spacing w:before="120" w:after="120"/>
        <w:rPr>
          <w:color w:val="000000" w:themeColor="text1"/>
          <w:lang w:val="en-US"/>
        </w:rPr>
      </w:pPr>
      <w:r w:rsidRPr="000211F8">
        <w:rPr>
          <w:color w:val="000000" w:themeColor="text1"/>
          <w:lang w:val="en-US"/>
        </w:rPr>
        <w:t>the association of water users allows them greater representation in the multi-sectoral agreements about the future of water use;</w:t>
      </w:r>
    </w:p>
    <w:p w14:paraId="2324957D" w14:textId="77777777" w:rsidR="00A82957" w:rsidRPr="000211F8" w:rsidRDefault="00A82957" w:rsidP="00D93B51">
      <w:pPr>
        <w:pStyle w:val="ListParagraph"/>
        <w:numPr>
          <w:ilvl w:val="0"/>
          <w:numId w:val="15"/>
        </w:numPr>
        <w:spacing w:before="120" w:after="120"/>
        <w:rPr>
          <w:color w:val="000000" w:themeColor="text1"/>
          <w:lang w:val="en-US"/>
        </w:rPr>
      </w:pPr>
      <w:r w:rsidRPr="000211F8">
        <w:rPr>
          <w:color w:val="000000" w:themeColor="text1"/>
          <w:lang w:val="en-US"/>
        </w:rPr>
        <w:t>effective waste management through greater community participation.</w:t>
      </w:r>
    </w:p>
    <w:p w14:paraId="4D878F23" w14:textId="77777777" w:rsidR="00A82957" w:rsidRPr="000211F8" w:rsidRDefault="00A82957" w:rsidP="00A82957">
      <w:pPr>
        <w:spacing w:before="120" w:after="120"/>
        <w:rPr>
          <w:lang w:val="en-US"/>
        </w:rPr>
      </w:pPr>
      <w:r w:rsidRPr="000211F8">
        <w:rPr>
          <w:lang w:val="en-US"/>
        </w:rPr>
        <w:lastRenderedPageBreak/>
        <w:t>In addition, the implementation of the project with the above mentioned positive environmental impacts can be expected to have positive effects on the biological characteristics of the area and, even more so, with a more rational dosage of fertilizers, pesticides and the like.</w:t>
      </w:r>
    </w:p>
    <w:p w14:paraId="648B0A6E" w14:textId="77777777" w:rsidR="00D30C6C" w:rsidRPr="000211F8" w:rsidRDefault="00D30C6C">
      <w:pPr>
        <w:jc w:val="left"/>
        <w:rPr>
          <w:rFonts w:ascii="Cambria" w:eastAsiaTheme="majorEastAsia" w:hAnsi="Cambria" w:cstheme="majorBidi"/>
          <w:b/>
          <w:bCs/>
          <w:color w:val="345A8A"/>
          <w:sz w:val="32"/>
          <w:szCs w:val="32"/>
          <w:lang w:val="en-US"/>
        </w:rPr>
      </w:pPr>
      <w:r w:rsidRPr="000211F8">
        <w:rPr>
          <w:lang w:val="en-US"/>
        </w:rPr>
        <w:br w:type="page"/>
      </w:r>
    </w:p>
    <w:p w14:paraId="451BFA33" w14:textId="019BBAEC" w:rsidR="00650FAE" w:rsidRPr="000211F8" w:rsidRDefault="005B7DC2" w:rsidP="00204F54">
      <w:pPr>
        <w:pStyle w:val="Heading1"/>
        <w:rPr>
          <w:lang w:val="en-US"/>
        </w:rPr>
      </w:pPr>
      <w:bookmarkStart w:id="247" w:name="_Toc6094097"/>
      <w:bookmarkStart w:id="248" w:name="_Toc14773825"/>
      <w:bookmarkStart w:id="249" w:name="_Toc16084605"/>
      <w:bookmarkStart w:id="250" w:name="_Toc75250616"/>
      <w:r w:rsidRPr="000211F8">
        <w:rPr>
          <w:lang w:val="en-US"/>
        </w:rPr>
        <w:lastRenderedPageBreak/>
        <w:t>ENVIRONMENTAL</w:t>
      </w:r>
      <w:r w:rsidR="001D614F" w:rsidRPr="000211F8">
        <w:rPr>
          <w:lang w:val="en-US"/>
        </w:rPr>
        <w:t xml:space="preserve"> AND SOCIAL</w:t>
      </w:r>
      <w:r w:rsidRPr="000211F8">
        <w:rPr>
          <w:lang w:val="en-US"/>
        </w:rPr>
        <w:t xml:space="preserve"> MANAGEMENT PLAN</w:t>
      </w:r>
      <w:bookmarkEnd w:id="247"/>
      <w:bookmarkEnd w:id="248"/>
      <w:bookmarkEnd w:id="249"/>
      <w:bookmarkEnd w:id="250"/>
    </w:p>
    <w:p w14:paraId="5D5A4101" w14:textId="38D51350" w:rsidR="00650FAE" w:rsidRPr="000211F8" w:rsidRDefault="005B7DC2" w:rsidP="00184615">
      <w:pPr>
        <w:pStyle w:val="Heading2"/>
        <w:rPr>
          <w:lang w:val="en-US"/>
        </w:rPr>
      </w:pPr>
      <w:bookmarkStart w:id="251" w:name="_Toc6094098"/>
      <w:bookmarkStart w:id="252" w:name="_Toc14773826"/>
      <w:bookmarkStart w:id="253" w:name="_Toc16084606"/>
      <w:bookmarkStart w:id="254" w:name="_Toc75250617"/>
      <w:r w:rsidRPr="000211F8">
        <w:rPr>
          <w:lang w:val="en-US"/>
        </w:rPr>
        <w:t xml:space="preserve">Environmental </w:t>
      </w:r>
      <w:r w:rsidR="00B84D2C" w:rsidRPr="000211F8">
        <w:rPr>
          <w:lang w:val="en-US"/>
        </w:rPr>
        <w:t xml:space="preserve">and Social </w:t>
      </w:r>
      <w:r w:rsidRPr="000211F8">
        <w:rPr>
          <w:lang w:val="en-US"/>
        </w:rPr>
        <w:t>Impacts Prevention/Mitigation Plan</w:t>
      </w:r>
      <w:bookmarkEnd w:id="251"/>
      <w:bookmarkEnd w:id="252"/>
      <w:bookmarkEnd w:id="253"/>
      <w:bookmarkEnd w:id="254"/>
    </w:p>
    <w:p w14:paraId="6A7CB254" w14:textId="75D7AFE1" w:rsidR="00A82957" w:rsidRPr="000211F8" w:rsidRDefault="00A82957" w:rsidP="00A82957">
      <w:pPr>
        <w:spacing w:before="120" w:after="120"/>
        <w:rPr>
          <w:lang w:val="en-US"/>
        </w:rPr>
      </w:pPr>
      <w:r w:rsidRPr="000211F8">
        <w:rPr>
          <w:lang w:val="en-US"/>
        </w:rPr>
        <w:t xml:space="preserve">Environmental </w:t>
      </w:r>
      <w:bookmarkStart w:id="255" w:name="_Hlk74663420"/>
      <w:r w:rsidR="00CA0393" w:rsidRPr="000211F8">
        <w:rPr>
          <w:lang w:val="en-US"/>
        </w:rPr>
        <w:t xml:space="preserve">and Social </w:t>
      </w:r>
      <w:bookmarkEnd w:id="255"/>
      <w:r w:rsidRPr="000211F8">
        <w:rPr>
          <w:lang w:val="en-US"/>
        </w:rPr>
        <w:t xml:space="preserve">Management Plan is prepared based on the results of the environmental </w:t>
      </w:r>
      <w:r w:rsidR="00B84D2C" w:rsidRPr="000211F8">
        <w:rPr>
          <w:lang w:val="en-US"/>
        </w:rPr>
        <w:t xml:space="preserve">and social </w:t>
      </w:r>
      <w:r w:rsidRPr="000211F8">
        <w:rPr>
          <w:lang w:val="en-US"/>
        </w:rPr>
        <w:t xml:space="preserve">assessment and includes measures for reduction of possible adverse impacts to be applied during the project implementation, including the estimation of costs and the responsibility for their implementation. </w:t>
      </w:r>
    </w:p>
    <w:p w14:paraId="4CD24118" w14:textId="77777777" w:rsidR="00A82957" w:rsidRPr="000211F8" w:rsidRDefault="00A82957" w:rsidP="00A82957">
      <w:pPr>
        <w:spacing w:before="120" w:after="120"/>
        <w:rPr>
          <w:lang w:val="en-US"/>
        </w:rPr>
      </w:pPr>
      <w:r w:rsidRPr="000211F8">
        <w:rPr>
          <w:lang w:val="en-US"/>
        </w:rPr>
        <w:t>Mitigation measures are classified as:</w:t>
      </w:r>
    </w:p>
    <w:p w14:paraId="391803DF" w14:textId="77777777" w:rsidR="00A82957" w:rsidRPr="000211F8" w:rsidRDefault="00A82957" w:rsidP="00D93B51">
      <w:pPr>
        <w:pStyle w:val="ListParagraph"/>
        <w:numPr>
          <w:ilvl w:val="0"/>
          <w:numId w:val="10"/>
        </w:numPr>
        <w:spacing w:before="120" w:after="120"/>
        <w:rPr>
          <w:lang w:val="en-US"/>
        </w:rPr>
      </w:pPr>
      <w:r w:rsidRPr="000211F8">
        <w:rPr>
          <w:lang w:val="en-US"/>
        </w:rPr>
        <w:t>Mitigation measures during the planning phase prior to construction,</w:t>
      </w:r>
    </w:p>
    <w:p w14:paraId="695946CB" w14:textId="77777777" w:rsidR="00A82957" w:rsidRPr="000211F8" w:rsidRDefault="00A82957" w:rsidP="00D93B51">
      <w:pPr>
        <w:pStyle w:val="ListParagraph"/>
        <w:numPr>
          <w:ilvl w:val="0"/>
          <w:numId w:val="10"/>
        </w:numPr>
        <w:spacing w:before="120" w:after="120"/>
        <w:rPr>
          <w:lang w:val="en-US"/>
        </w:rPr>
      </w:pPr>
      <w:r w:rsidRPr="000211F8">
        <w:rPr>
          <w:lang w:val="en-US"/>
        </w:rPr>
        <w:t>Mitigation measures during the construction phase,</w:t>
      </w:r>
    </w:p>
    <w:p w14:paraId="20FDD036" w14:textId="77777777" w:rsidR="00A82957" w:rsidRPr="000211F8" w:rsidRDefault="00A82957" w:rsidP="00D93B51">
      <w:pPr>
        <w:pStyle w:val="ListParagraph"/>
        <w:numPr>
          <w:ilvl w:val="0"/>
          <w:numId w:val="10"/>
        </w:numPr>
        <w:spacing w:before="120" w:after="120"/>
        <w:rPr>
          <w:lang w:val="en-US"/>
        </w:rPr>
      </w:pPr>
      <w:r w:rsidRPr="000211F8">
        <w:rPr>
          <w:lang w:val="en-US"/>
        </w:rPr>
        <w:t>Mitigation measures during the operation phase,</w:t>
      </w:r>
    </w:p>
    <w:p w14:paraId="442961C3" w14:textId="77777777" w:rsidR="00A82957" w:rsidRPr="000211F8" w:rsidRDefault="00A82957" w:rsidP="00D93B51">
      <w:pPr>
        <w:pStyle w:val="ListParagraph"/>
        <w:numPr>
          <w:ilvl w:val="0"/>
          <w:numId w:val="10"/>
        </w:numPr>
        <w:spacing w:before="120" w:after="120"/>
        <w:rPr>
          <w:lang w:val="en-US"/>
        </w:rPr>
      </w:pPr>
      <w:r w:rsidRPr="000211F8">
        <w:rPr>
          <w:lang w:val="en-US"/>
        </w:rPr>
        <w:t>Mitigation measures during the project removal phase.</w:t>
      </w:r>
    </w:p>
    <w:p w14:paraId="02984DE2" w14:textId="77777777" w:rsidR="00A82957" w:rsidRPr="000211F8" w:rsidRDefault="00A82957" w:rsidP="00A82957">
      <w:pPr>
        <w:spacing w:before="120" w:after="120"/>
        <w:rPr>
          <w:lang w:val="en-US"/>
        </w:rPr>
      </w:pPr>
      <w:r w:rsidRPr="000211F8">
        <w:rPr>
          <w:lang w:val="en-US"/>
        </w:rPr>
        <w:t>Mitigation measures during the design and planning phase (prior to the construction works) refer to: revision of technical documentation, provision of all relevant permits, as well as planning related to the selection of water supply sources, concession, land expropriation, and the implementation method.</w:t>
      </w:r>
    </w:p>
    <w:p w14:paraId="27F09AFD" w14:textId="6E833BA7" w:rsidR="00A82957" w:rsidRPr="000211F8" w:rsidRDefault="00A82957" w:rsidP="00A82957">
      <w:pPr>
        <w:spacing w:before="120" w:after="120"/>
        <w:rPr>
          <w:lang w:val="en-US"/>
        </w:rPr>
      </w:pPr>
      <w:r w:rsidRPr="000211F8">
        <w:rPr>
          <w:lang w:val="en-US"/>
        </w:rPr>
        <w:t xml:space="preserve">Mitigation measures during the construction phase mostly refer to the implementation of good construction practices to avoid adverse impacts on the soil stability, water and </w:t>
      </w:r>
      <w:r w:rsidR="008F63B2" w:rsidRPr="000211F8">
        <w:rPr>
          <w:lang w:val="en-US"/>
        </w:rPr>
        <w:t xml:space="preserve">soil </w:t>
      </w:r>
      <w:r w:rsidRPr="000211F8">
        <w:rPr>
          <w:lang w:val="en-US"/>
        </w:rPr>
        <w:t>quality,</w:t>
      </w:r>
      <w:r w:rsidR="008F63B2" w:rsidRPr="000211F8">
        <w:rPr>
          <w:lang w:val="en-US"/>
        </w:rPr>
        <w:t xml:space="preserve"> air quality</w:t>
      </w:r>
      <w:r w:rsidRPr="000211F8">
        <w:rPr>
          <w:lang w:val="en-US"/>
        </w:rPr>
        <w:t xml:space="preserve"> and the level of noise. </w:t>
      </w:r>
      <w:bookmarkStart w:id="256" w:name="_Hlk74663470"/>
      <w:r w:rsidR="008F63B2" w:rsidRPr="000211F8">
        <w:rPr>
          <w:lang w:val="en-US"/>
        </w:rPr>
        <w:t>Mitigation measures related to social impacts refer to OHS, community health and safety and restrictions to land use.</w:t>
      </w:r>
      <w:bookmarkEnd w:id="256"/>
      <w:r w:rsidR="008F63B2" w:rsidRPr="000211F8">
        <w:rPr>
          <w:lang w:val="en-US"/>
        </w:rPr>
        <w:t xml:space="preserve"> </w:t>
      </w:r>
      <w:r w:rsidRPr="000211F8">
        <w:rPr>
          <w:lang w:val="en-US"/>
        </w:rPr>
        <w:t xml:space="preserve">Their implementation is under the responsibility of the Contractor for execution of works and shall be included in the works contract together with the Environmental </w:t>
      </w:r>
      <w:bookmarkStart w:id="257" w:name="_Hlk74663481"/>
      <w:r w:rsidR="008F63B2" w:rsidRPr="000211F8">
        <w:rPr>
          <w:lang w:val="en-US"/>
        </w:rPr>
        <w:t xml:space="preserve">and Social </w:t>
      </w:r>
      <w:bookmarkEnd w:id="257"/>
      <w:r w:rsidRPr="000211F8">
        <w:rPr>
          <w:lang w:val="en-US"/>
        </w:rPr>
        <w:t xml:space="preserve">Monitoring Plan. The costs of these measures shall be included in the construction costs, although they mostly include good management measures and usually require no substantial funds. The Client and the appointed Site Supervisor will supervise the implementation of mitigation measures and the Monitoring Plan. </w:t>
      </w:r>
    </w:p>
    <w:p w14:paraId="5476A51E" w14:textId="77777777" w:rsidR="00A82957" w:rsidRPr="000211F8" w:rsidRDefault="00A82957" w:rsidP="00A82957">
      <w:pPr>
        <w:spacing w:before="120" w:after="120"/>
        <w:rPr>
          <w:lang w:val="en-US"/>
        </w:rPr>
      </w:pPr>
      <w:r w:rsidRPr="000211F8">
        <w:rPr>
          <w:lang w:val="en-US"/>
        </w:rPr>
        <w:t>The list of good construction practices and the Waste Management Plan to be included in the works contract are given in Annex 1 and 2.</w:t>
      </w:r>
    </w:p>
    <w:p w14:paraId="66A94C22" w14:textId="77777777" w:rsidR="00A82957" w:rsidRPr="000211F8" w:rsidRDefault="00A82957" w:rsidP="00A82957">
      <w:pPr>
        <w:spacing w:before="120" w:after="120"/>
        <w:rPr>
          <w:lang w:val="en-US"/>
        </w:rPr>
      </w:pPr>
      <w:r w:rsidRPr="000211F8">
        <w:rPr>
          <w:lang w:val="en-US"/>
        </w:rPr>
        <w:t>Mitigation measures during the operation phase refer to the mitigation of adverse impacts as a consequence of inadequate system operation and maintenance, and use of phyto-pharamceutical products.</w:t>
      </w:r>
    </w:p>
    <w:p w14:paraId="07DAA533" w14:textId="77777777" w:rsidR="00160561" w:rsidRPr="000211F8" w:rsidRDefault="00160561" w:rsidP="00160561">
      <w:pPr>
        <w:spacing w:before="120" w:after="120"/>
        <w:jc w:val="left"/>
        <w:rPr>
          <w:lang w:val="en-US"/>
        </w:rPr>
      </w:pPr>
    </w:p>
    <w:p w14:paraId="6A0037C4" w14:textId="77777777" w:rsidR="00160561" w:rsidRPr="000211F8" w:rsidRDefault="00160561" w:rsidP="00160561">
      <w:pPr>
        <w:spacing w:before="120" w:after="120"/>
        <w:jc w:val="left"/>
        <w:rPr>
          <w:lang w:val="en-US"/>
        </w:rPr>
        <w:sectPr w:rsidR="00160561" w:rsidRPr="000211F8" w:rsidSect="004105A9">
          <w:footerReference w:type="default" r:id="rId36"/>
          <w:type w:val="oddPage"/>
          <w:pgSz w:w="11900" w:h="16840"/>
          <w:pgMar w:top="1440" w:right="1440" w:bottom="1440" w:left="1440" w:header="708" w:footer="283" w:gutter="0"/>
          <w:pgNumType w:start="1"/>
          <w:cols w:space="708"/>
          <w:docGrid w:linePitch="360"/>
        </w:sectPr>
      </w:pPr>
    </w:p>
    <w:p w14:paraId="25685AC8" w14:textId="478A5576" w:rsidR="00F75EA1" w:rsidRPr="000211F8" w:rsidRDefault="00F00BDD" w:rsidP="00265C4B">
      <w:pPr>
        <w:pStyle w:val="Caption"/>
        <w:spacing w:after="60"/>
        <w:rPr>
          <w:sz w:val="20"/>
          <w:szCs w:val="20"/>
          <w:lang w:val="en-US"/>
        </w:rPr>
      </w:pPr>
      <w:bookmarkStart w:id="258" w:name="_Toc75250665"/>
      <w:r w:rsidRPr="000211F8">
        <w:rPr>
          <w:sz w:val="20"/>
          <w:szCs w:val="20"/>
          <w:lang w:val="en-US"/>
        </w:rPr>
        <w:lastRenderedPageBreak/>
        <w:t>Table</w:t>
      </w:r>
      <w:r w:rsidR="00E16D7F" w:rsidRPr="000211F8">
        <w:rPr>
          <w:sz w:val="20"/>
          <w:szCs w:val="20"/>
          <w:lang w:val="en-US"/>
        </w:rPr>
        <w:t xml:space="preserv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A3768D">
        <w:rPr>
          <w:noProof/>
          <w:sz w:val="20"/>
          <w:szCs w:val="20"/>
          <w:lang w:val="en-US"/>
        </w:rPr>
        <w:t>22</w:t>
      </w:r>
      <w:r w:rsidR="00A344DF" w:rsidRPr="000211F8">
        <w:rPr>
          <w:sz w:val="20"/>
          <w:szCs w:val="20"/>
          <w:lang w:val="en-US"/>
        </w:rPr>
        <w:fldChar w:fldCharType="end"/>
      </w:r>
      <w:r w:rsidR="00481FE3" w:rsidRPr="000211F8">
        <w:rPr>
          <w:sz w:val="20"/>
          <w:szCs w:val="20"/>
          <w:lang w:val="en-US"/>
        </w:rPr>
        <w:t xml:space="preserve"> </w:t>
      </w:r>
      <w:r w:rsidR="0082201B" w:rsidRPr="000211F8">
        <w:rPr>
          <w:sz w:val="20"/>
          <w:szCs w:val="20"/>
          <w:lang w:val="en-US"/>
        </w:rPr>
        <w:t>Plan of Measures for Prevention/Mitigation of Environmental</w:t>
      </w:r>
      <w:r w:rsidR="00CA0393" w:rsidRPr="000211F8">
        <w:rPr>
          <w:sz w:val="20"/>
          <w:szCs w:val="20"/>
          <w:lang w:val="en-US"/>
        </w:rPr>
        <w:t xml:space="preserve"> and S</w:t>
      </w:r>
      <w:r w:rsidR="00B84D2C" w:rsidRPr="000211F8">
        <w:rPr>
          <w:sz w:val="20"/>
          <w:szCs w:val="20"/>
          <w:lang w:val="en-US"/>
        </w:rPr>
        <w:t>ocial</w:t>
      </w:r>
      <w:r w:rsidR="0082201B" w:rsidRPr="000211F8">
        <w:rPr>
          <w:sz w:val="20"/>
          <w:szCs w:val="20"/>
          <w:lang w:val="en-US"/>
        </w:rPr>
        <w:t xml:space="preserve"> Impacts for the Sub-Project areas of Klokot and Bakšaiš in City of Bihać</w:t>
      </w:r>
      <w:bookmarkEnd w:id="258"/>
      <w:r w:rsidR="00F72C47" w:rsidRPr="000211F8">
        <w:rPr>
          <w:sz w:val="20"/>
          <w:szCs w:val="20"/>
          <w:lang w:val="en-US"/>
        </w:rPr>
        <w:t xml:space="preserve"> </w:t>
      </w:r>
    </w:p>
    <w:tbl>
      <w:tblPr>
        <w:tblW w:w="14893" w:type="dxa"/>
        <w:tblInd w:w="-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1417"/>
        <w:gridCol w:w="2552"/>
        <w:gridCol w:w="3542"/>
        <w:gridCol w:w="1134"/>
        <w:gridCol w:w="1560"/>
        <w:gridCol w:w="1277"/>
        <w:gridCol w:w="1559"/>
        <w:gridCol w:w="7"/>
        <w:gridCol w:w="1838"/>
        <w:gridCol w:w="7"/>
      </w:tblGrid>
      <w:tr w:rsidR="00A82957" w:rsidRPr="000211F8" w14:paraId="72B4108D" w14:textId="77777777" w:rsidTr="00F36F27">
        <w:trPr>
          <w:tblHeader/>
        </w:trPr>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2F6F78CF" w14:textId="77777777" w:rsidR="00A82957" w:rsidRPr="000211F8" w:rsidRDefault="00A82957" w:rsidP="00095EB6">
            <w:pPr>
              <w:jc w:val="center"/>
              <w:rPr>
                <w:rFonts w:cs="Arial"/>
                <w:b/>
                <w:color w:val="FFFFFF" w:themeColor="background1"/>
                <w:sz w:val="18"/>
                <w:szCs w:val="18"/>
                <w:lang w:val="en-US"/>
              </w:rPr>
            </w:pPr>
            <w:bookmarkStart w:id="259" w:name="_Hlk74605420"/>
            <w:r w:rsidRPr="000211F8">
              <w:rPr>
                <w:rFonts w:cs="Arial"/>
                <w:b/>
                <w:color w:val="FFFFFF" w:themeColor="background1"/>
                <w:sz w:val="18"/>
                <w:szCs w:val="18"/>
                <w:lang w:val="en-US"/>
              </w:rPr>
              <w:t>Phases</w:t>
            </w:r>
          </w:p>
        </w:tc>
        <w:tc>
          <w:tcPr>
            <w:tcW w:w="25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627A61FB" w14:textId="77777777" w:rsidR="00A82957" w:rsidRPr="000211F8" w:rsidRDefault="00A82957" w:rsidP="00095EB6">
            <w:pPr>
              <w:jc w:val="center"/>
              <w:rPr>
                <w:rFonts w:cs="Arial"/>
                <w:b/>
                <w:color w:val="FFFFFF" w:themeColor="background1"/>
                <w:sz w:val="18"/>
                <w:szCs w:val="18"/>
                <w:lang w:val="en-US"/>
              </w:rPr>
            </w:pPr>
            <w:r w:rsidRPr="000211F8">
              <w:rPr>
                <w:rFonts w:cs="Arial"/>
                <w:b/>
                <w:color w:val="FFFFFF" w:themeColor="background1"/>
                <w:sz w:val="18"/>
                <w:szCs w:val="18"/>
                <w:lang w:val="en-US"/>
              </w:rPr>
              <w:t>Problem</w:t>
            </w:r>
          </w:p>
        </w:tc>
        <w:tc>
          <w:tcPr>
            <w:tcW w:w="35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0C0DD0A6" w14:textId="77777777" w:rsidR="00A82957" w:rsidRPr="000211F8" w:rsidRDefault="00A82957" w:rsidP="00095EB6">
            <w:pPr>
              <w:jc w:val="center"/>
              <w:rPr>
                <w:rFonts w:cs="Arial"/>
                <w:b/>
                <w:color w:val="FFFFFF" w:themeColor="background1"/>
                <w:sz w:val="18"/>
                <w:szCs w:val="18"/>
                <w:lang w:val="en-US"/>
              </w:rPr>
            </w:pPr>
            <w:r w:rsidRPr="000211F8">
              <w:rPr>
                <w:rFonts w:cs="Arial"/>
                <w:b/>
                <w:color w:val="FFFFFF" w:themeColor="background1"/>
                <w:sz w:val="18"/>
                <w:szCs w:val="18"/>
                <w:lang w:val="en-US"/>
              </w:rPr>
              <w:t>Mitigation Measure</w:t>
            </w:r>
          </w:p>
        </w:tc>
        <w:tc>
          <w:tcPr>
            <w:tcW w:w="26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090A2A74" w14:textId="77777777" w:rsidR="00A82957" w:rsidRPr="000211F8" w:rsidRDefault="00A82957" w:rsidP="00095EB6">
            <w:pPr>
              <w:jc w:val="center"/>
              <w:rPr>
                <w:rFonts w:cs="Arial"/>
                <w:b/>
                <w:color w:val="FFFFFF" w:themeColor="background1"/>
                <w:sz w:val="18"/>
                <w:szCs w:val="18"/>
                <w:lang w:val="en-US"/>
              </w:rPr>
            </w:pPr>
            <w:r w:rsidRPr="000211F8">
              <w:rPr>
                <w:rFonts w:cs="Arial"/>
                <w:b/>
                <w:color w:val="FFFFFF" w:themeColor="background1"/>
                <w:sz w:val="18"/>
                <w:szCs w:val="18"/>
                <w:lang w:val="en-US"/>
              </w:rPr>
              <w:t>Costs</w:t>
            </w:r>
          </w:p>
        </w:tc>
        <w:tc>
          <w:tcPr>
            <w:tcW w:w="28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660B55D1" w14:textId="77777777" w:rsidR="00A82957" w:rsidRPr="000211F8" w:rsidRDefault="00A82957" w:rsidP="00095EB6">
            <w:pPr>
              <w:jc w:val="center"/>
              <w:rPr>
                <w:rFonts w:cs="Arial"/>
                <w:b/>
                <w:color w:val="FFFFFF" w:themeColor="background1"/>
                <w:sz w:val="18"/>
                <w:szCs w:val="18"/>
                <w:lang w:val="en-US"/>
              </w:rPr>
            </w:pPr>
            <w:r w:rsidRPr="000211F8">
              <w:rPr>
                <w:rFonts w:cs="Arial"/>
                <w:b/>
                <w:color w:val="FFFFFF" w:themeColor="background1"/>
                <w:sz w:val="18"/>
                <w:szCs w:val="18"/>
                <w:lang w:val="en-US"/>
              </w:rPr>
              <w:t>Institutional Responsibilities</w:t>
            </w:r>
          </w:p>
        </w:tc>
        <w:tc>
          <w:tcPr>
            <w:tcW w:w="18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5BE81D2C" w14:textId="77777777" w:rsidR="00A82957" w:rsidRPr="000211F8" w:rsidRDefault="00A82957" w:rsidP="003C35AF">
            <w:pPr>
              <w:jc w:val="center"/>
              <w:rPr>
                <w:rFonts w:cs="Arial"/>
                <w:b/>
                <w:color w:val="FFFFFF" w:themeColor="background1"/>
                <w:sz w:val="18"/>
                <w:szCs w:val="18"/>
                <w:lang w:val="en-US"/>
              </w:rPr>
            </w:pPr>
            <w:r w:rsidRPr="000211F8">
              <w:rPr>
                <w:rFonts w:cs="Arial"/>
                <w:b/>
                <w:color w:val="FFFFFF" w:themeColor="background1"/>
                <w:sz w:val="18"/>
                <w:szCs w:val="18"/>
                <w:lang w:val="en-US"/>
              </w:rPr>
              <w:t>Comments</w:t>
            </w:r>
          </w:p>
        </w:tc>
      </w:tr>
      <w:tr w:rsidR="00A82957" w:rsidRPr="000211F8" w14:paraId="19BFF72B" w14:textId="77777777" w:rsidTr="00F36F27">
        <w:trPr>
          <w:gridAfter w:val="1"/>
          <w:wAfter w:w="7" w:type="dxa"/>
          <w:tblHeader/>
        </w:trPr>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00EBDCD3" w14:textId="77777777" w:rsidR="00A82957" w:rsidRPr="000211F8" w:rsidRDefault="00A82957" w:rsidP="00095EB6">
            <w:pPr>
              <w:jc w:val="center"/>
              <w:rPr>
                <w:rFonts w:cs="Arial"/>
                <w:b/>
                <w:color w:val="FF0000"/>
                <w:sz w:val="18"/>
                <w:szCs w:val="18"/>
                <w:lang w:val="en-US"/>
              </w:rPr>
            </w:pPr>
          </w:p>
        </w:tc>
        <w:tc>
          <w:tcPr>
            <w:tcW w:w="255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738337D5" w14:textId="77777777" w:rsidR="00A82957" w:rsidRPr="000211F8" w:rsidRDefault="00A82957" w:rsidP="00095EB6">
            <w:pPr>
              <w:jc w:val="center"/>
              <w:rPr>
                <w:rFonts w:cs="Arial"/>
                <w:b/>
                <w:color w:val="FF0000"/>
                <w:sz w:val="18"/>
                <w:szCs w:val="18"/>
                <w:lang w:val="en-US"/>
              </w:rPr>
            </w:pPr>
          </w:p>
        </w:tc>
        <w:tc>
          <w:tcPr>
            <w:tcW w:w="35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0C01D487" w14:textId="77777777" w:rsidR="00A82957" w:rsidRPr="000211F8" w:rsidRDefault="00A82957" w:rsidP="00095EB6">
            <w:pPr>
              <w:jc w:val="center"/>
              <w:rPr>
                <w:rFonts w:cs="Arial"/>
                <w:b/>
                <w:color w:val="FF0000"/>
                <w:sz w:val="18"/>
                <w:szCs w:val="18"/>
                <w:lang w:val="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3D42FE82" w14:textId="77777777" w:rsidR="00A82957" w:rsidRPr="000211F8" w:rsidRDefault="00A82957" w:rsidP="00095EB6">
            <w:pPr>
              <w:jc w:val="center"/>
              <w:rPr>
                <w:rFonts w:cs="Arial"/>
                <w:b/>
                <w:color w:val="FFFFFF" w:themeColor="background1"/>
                <w:sz w:val="18"/>
                <w:szCs w:val="18"/>
                <w:lang w:val="en-US"/>
              </w:rPr>
            </w:pPr>
            <w:r w:rsidRPr="000211F8">
              <w:rPr>
                <w:rFonts w:cs="Arial"/>
                <w:b/>
                <w:color w:val="FFFFFF" w:themeColor="background1"/>
                <w:sz w:val="18"/>
                <w:szCs w:val="18"/>
                <w:lang w:val="en-US"/>
              </w:rPr>
              <w:t>Planning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4E2A954C" w14:textId="77777777" w:rsidR="00A82957" w:rsidRPr="000211F8" w:rsidRDefault="00A82957" w:rsidP="00095EB6">
            <w:pPr>
              <w:jc w:val="center"/>
              <w:rPr>
                <w:rFonts w:cs="Arial"/>
                <w:b/>
                <w:color w:val="FFFFFF" w:themeColor="background1"/>
                <w:sz w:val="18"/>
                <w:szCs w:val="18"/>
                <w:lang w:val="en-US"/>
              </w:rPr>
            </w:pPr>
            <w:r w:rsidRPr="000211F8">
              <w:rPr>
                <w:rFonts w:cs="Arial"/>
                <w:b/>
                <w:color w:val="FFFFFF" w:themeColor="background1"/>
                <w:sz w:val="18"/>
                <w:szCs w:val="18"/>
                <w:lang w:val="en-US"/>
              </w:rPr>
              <w:t>Implementation</w:t>
            </w:r>
          </w:p>
        </w:tc>
        <w:tc>
          <w:tcPr>
            <w:tcW w:w="1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52AE56CE" w14:textId="77777777" w:rsidR="00A82957" w:rsidRPr="000211F8" w:rsidRDefault="00A82957" w:rsidP="00095EB6">
            <w:pPr>
              <w:jc w:val="center"/>
              <w:rPr>
                <w:rFonts w:cs="Arial"/>
                <w:b/>
                <w:color w:val="FFFFFF" w:themeColor="background1"/>
                <w:sz w:val="18"/>
                <w:szCs w:val="18"/>
                <w:lang w:val="en-US"/>
              </w:rPr>
            </w:pPr>
            <w:r w:rsidRPr="000211F8">
              <w:rPr>
                <w:rFonts w:cs="Arial"/>
                <w:b/>
                <w:color w:val="FFFFFF" w:themeColor="background1"/>
                <w:sz w:val="18"/>
                <w:szCs w:val="18"/>
                <w:lang w:val="en-US"/>
              </w:rPr>
              <w:t>Planning</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54500A5" w14:textId="77777777" w:rsidR="00A82957" w:rsidRPr="000211F8" w:rsidRDefault="00A82957" w:rsidP="00095EB6">
            <w:pPr>
              <w:jc w:val="center"/>
              <w:rPr>
                <w:rFonts w:cs="Arial"/>
                <w:b/>
                <w:color w:val="FFFFFF" w:themeColor="background1"/>
                <w:sz w:val="18"/>
                <w:szCs w:val="18"/>
                <w:lang w:val="en-US"/>
              </w:rPr>
            </w:pPr>
            <w:r w:rsidRPr="000211F8">
              <w:rPr>
                <w:rFonts w:cs="Arial"/>
                <w:b/>
                <w:color w:val="FFFFFF" w:themeColor="background1"/>
                <w:sz w:val="18"/>
                <w:szCs w:val="18"/>
                <w:lang w:val="en-US"/>
              </w:rPr>
              <w:t>Implementation</w:t>
            </w:r>
          </w:p>
        </w:tc>
        <w:tc>
          <w:tcPr>
            <w:tcW w:w="1845" w:type="dxa"/>
            <w:gridSpan w:val="2"/>
            <w:tcBorders>
              <w:top w:val="single" w:sz="4" w:space="0" w:color="FFFFFF" w:themeColor="background1"/>
              <w:left w:val="single" w:sz="4" w:space="0" w:color="FFFFFF" w:themeColor="background1"/>
            </w:tcBorders>
            <w:shd w:val="clear" w:color="auto" w:fill="95B3D7" w:themeFill="accent1" w:themeFillTint="99"/>
          </w:tcPr>
          <w:p w14:paraId="43366B52" w14:textId="77777777" w:rsidR="00A82957" w:rsidRPr="000211F8" w:rsidRDefault="00A82957" w:rsidP="00095EB6">
            <w:pPr>
              <w:jc w:val="center"/>
              <w:rPr>
                <w:rFonts w:cs="Arial"/>
                <w:b/>
                <w:color w:val="FF0000"/>
                <w:sz w:val="18"/>
                <w:szCs w:val="18"/>
                <w:lang w:val="en-US"/>
              </w:rPr>
            </w:pPr>
          </w:p>
        </w:tc>
      </w:tr>
      <w:tr w:rsidR="00A82957" w:rsidRPr="000211F8" w14:paraId="359F46D5" w14:textId="77777777" w:rsidTr="00CC3680">
        <w:trPr>
          <w:gridAfter w:val="1"/>
          <w:wAfter w:w="7" w:type="dxa"/>
        </w:trPr>
        <w:tc>
          <w:tcPr>
            <w:tcW w:w="1417" w:type="dxa"/>
            <w:tcBorders>
              <w:top w:val="single" w:sz="4" w:space="0" w:color="FFFFFF" w:themeColor="background1"/>
            </w:tcBorders>
          </w:tcPr>
          <w:p w14:paraId="7479DFF2" w14:textId="77777777" w:rsidR="00A82957" w:rsidRPr="000211F8" w:rsidRDefault="00A82957" w:rsidP="00095EB6">
            <w:pPr>
              <w:rPr>
                <w:sz w:val="18"/>
                <w:szCs w:val="18"/>
                <w:lang w:val="en-US"/>
              </w:rPr>
            </w:pPr>
            <w:r w:rsidRPr="000211F8">
              <w:rPr>
                <w:sz w:val="18"/>
                <w:szCs w:val="18"/>
                <w:lang w:val="en-US"/>
              </w:rPr>
              <w:t xml:space="preserve">Planning / Designing </w:t>
            </w:r>
          </w:p>
        </w:tc>
        <w:tc>
          <w:tcPr>
            <w:tcW w:w="2552" w:type="dxa"/>
            <w:tcBorders>
              <w:top w:val="single" w:sz="4" w:space="0" w:color="FFFFFF" w:themeColor="background1"/>
            </w:tcBorders>
          </w:tcPr>
          <w:p w14:paraId="02913104" w14:textId="77777777" w:rsidR="00A82957" w:rsidRPr="000211F8" w:rsidRDefault="00A82957" w:rsidP="00095EB6">
            <w:pPr>
              <w:rPr>
                <w:sz w:val="18"/>
                <w:szCs w:val="18"/>
                <w:lang w:val="en-US"/>
              </w:rPr>
            </w:pPr>
            <w:r w:rsidRPr="000211F8">
              <w:rPr>
                <w:sz w:val="18"/>
                <w:szCs w:val="18"/>
                <w:lang w:val="en-US"/>
              </w:rPr>
              <w:t>Ensure harmonization of designs with relevant construction, water, environment and concessions legislation</w:t>
            </w:r>
          </w:p>
        </w:tc>
        <w:tc>
          <w:tcPr>
            <w:tcW w:w="3542" w:type="dxa"/>
            <w:tcBorders>
              <w:top w:val="single" w:sz="4" w:space="0" w:color="FFFFFF" w:themeColor="background1"/>
            </w:tcBorders>
          </w:tcPr>
          <w:p w14:paraId="171221B9" w14:textId="77777777" w:rsidR="00A82957" w:rsidRPr="000211F8" w:rsidRDefault="00A82957" w:rsidP="00282012">
            <w:pPr>
              <w:rPr>
                <w:sz w:val="18"/>
                <w:szCs w:val="18"/>
                <w:lang w:val="en-US"/>
              </w:rPr>
            </w:pPr>
            <w:r w:rsidRPr="000211F8">
              <w:rPr>
                <w:sz w:val="18"/>
                <w:szCs w:val="18"/>
                <w:lang w:val="en-US"/>
              </w:rPr>
              <w:t>Perform: revision of project documentation, provision of urban permit, prior water consent (for irrigation and drainage system) and concession for water use.</w:t>
            </w:r>
          </w:p>
        </w:tc>
        <w:tc>
          <w:tcPr>
            <w:tcW w:w="1134" w:type="dxa"/>
            <w:tcBorders>
              <w:top w:val="single" w:sz="4" w:space="0" w:color="FFFFFF" w:themeColor="background1"/>
            </w:tcBorders>
          </w:tcPr>
          <w:p w14:paraId="2DA483B0" w14:textId="77777777" w:rsidR="00A82957" w:rsidRPr="000211F8" w:rsidRDefault="00A82957" w:rsidP="009848F7">
            <w:pPr>
              <w:rPr>
                <w:sz w:val="18"/>
                <w:szCs w:val="18"/>
                <w:lang w:val="en-US"/>
              </w:rPr>
            </w:pPr>
            <w:r w:rsidRPr="000211F8">
              <w:rPr>
                <w:sz w:val="18"/>
                <w:szCs w:val="18"/>
                <w:lang w:val="en-US"/>
              </w:rPr>
              <w:t>Part included into system design costs.</w:t>
            </w:r>
          </w:p>
        </w:tc>
        <w:tc>
          <w:tcPr>
            <w:tcW w:w="1560" w:type="dxa"/>
            <w:tcBorders>
              <w:top w:val="single" w:sz="4" w:space="0" w:color="FFFFFF" w:themeColor="background1"/>
            </w:tcBorders>
          </w:tcPr>
          <w:p w14:paraId="1B5CBA60" w14:textId="77777777" w:rsidR="00A82957" w:rsidRPr="000211F8" w:rsidRDefault="00A82957" w:rsidP="00095EB6">
            <w:pPr>
              <w:rPr>
                <w:sz w:val="18"/>
                <w:szCs w:val="18"/>
                <w:lang w:val="en-US"/>
              </w:rPr>
            </w:pPr>
            <w:r w:rsidRPr="000211F8">
              <w:rPr>
                <w:sz w:val="18"/>
                <w:szCs w:val="18"/>
                <w:lang w:val="en-US"/>
              </w:rPr>
              <w:t xml:space="preserve">Cost estimation will be available through main design. </w:t>
            </w:r>
          </w:p>
        </w:tc>
        <w:tc>
          <w:tcPr>
            <w:tcW w:w="1277" w:type="dxa"/>
            <w:tcBorders>
              <w:top w:val="single" w:sz="4" w:space="0" w:color="FFFFFF" w:themeColor="background1"/>
            </w:tcBorders>
          </w:tcPr>
          <w:p w14:paraId="4F66BAA2" w14:textId="091BE786" w:rsidR="00A82957" w:rsidRPr="000211F8" w:rsidRDefault="00774782" w:rsidP="00095EB6">
            <w:pPr>
              <w:rPr>
                <w:sz w:val="18"/>
                <w:szCs w:val="18"/>
                <w:lang w:val="en-US"/>
              </w:rPr>
            </w:pPr>
            <w:r w:rsidRPr="000211F8">
              <w:rPr>
                <w:sz w:val="18"/>
                <w:szCs w:val="18"/>
                <w:lang w:val="en-US"/>
              </w:rPr>
              <w:t>PIU</w:t>
            </w:r>
          </w:p>
        </w:tc>
        <w:tc>
          <w:tcPr>
            <w:tcW w:w="1559" w:type="dxa"/>
            <w:tcBorders>
              <w:top w:val="single" w:sz="4" w:space="0" w:color="FFFFFF" w:themeColor="background1"/>
            </w:tcBorders>
          </w:tcPr>
          <w:p w14:paraId="3312B6D0" w14:textId="0E8DBF13" w:rsidR="00A82957" w:rsidRPr="000211F8" w:rsidRDefault="00774782" w:rsidP="00095EB6">
            <w:pPr>
              <w:rPr>
                <w:rFonts w:cs="Arial"/>
                <w:sz w:val="18"/>
                <w:szCs w:val="18"/>
                <w:lang w:val="en-US"/>
              </w:rPr>
            </w:pPr>
            <w:r w:rsidRPr="000211F8">
              <w:rPr>
                <w:sz w:val="18"/>
                <w:szCs w:val="18"/>
                <w:lang w:val="en-US"/>
              </w:rPr>
              <w:t>PIU</w:t>
            </w:r>
          </w:p>
        </w:tc>
        <w:tc>
          <w:tcPr>
            <w:tcW w:w="1845" w:type="dxa"/>
            <w:gridSpan w:val="2"/>
          </w:tcPr>
          <w:p w14:paraId="6FFC1ADB" w14:textId="77777777" w:rsidR="00A82957" w:rsidRPr="000211F8" w:rsidRDefault="00A82957" w:rsidP="00ED4120">
            <w:pPr>
              <w:rPr>
                <w:sz w:val="18"/>
                <w:szCs w:val="18"/>
                <w:lang w:val="en-US"/>
              </w:rPr>
            </w:pPr>
            <w:r w:rsidRPr="000211F8">
              <w:rPr>
                <w:sz w:val="18"/>
                <w:szCs w:val="18"/>
                <w:lang w:val="en-US"/>
              </w:rPr>
              <w:t xml:space="preserve">Obligatorily involve competent Water Agency for Sava River Watershed </w:t>
            </w:r>
          </w:p>
        </w:tc>
      </w:tr>
      <w:tr w:rsidR="00A82957" w:rsidRPr="000211F8" w14:paraId="51F2F262" w14:textId="77777777" w:rsidTr="00CC3680">
        <w:trPr>
          <w:gridAfter w:val="1"/>
          <w:wAfter w:w="7" w:type="dxa"/>
          <w:trHeight w:val="972"/>
        </w:trPr>
        <w:tc>
          <w:tcPr>
            <w:tcW w:w="1417" w:type="dxa"/>
          </w:tcPr>
          <w:p w14:paraId="3A6D3C36" w14:textId="77777777" w:rsidR="00A82957" w:rsidRPr="000211F8" w:rsidRDefault="00A82957" w:rsidP="00095EB6">
            <w:pPr>
              <w:rPr>
                <w:sz w:val="18"/>
                <w:szCs w:val="18"/>
                <w:lang w:val="en-US"/>
              </w:rPr>
            </w:pPr>
            <w:r w:rsidRPr="000211F8">
              <w:rPr>
                <w:sz w:val="18"/>
                <w:szCs w:val="18"/>
                <w:lang w:val="en-US"/>
              </w:rPr>
              <w:t xml:space="preserve">Planning / Designing </w:t>
            </w:r>
          </w:p>
        </w:tc>
        <w:tc>
          <w:tcPr>
            <w:tcW w:w="2552" w:type="dxa"/>
          </w:tcPr>
          <w:p w14:paraId="0BABAD80" w14:textId="77777777" w:rsidR="00A82957" w:rsidRPr="000211F8" w:rsidRDefault="00A82957" w:rsidP="00095EB6">
            <w:pPr>
              <w:rPr>
                <w:sz w:val="18"/>
                <w:szCs w:val="18"/>
                <w:lang w:val="en-US"/>
              </w:rPr>
            </w:pPr>
            <w:r w:rsidRPr="000211F8">
              <w:rPr>
                <w:sz w:val="18"/>
                <w:szCs w:val="18"/>
                <w:lang w:val="en-US"/>
              </w:rPr>
              <w:t>Negative public reactions due to the lack of information and activity coordination</w:t>
            </w:r>
          </w:p>
        </w:tc>
        <w:tc>
          <w:tcPr>
            <w:tcW w:w="3542" w:type="dxa"/>
          </w:tcPr>
          <w:p w14:paraId="542BBEB9" w14:textId="144040EA" w:rsidR="00A82957" w:rsidRPr="000211F8" w:rsidRDefault="00A82957" w:rsidP="00764994">
            <w:pPr>
              <w:rPr>
                <w:sz w:val="18"/>
                <w:szCs w:val="18"/>
                <w:lang w:val="en-US"/>
              </w:rPr>
            </w:pPr>
            <w:r w:rsidRPr="000211F8">
              <w:rPr>
                <w:sz w:val="18"/>
                <w:szCs w:val="18"/>
                <w:lang w:val="en-US"/>
              </w:rPr>
              <w:t xml:space="preserve">Carry out public </w:t>
            </w:r>
            <w:r w:rsidR="004B1ECE">
              <w:rPr>
                <w:sz w:val="18"/>
                <w:szCs w:val="18"/>
                <w:lang w:val="en-US"/>
              </w:rPr>
              <w:t>consultation</w:t>
            </w:r>
            <w:r w:rsidRPr="000211F8">
              <w:rPr>
                <w:sz w:val="18"/>
                <w:szCs w:val="18"/>
                <w:lang w:val="en-US"/>
              </w:rPr>
              <w:t xml:space="preserve"> with the future irrigation system users and persons affected by the project on project segments and adverse impacts mitigation plan.</w:t>
            </w:r>
          </w:p>
        </w:tc>
        <w:tc>
          <w:tcPr>
            <w:tcW w:w="1134" w:type="dxa"/>
          </w:tcPr>
          <w:p w14:paraId="2D409407" w14:textId="77777777" w:rsidR="00A82957" w:rsidRPr="000211F8" w:rsidRDefault="00A82957" w:rsidP="00095EB6">
            <w:pPr>
              <w:rPr>
                <w:sz w:val="18"/>
                <w:szCs w:val="18"/>
                <w:lang w:val="en-US"/>
              </w:rPr>
            </w:pPr>
            <w:r w:rsidRPr="000211F8">
              <w:rPr>
                <w:sz w:val="18"/>
                <w:szCs w:val="18"/>
                <w:lang w:val="en-US"/>
              </w:rPr>
              <w:t>-</w:t>
            </w:r>
          </w:p>
        </w:tc>
        <w:tc>
          <w:tcPr>
            <w:tcW w:w="1560" w:type="dxa"/>
          </w:tcPr>
          <w:p w14:paraId="217B9BB3" w14:textId="77777777" w:rsidR="00A82957" w:rsidRPr="000211F8" w:rsidRDefault="00A82957" w:rsidP="00095EB6">
            <w:pPr>
              <w:rPr>
                <w:sz w:val="18"/>
                <w:szCs w:val="18"/>
                <w:lang w:val="en-US"/>
              </w:rPr>
            </w:pPr>
            <w:r w:rsidRPr="000211F8">
              <w:rPr>
                <w:sz w:val="18"/>
                <w:szCs w:val="18"/>
                <w:lang w:val="en-US"/>
              </w:rPr>
              <w:t>-</w:t>
            </w:r>
          </w:p>
        </w:tc>
        <w:tc>
          <w:tcPr>
            <w:tcW w:w="1277" w:type="dxa"/>
          </w:tcPr>
          <w:p w14:paraId="1E10DCA0" w14:textId="6EE7E2A3" w:rsidR="00A82957" w:rsidRPr="000211F8" w:rsidRDefault="00774782" w:rsidP="00095EB6">
            <w:pPr>
              <w:rPr>
                <w:sz w:val="18"/>
                <w:szCs w:val="18"/>
                <w:lang w:val="en-US"/>
              </w:rPr>
            </w:pPr>
            <w:r w:rsidRPr="000211F8">
              <w:rPr>
                <w:sz w:val="18"/>
                <w:szCs w:val="18"/>
                <w:lang w:val="en-US"/>
              </w:rPr>
              <w:t>PIU</w:t>
            </w:r>
          </w:p>
        </w:tc>
        <w:tc>
          <w:tcPr>
            <w:tcW w:w="1559" w:type="dxa"/>
          </w:tcPr>
          <w:p w14:paraId="07EC9B41" w14:textId="50EE83E5" w:rsidR="00A82957" w:rsidRPr="000211F8" w:rsidRDefault="00774782" w:rsidP="00095EB6">
            <w:pPr>
              <w:rPr>
                <w:rFonts w:cs="Arial"/>
                <w:sz w:val="18"/>
                <w:szCs w:val="18"/>
                <w:lang w:val="en-US"/>
              </w:rPr>
            </w:pPr>
            <w:r w:rsidRPr="000211F8">
              <w:rPr>
                <w:sz w:val="18"/>
                <w:szCs w:val="18"/>
                <w:lang w:val="en-US"/>
              </w:rPr>
              <w:t>PIU</w:t>
            </w:r>
            <w:r w:rsidR="00A82957" w:rsidRPr="000211F8">
              <w:rPr>
                <w:sz w:val="18"/>
                <w:szCs w:val="18"/>
                <w:lang w:val="en-US"/>
              </w:rPr>
              <w:t xml:space="preserve"> in cooperation with the </w:t>
            </w:r>
            <w:r w:rsidRPr="000211F8">
              <w:rPr>
                <w:sz w:val="18"/>
                <w:szCs w:val="18"/>
                <w:lang w:val="en-US"/>
              </w:rPr>
              <w:t>designer</w:t>
            </w:r>
          </w:p>
        </w:tc>
        <w:tc>
          <w:tcPr>
            <w:tcW w:w="1845" w:type="dxa"/>
            <w:gridSpan w:val="2"/>
          </w:tcPr>
          <w:p w14:paraId="1B0CB7C6" w14:textId="77777777" w:rsidR="00A82957" w:rsidRPr="000211F8" w:rsidRDefault="00A82957" w:rsidP="00772B0C">
            <w:pPr>
              <w:rPr>
                <w:sz w:val="18"/>
                <w:szCs w:val="18"/>
                <w:lang w:val="en-US"/>
              </w:rPr>
            </w:pPr>
            <w:r w:rsidRPr="000211F8">
              <w:rPr>
                <w:sz w:val="18"/>
                <w:szCs w:val="18"/>
                <w:lang w:val="en-US"/>
              </w:rPr>
              <w:t>Obligatorily involve owners of the land to be irrigated which will be subject to expropriation</w:t>
            </w:r>
          </w:p>
        </w:tc>
      </w:tr>
      <w:tr w:rsidR="00A82957" w:rsidRPr="000211F8" w14:paraId="31EE16E2" w14:textId="77777777" w:rsidTr="00CC3680">
        <w:trPr>
          <w:gridAfter w:val="1"/>
          <w:wAfter w:w="7" w:type="dxa"/>
        </w:trPr>
        <w:tc>
          <w:tcPr>
            <w:tcW w:w="1417" w:type="dxa"/>
          </w:tcPr>
          <w:p w14:paraId="70497011" w14:textId="77777777" w:rsidR="00A82957" w:rsidRPr="000211F8" w:rsidRDefault="00A82957" w:rsidP="00095EB6">
            <w:pPr>
              <w:rPr>
                <w:sz w:val="18"/>
                <w:szCs w:val="18"/>
                <w:lang w:val="en-US"/>
              </w:rPr>
            </w:pPr>
            <w:r w:rsidRPr="000211F8">
              <w:rPr>
                <w:sz w:val="18"/>
                <w:szCs w:val="18"/>
                <w:lang w:val="en-US"/>
              </w:rPr>
              <w:t>Planning / Designing</w:t>
            </w:r>
          </w:p>
        </w:tc>
        <w:tc>
          <w:tcPr>
            <w:tcW w:w="2552" w:type="dxa"/>
          </w:tcPr>
          <w:p w14:paraId="4C5D2D8B" w14:textId="6946CB9E" w:rsidR="00A82957" w:rsidRPr="000211F8" w:rsidRDefault="00A82957" w:rsidP="00095EB6">
            <w:pPr>
              <w:rPr>
                <w:sz w:val="18"/>
                <w:szCs w:val="18"/>
                <w:lang w:val="en-US"/>
              </w:rPr>
            </w:pPr>
            <w:r w:rsidRPr="000211F8">
              <w:rPr>
                <w:sz w:val="18"/>
                <w:szCs w:val="18"/>
                <w:lang w:val="en-US"/>
              </w:rPr>
              <w:t xml:space="preserve">Potential damage </w:t>
            </w:r>
            <w:r w:rsidR="005D5FCE" w:rsidRPr="000211F8">
              <w:rPr>
                <w:sz w:val="18"/>
                <w:szCs w:val="18"/>
                <w:lang w:val="en-US"/>
              </w:rPr>
              <w:t xml:space="preserve">to </w:t>
            </w:r>
            <w:r w:rsidRPr="000211F8">
              <w:rPr>
                <w:sz w:val="18"/>
                <w:szCs w:val="18"/>
                <w:lang w:val="en-US"/>
              </w:rPr>
              <w:t>the existing infrastructure and structures, especially underground installations (water and sewage pipelines, etc.), causing disruptions in the provision of services to the consumers</w:t>
            </w:r>
          </w:p>
        </w:tc>
        <w:tc>
          <w:tcPr>
            <w:tcW w:w="3542" w:type="dxa"/>
            <w:vAlign w:val="center"/>
          </w:tcPr>
          <w:p w14:paraId="2DA90098" w14:textId="77777777" w:rsidR="00A82957" w:rsidRPr="000211F8" w:rsidRDefault="00A82957" w:rsidP="001266EA">
            <w:pPr>
              <w:rPr>
                <w:sz w:val="18"/>
                <w:szCs w:val="18"/>
                <w:lang w:val="en-US"/>
              </w:rPr>
            </w:pPr>
            <w:r w:rsidRPr="000211F8">
              <w:rPr>
                <w:sz w:val="18"/>
                <w:szCs w:val="18"/>
                <w:lang w:val="en-US"/>
              </w:rPr>
              <w:t>Precisely locate infrastructural facilities and underground installations in cooperation with competent institutions on all government levels.</w:t>
            </w:r>
          </w:p>
          <w:p w14:paraId="47888B8E" w14:textId="77777777" w:rsidR="00A82957" w:rsidRPr="000211F8" w:rsidRDefault="00A82957" w:rsidP="001266EA">
            <w:pPr>
              <w:rPr>
                <w:sz w:val="18"/>
                <w:szCs w:val="18"/>
                <w:lang w:val="en-US"/>
              </w:rPr>
            </w:pPr>
            <w:r w:rsidRPr="000211F8">
              <w:rPr>
                <w:sz w:val="18"/>
                <w:szCs w:val="18"/>
                <w:lang w:val="en-US"/>
              </w:rPr>
              <w:t>Relocate the route or project solution of the irrigation system to minimize or avoid possible damage.</w:t>
            </w:r>
          </w:p>
          <w:p w14:paraId="5C5E933C" w14:textId="77777777" w:rsidR="00A82957" w:rsidRPr="000211F8" w:rsidRDefault="00A82957" w:rsidP="00095EB6">
            <w:pPr>
              <w:rPr>
                <w:sz w:val="18"/>
                <w:szCs w:val="18"/>
                <w:lang w:val="en-US"/>
              </w:rPr>
            </w:pPr>
            <w:r w:rsidRPr="000211F8">
              <w:rPr>
                <w:sz w:val="18"/>
                <w:szCs w:val="18"/>
                <w:lang w:val="en-US"/>
              </w:rPr>
              <w:t>Arrange cooperation with communal and other service providers to undertake required joint steps in prevention of service supply interruption or provide prompt information to the public on temporary service interruption.</w:t>
            </w:r>
          </w:p>
        </w:tc>
        <w:tc>
          <w:tcPr>
            <w:tcW w:w="1134" w:type="dxa"/>
          </w:tcPr>
          <w:p w14:paraId="33435E08" w14:textId="77777777" w:rsidR="00A82957" w:rsidRPr="000211F8" w:rsidRDefault="00A82957" w:rsidP="00095EB6">
            <w:pPr>
              <w:rPr>
                <w:sz w:val="18"/>
                <w:szCs w:val="18"/>
                <w:lang w:val="en-US"/>
              </w:rPr>
            </w:pPr>
            <w:r w:rsidRPr="000211F8">
              <w:rPr>
                <w:sz w:val="18"/>
                <w:szCs w:val="18"/>
                <w:lang w:val="en-US"/>
              </w:rPr>
              <w:t>-</w:t>
            </w:r>
          </w:p>
        </w:tc>
        <w:tc>
          <w:tcPr>
            <w:tcW w:w="1560" w:type="dxa"/>
          </w:tcPr>
          <w:p w14:paraId="3A7B2EB3" w14:textId="77777777" w:rsidR="00A82957" w:rsidRPr="000211F8" w:rsidRDefault="00A82957" w:rsidP="00095EB6">
            <w:pPr>
              <w:rPr>
                <w:sz w:val="18"/>
                <w:szCs w:val="18"/>
                <w:lang w:val="en-US"/>
              </w:rPr>
            </w:pPr>
            <w:r w:rsidRPr="000211F8">
              <w:rPr>
                <w:sz w:val="18"/>
                <w:szCs w:val="18"/>
                <w:lang w:val="en-US"/>
              </w:rPr>
              <w:t>-</w:t>
            </w:r>
          </w:p>
        </w:tc>
        <w:tc>
          <w:tcPr>
            <w:tcW w:w="1277" w:type="dxa"/>
          </w:tcPr>
          <w:p w14:paraId="22BB620B" w14:textId="77777777" w:rsidR="00A82957" w:rsidRPr="000211F8" w:rsidRDefault="00A82957" w:rsidP="001266EA">
            <w:pPr>
              <w:rPr>
                <w:sz w:val="18"/>
                <w:szCs w:val="18"/>
                <w:lang w:val="en-US"/>
              </w:rPr>
            </w:pPr>
            <w:r w:rsidRPr="000211F8">
              <w:rPr>
                <w:sz w:val="18"/>
                <w:szCs w:val="18"/>
                <w:lang w:val="en-US"/>
              </w:rPr>
              <w:t>Designer</w:t>
            </w:r>
          </w:p>
          <w:p w14:paraId="09AD11BF" w14:textId="77777777" w:rsidR="00A82957" w:rsidRPr="000211F8" w:rsidRDefault="00A82957" w:rsidP="00095EB6">
            <w:pPr>
              <w:rPr>
                <w:sz w:val="18"/>
                <w:szCs w:val="18"/>
                <w:lang w:val="en-US"/>
              </w:rPr>
            </w:pPr>
          </w:p>
        </w:tc>
        <w:tc>
          <w:tcPr>
            <w:tcW w:w="1559" w:type="dxa"/>
          </w:tcPr>
          <w:p w14:paraId="4F8E8661" w14:textId="5BFE6E06" w:rsidR="00A82957" w:rsidRPr="000211F8" w:rsidRDefault="00774782" w:rsidP="00095EB6">
            <w:pPr>
              <w:rPr>
                <w:sz w:val="18"/>
                <w:szCs w:val="18"/>
                <w:lang w:val="en-US"/>
              </w:rPr>
            </w:pPr>
            <w:r w:rsidRPr="000211F8">
              <w:rPr>
                <w:sz w:val="18"/>
                <w:szCs w:val="18"/>
                <w:lang w:val="en-US"/>
              </w:rPr>
              <w:t>PIU</w:t>
            </w:r>
            <w:r w:rsidR="00A82957" w:rsidRPr="000211F8">
              <w:rPr>
                <w:sz w:val="18"/>
                <w:szCs w:val="18"/>
                <w:lang w:val="en-US"/>
              </w:rPr>
              <w:t xml:space="preserve"> in cooperation with the designers and competent local authority representatives</w:t>
            </w:r>
          </w:p>
        </w:tc>
        <w:tc>
          <w:tcPr>
            <w:tcW w:w="1845" w:type="dxa"/>
            <w:gridSpan w:val="2"/>
          </w:tcPr>
          <w:p w14:paraId="29C627B5" w14:textId="77777777" w:rsidR="00A82957" w:rsidRPr="000211F8" w:rsidRDefault="00A82957" w:rsidP="00095EB6">
            <w:pPr>
              <w:rPr>
                <w:sz w:val="18"/>
                <w:szCs w:val="18"/>
                <w:lang w:val="en-US"/>
              </w:rPr>
            </w:pPr>
            <w:r w:rsidRPr="000211F8">
              <w:rPr>
                <w:sz w:val="18"/>
                <w:szCs w:val="18"/>
                <w:lang w:val="en-US"/>
              </w:rPr>
              <w:t>-</w:t>
            </w:r>
          </w:p>
        </w:tc>
      </w:tr>
      <w:tr w:rsidR="00A82957" w:rsidRPr="000211F8" w14:paraId="21A079E2" w14:textId="77777777" w:rsidTr="00CC3680">
        <w:trPr>
          <w:gridAfter w:val="1"/>
          <w:wAfter w:w="7" w:type="dxa"/>
        </w:trPr>
        <w:tc>
          <w:tcPr>
            <w:tcW w:w="1417" w:type="dxa"/>
          </w:tcPr>
          <w:p w14:paraId="4097F522" w14:textId="77777777" w:rsidR="00A82957" w:rsidRPr="000211F8" w:rsidRDefault="00A82957" w:rsidP="00095EB6">
            <w:pPr>
              <w:rPr>
                <w:sz w:val="18"/>
                <w:szCs w:val="18"/>
                <w:lang w:val="en-US"/>
              </w:rPr>
            </w:pPr>
            <w:r w:rsidRPr="000211F8">
              <w:rPr>
                <w:sz w:val="18"/>
                <w:szCs w:val="18"/>
                <w:lang w:val="en-US"/>
              </w:rPr>
              <w:t>Planning / Designing</w:t>
            </w:r>
          </w:p>
        </w:tc>
        <w:tc>
          <w:tcPr>
            <w:tcW w:w="2552" w:type="dxa"/>
          </w:tcPr>
          <w:p w14:paraId="20A3E422" w14:textId="77777777" w:rsidR="00A82957" w:rsidRPr="000211F8" w:rsidRDefault="00A82957" w:rsidP="00095EB6">
            <w:pPr>
              <w:pStyle w:val="Style"/>
              <w:rPr>
                <w:rFonts w:asciiTheme="minorHAnsi" w:eastAsiaTheme="minorEastAsia" w:hAnsiTheme="minorHAnsi" w:cstheme="minorBidi"/>
                <w:sz w:val="18"/>
                <w:szCs w:val="18"/>
                <w:lang w:val="en-US" w:eastAsia="en-US"/>
              </w:rPr>
            </w:pPr>
            <w:r w:rsidRPr="000211F8">
              <w:rPr>
                <w:rFonts w:asciiTheme="minorHAnsi" w:eastAsiaTheme="minorEastAsia" w:hAnsiTheme="minorHAnsi" w:cstheme="minorBidi"/>
                <w:sz w:val="18"/>
                <w:szCs w:val="18"/>
                <w:lang w:val="en-US" w:eastAsia="en-US"/>
              </w:rPr>
              <w:t>Higher employment possibilities and generation of revenues for the local community</w:t>
            </w:r>
          </w:p>
        </w:tc>
        <w:tc>
          <w:tcPr>
            <w:tcW w:w="3542" w:type="dxa"/>
          </w:tcPr>
          <w:p w14:paraId="4A73AA78" w14:textId="77777777" w:rsidR="00A82957" w:rsidRPr="000211F8" w:rsidRDefault="00A82957" w:rsidP="00095EB6">
            <w:pPr>
              <w:rPr>
                <w:sz w:val="18"/>
                <w:szCs w:val="18"/>
                <w:lang w:val="en-US"/>
              </w:rPr>
            </w:pPr>
            <w:r w:rsidRPr="000211F8">
              <w:rPr>
                <w:sz w:val="18"/>
                <w:szCs w:val="18"/>
                <w:lang w:val="en-US"/>
              </w:rPr>
              <w:t>Qualified local population shall be given preference upon employment.</w:t>
            </w:r>
          </w:p>
        </w:tc>
        <w:tc>
          <w:tcPr>
            <w:tcW w:w="1134" w:type="dxa"/>
          </w:tcPr>
          <w:p w14:paraId="525F8753" w14:textId="77777777" w:rsidR="00A82957" w:rsidRPr="000211F8" w:rsidRDefault="00A82957" w:rsidP="00095EB6">
            <w:pPr>
              <w:rPr>
                <w:sz w:val="18"/>
                <w:szCs w:val="18"/>
                <w:lang w:val="en-US"/>
              </w:rPr>
            </w:pPr>
            <w:r w:rsidRPr="000211F8">
              <w:rPr>
                <w:sz w:val="18"/>
                <w:szCs w:val="18"/>
                <w:lang w:val="en-US"/>
              </w:rPr>
              <w:t>-</w:t>
            </w:r>
          </w:p>
        </w:tc>
        <w:tc>
          <w:tcPr>
            <w:tcW w:w="1560" w:type="dxa"/>
          </w:tcPr>
          <w:p w14:paraId="35D74ACD" w14:textId="77777777" w:rsidR="00A82957" w:rsidRPr="000211F8" w:rsidRDefault="00A82957" w:rsidP="00095EB6">
            <w:pPr>
              <w:rPr>
                <w:sz w:val="18"/>
                <w:szCs w:val="18"/>
                <w:lang w:val="en-US"/>
              </w:rPr>
            </w:pPr>
            <w:r w:rsidRPr="000211F8">
              <w:rPr>
                <w:sz w:val="18"/>
                <w:szCs w:val="18"/>
                <w:lang w:val="en-US"/>
              </w:rPr>
              <w:t>-</w:t>
            </w:r>
          </w:p>
        </w:tc>
        <w:tc>
          <w:tcPr>
            <w:tcW w:w="1277" w:type="dxa"/>
          </w:tcPr>
          <w:p w14:paraId="1F5D7789" w14:textId="4ACFBF29" w:rsidR="00A82957" w:rsidRPr="000211F8" w:rsidRDefault="00774782" w:rsidP="00095EB6">
            <w:pPr>
              <w:rPr>
                <w:sz w:val="18"/>
                <w:szCs w:val="18"/>
                <w:lang w:val="en-US"/>
              </w:rPr>
            </w:pPr>
            <w:r w:rsidRPr="000211F8">
              <w:rPr>
                <w:sz w:val="18"/>
                <w:szCs w:val="18"/>
                <w:lang w:val="en-US"/>
              </w:rPr>
              <w:t>PIU</w:t>
            </w:r>
          </w:p>
        </w:tc>
        <w:tc>
          <w:tcPr>
            <w:tcW w:w="1559" w:type="dxa"/>
          </w:tcPr>
          <w:p w14:paraId="5FBF8D2C" w14:textId="77777777" w:rsidR="00A82957" w:rsidRPr="000211F8" w:rsidRDefault="00A82957" w:rsidP="00095EB6">
            <w:pPr>
              <w:rPr>
                <w:sz w:val="18"/>
                <w:szCs w:val="18"/>
                <w:lang w:val="en-US"/>
              </w:rPr>
            </w:pPr>
            <w:r w:rsidRPr="000211F8">
              <w:rPr>
                <w:sz w:val="18"/>
                <w:szCs w:val="18"/>
                <w:lang w:val="en-US"/>
              </w:rPr>
              <w:t>Contractor</w:t>
            </w:r>
          </w:p>
        </w:tc>
        <w:tc>
          <w:tcPr>
            <w:tcW w:w="1845" w:type="dxa"/>
            <w:gridSpan w:val="2"/>
          </w:tcPr>
          <w:p w14:paraId="5297B8FC" w14:textId="77777777" w:rsidR="00A82957" w:rsidRPr="000211F8" w:rsidRDefault="00A82957" w:rsidP="00095EB6">
            <w:pPr>
              <w:rPr>
                <w:sz w:val="18"/>
                <w:szCs w:val="18"/>
                <w:lang w:val="en-US"/>
              </w:rPr>
            </w:pPr>
            <w:r w:rsidRPr="000211F8">
              <w:rPr>
                <w:sz w:val="18"/>
                <w:szCs w:val="18"/>
                <w:lang w:val="en-US"/>
              </w:rPr>
              <w:t>Regulate problems through bidding documentation.</w:t>
            </w:r>
          </w:p>
        </w:tc>
      </w:tr>
      <w:tr w:rsidR="00A82957" w:rsidRPr="000211F8" w14:paraId="1EB145F6" w14:textId="77777777" w:rsidTr="00CC3680">
        <w:trPr>
          <w:gridAfter w:val="1"/>
          <w:wAfter w:w="7" w:type="dxa"/>
        </w:trPr>
        <w:tc>
          <w:tcPr>
            <w:tcW w:w="1417" w:type="dxa"/>
            <w:shd w:val="clear" w:color="auto" w:fill="auto"/>
          </w:tcPr>
          <w:p w14:paraId="2470A0E1" w14:textId="77777777" w:rsidR="00A82957" w:rsidRPr="000211F8" w:rsidRDefault="00A82957" w:rsidP="001266EA">
            <w:pPr>
              <w:jc w:val="left"/>
              <w:rPr>
                <w:sz w:val="18"/>
                <w:szCs w:val="18"/>
                <w:lang w:val="en-US"/>
              </w:rPr>
            </w:pPr>
            <w:r w:rsidRPr="000211F8">
              <w:rPr>
                <w:sz w:val="18"/>
                <w:szCs w:val="18"/>
                <w:lang w:val="en-US"/>
              </w:rPr>
              <w:t>Planning/</w:t>
            </w:r>
          </w:p>
          <w:p w14:paraId="0FD8A00C" w14:textId="77777777" w:rsidR="00A82957" w:rsidRPr="000211F8" w:rsidRDefault="00A82957" w:rsidP="00416EA9">
            <w:pPr>
              <w:rPr>
                <w:sz w:val="18"/>
                <w:szCs w:val="18"/>
                <w:lang w:val="en-US"/>
              </w:rPr>
            </w:pPr>
            <w:r w:rsidRPr="000211F8">
              <w:rPr>
                <w:sz w:val="18"/>
                <w:szCs w:val="18"/>
                <w:lang w:val="en-US"/>
              </w:rPr>
              <w:t>Designing</w:t>
            </w:r>
          </w:p>
        </w:tc>
        <w:tc>
          <w:tcPr>
            <w:tcW w:w="2552" w:type="dxa"/>
            <w:shd w:val="clear" w:color="auto" w:fill="auto"/>
          </w:tcPr>
          <w:p w14:paraId="0480AAB4" w14:textId="77777777" w:rsidR="00A82957" w:rsidRPr="000211F8" w:rsidRDefault="00A82957" w:rsidP="005A4E4B">
            <w:pPr>
              <w:rPr>
                <w:sz w:val="18"/>
                <w:szCs w:val="18"/>
                <w:highlight w:val="yellow"/>
                <w:lang w:val="en-US"/>
              </w:rPr>
            </w:pPr>
            <w:r w:rsidRPr="000211F8">
              <w:rPr>
                <w:sz w:val="18"/>
                <w:szCs w:val="18"/>
                <w:lang w:val="en-US"/>
              </w:rPr>
              <w:t>Impact on the environment and human health through infections arising in hydraulic structures with stationary water (e.g. drainage ducts). Infections are mostly transmitted by mosquitoes, flies and snails, which are propagated in shallow waters, watery weeds, and overgrowths.</w:t>
            </w:r>
          </w:p>
        </w:tc>
        <w:tc>
          <w:tcPr>
            <w:tcW w:w="3542" w:type="dxa"/>
            <w:shd w:val="clear" w:color="auto" w:fill="auto"/>
          </w:tcPr>
          <w:p w14:paraId="572173A9" w14:textId="77777777" w:rsidR="00A82957" w:rsidRPr="000211F8" w:rsidRDefault="00A82957" w:rsidP="00764994">
            <w:pPr>
              <w:jc w:val="left"/>
              <w:rPr>
                <w:sz w:val="18"/>
                <w:szCs w:val="18"/>
                <w:highlight w:val="yellow"/>
                <w:lang w:val="en-US"/>
              </w:rPr>
            </w:pPr>
            <w:r w:rsidRPr="000211F8">
              <w:rPr>
                <w:sz w:val="18"/>
                <w:szCs w:val="18"/>
                <w:lang w:val="en-US"/>
              </w:rPr>
              <w:t>Prevent the creation of a suitable environment for the development of infections by design of hydraulic structures with standing water in such a way as to enable them to be self-discharging or under certain conditions by means of appropriate pumps.</w:t>
            </w:r>
          </w:p>
        </w:tc>
        <w:tc>
          <w:tcPr>
            <w:tcW w:w="1134" w:type="dxa"/>
            <w:shd w:val="clear" w:color="auto" w:fill="auto"/>
          </w:tcPr>
          <w:p w14:paraId="395F040B" w14:textId="77777777" w:rsidR="00A82957" w:rsidRPr="000211F8" w:rsidRDefault="00A82957" w:rsidP="009848F7">
            <w:pPr>
              <w:rPr>
                <w:sz w:val="18"/>
                <w:szCs w:val="18"/>
                <w:highlight w:val="yellow"/>
                <w:lang w:val="en-US"/>
              </w:rPr>
            </w:pPr>
            <w:r w:rsidRPr="000211F8">
              <w:rPr>
                <w:sz w:val="18"/>
                <w:szCs w:val="18"/>
                <w:lang w:val="en-US"/>
              </w:rPr>
              <w:t>Part included into system design costs.</w:t>
            </w:r>
          </w:p>
        </w:tc>
        <w:tc>
          <w:tcPr>
            <w:tcW w:w="1560" w:type="dxa"/>
            <w:shd w:val="clear" w:color="auto" w:fill="auto"/>
          </w:tcPr>
          <w:p w14:paraId="0D2AF82F" w14:textId="77777777" w:rsidR="00A82957" w:rsidRPr="000211F8" w:rsidRDefault="00A82957" w:rsidP="003315E6">
            <w:pPr>
              <w:rPr>
                <w:sz w:val="18"/>
                <w:szCs w:val="18"/>
                <w:highlight w:val="yellow"/>
                <w:lang w:val="en-US"/>
              </w:rPr>
            </w:pPr>
            <w:r w:rsidRPr="000211F8">
              <w:rPr>
                <w:sz w:val="18"/>
                <w:szCs w:val="18"/>
                <w:lang w:val="en-US"/>
              </w:rPr>
              <w:t>Cost estimation will be available through main design.</w:t>
            </w:r>
          </w:p>
        </w:tc>
        <w:tc>
          <w:tcPr>
            <w:tcW w:w="1277" w:type="dxa"/>
            <w:shd w:val="clear" w:color="auto" w:fill="auto"/>
          </w:tcPr>
          <w:p w14:paraId="447FE2EA" w14:textId="77777777" w:rsidR="00A82957" w:rsidRPr="000211F8" w:rsidRDefault="00A82957" w:rsidP="002819A9">
            <w:pPr>
              <w:rPr>
                <w:sz w:val="18"/>
                <w:szCs w:val="18"/>
                <w:lang w:val="en-US"/>
              </w:rPr>
            </w:pPr>
            <w:r w:rsidRPr="000211F8">
              <w:rPr>
                <w:sz w:val="18"/>
                <w:szCs w:val="18"/>
                <w:lang w:val="en-US"/>
              </w:rPr>
              <w:t>Designer</w:t>
            </w:r>
          </w:p>
        </w:tc>
        <w:tc>
          <w:tcPr>
            <w:tcW w:w="1559" w:type="dxa"/>
            <w:shd w:val="clear" w:color="auto" w:fill="auto"/>
          </w:tcPr>
          <w:p w14:paraId="7930FB8D" w14:textId="1EE55FB6" w:rsidR="00A82957" w:rsidRPr="000211F8" w:rsidRDefault="00774782" w:rsidP="003315E6">
            <w:pPr>
              <w:rPr>
                <w:sz w:val="18"/>
                <w:szCs w:val="18"/>
                <w:lang w:val="en-US"/>
              </w:rPr>
            </w:pPr>
            <w:r w:rsidRPr="000211F8">
              <w:rPr>
                <w:sz w:val="18"/>
                <w:szCs w:val="18"/>
                <w:lang w:val="en-US"/>
              </w:rPr>
              <w:t>PIU</w:t>
            </w:r>
            <w:r w:rsidR="00A82957" w:rsidRPr="000211F8">
              <w:rPr>
                <w:sz w:val="18"/>
                <w:szCs w:val="18"/>
                <w:lang w:val="en-US"/>
              </w:rPr>
              <w:t xml:space="preserve"> in cooperation with the </w:t>
            </w:r>
            <w:r w:rsidRPr="000211F8">
              <w:rPr>
                <w:sz w:val="18"/>
                <w:szCs w:val="18"/>
                <w:lang w:val="en-US"/>
              </w:rPr>
              <w:t>designer</w:t>
            </w:r>
            <w:r w:rsidR="00A82957" w:rsidRPr="000211F8">
              <w:rPr>
                <w:sz w:val="18"/>
                <w:szCs w:val="18"/>
                <w:lang w:val="en-US"/>
              </w:rPr>
              <w:t>.</w:t>
            </w:r>
          </w:p>
        </w:tc>
        <w:tc>
          <w:tcPr>
            <w:tcW w:w="1845" w:type="dxa"/>
            <w:gridSpan w:val="2"/>
            <w:shd w:val="clear" w:color="auto" w:fill="auto"/>
          </w:tcPr>
          <w:p w14:paraId="672F5A8A" w14:textId="77777777" w:rsidR="00A82957" w:rsidRPr="000211F8" w:rsidRDefault="00A82957" w:rsidP="00772B0C">
            <w:pPr>
              <w:jc w:val="left"/>
              <w:rPr>
                <w:sz w:val="18"/>
                <w:szCs w:val="18"/>
                <w:lang w:val="en-US"/>
              </w:rPr>
            </w:pPr>
            <w:r w:rsidRPr="000211F8">
              <w:rPr>
                <w:sz w:val="18"/>
                <w:szCs w:val="18"/>
                <w:lang w:val="en-US"/>
              </w:rPr>
              <w:t>During next phases of project documentation development, ensure the discharge of hydraulic structures with stationary water.</w:t>
            </w:r>
          </w:p>
        </w:tc>
      </w:tr>
      <w:tr w:rsidR="00A82957" w:rsidRPr="000211F8" w14:paraId="37E64753" w14:textId="77777777" w:rsidTr="00CC3680">
        <w:trPr>
          <w:gridAfter w:val="1"/>
          <w:wAfter w:w="7" w:type="dxa"/>
        </w:trPr>
        <w:tc>
          <w:tcPr>
            <w:tcW w:w="1417" w:type="dxa"/>
            <w:shd w:val="clear" w:color="auto" w:fill="auto"/>
          </w:tcPr>
          <w:p w14:paraId="11D5C271" w14:textId="77777777" w:rsidR="00A82957" w:rsidRPr="000211F8" w:rsidRDefault="00A82957" w:rsidP="003315E6">
            <w:pPr>
              <w:rPr>
                <w:sz w:val="18"/>
                <w:szCs w:val="18"/>
                <w:lang w:val="en-US"/>
              </w:rPr>
            </w:pPr>
            <w:r w:rsidRPr="000211F8">
              <w:rPr>
                <w:sz w:val="18"/>
                <w:szCs w:val="18"/>
                <w:lang w:val="en-US"/>
              </w:rPr>
              <w:lastRenderedPageBreak/>
              <w:t>Planning / Designing</w:t>
            </w:r>
          </w:p>
        </w:tc>
        <w:tc>
          <w:tcPr>
            <w:tcW w:w="2552" w:type="dxa"/>
            <w:shd w:val="clear" w:color="auto" w:fill="auto"/>
          </w:tcPr>
          <w:p w14:paraId="509114E2" w14:textId="77777777" w:rsidR="00A82957" w:rsidRPr="000211F8" w:rsidRDefault="00A82957" w:rsidP="00A82957">
            <w:pPr>
              <w:rPr>
                <w:sz w:val="18"/>
                <w:szCs w:val="18"/>
                <w:lang w:val="en-US"/>
              </w:rPr>
            </w:pPr>
            <w:r w:rsidRPr="000211F8">
              <w:rPr>
                <w:sz w:val="18"/>
                <w:szCs w:val="18"/>
                <w:lang w:val="en-US"/>
              </w:rPr>
              <w:t>Reduction of flow in Klokot river</w:t>
            </w:r>
          </w:p>
        </w:tc>
        <w:tc>
          <w:tcPr>
            <w:tcW w:w="3542" w:type="dxa"/>
            <w:shd w:val="clear" w:color="auto" w:fill="auto"/>
          </w:tcPr>
          <w:p w14:paraId="776C593C" w14:textId="77777777" w:rsidR="00A82957" w:rsidRPr="000211F8" w:rsidRDefault="00A82957" w:rsidP="00A82957">
            <w:pPr>
              <w:jc w:val="left"/>
              <w:rPr>
                <w:sz w:val="18"/>
                <w:szCs w:val="18"/>
                <w:lang w:val="en-US"/>
              </w:rPr>
            </w:pPr>
            <w:r w:rsidRPr="000211F8">
              <w:rPr>
                <w:sz w:val="18"/>
                <w:szCs w:val="18"/>
                <w:lang w:val="en-US"/>
              </w:rPr>
              <w:t>Define acceptable activities for the exploitation of water of the river Klokot.</w:t>
            </w:r>
            <w:r w:rsidR="005D5FCE" w:rsidRPr="000211F8">
              <w:rPr>
                <w:sz w:val="18"/>
                <w:szCs w:val="18"/>
                <w:lang w:val="en-US"/>
              </w:rPr>
              <w:t xml:space="preserve"> </w:t>
            </w:r>
          </w:p>
          <w:p w14:paraId="68DB05E7" w14:textId="61552F95" w:rsidR="005D5FCE" w:rsidRPr="000211F8" w:rsidRDefault="005D5FCE" w:rsidP="00A82957">
            <w:pPr>
              <w:jc w:val="left"/>
              <w:rPr>
                <w:rFonts w:cs="Arial"/>
                <w:sz w:val="18"/>
                <w:szCs w:val="18"/>
                <w:lang w:val="en-US"/>
              </w:rPr>
            </w:pPr>
            <w:r w:rsidRPr="000211F8">
              <w:rPr>
                <w:sz w:val="18"/>
                <w:szCs w:val="18"/>
                <w:lang w:val="en-US"/>
              </w:rPr>
              <w:t>The analysis in the design phase has already shown that the water quantities to be extracted for irrigation are determined as insignificant.</w:t>
            </w:r>
          </w:p>
        </w:tc>
        <w:tc>
          <w:tcPr>
            <w:tcW w:w="1134" w:type="dxa"/>
            <w:shd w:val="clear" w:color="auto" w:fill="auto"/>
          </w:tcPr>
          <w:p w14:paraId="357E6D06" w14:textId="77777777" w:rsidR="00A82957" w:rsidRPr="000211F8" w:rsidRDefault="00A82957" w:rsidP="003315E6">
            <w:pPr>
              <w:rPr>
                <w:sz w:val="18"/>
                <w:szCs w:val="18"/>
                <w:lang w:val="en-US"/>
              </w:rPr>
            </w:pPr>
            <w:r w:rsidRPr="000211F8">
              <w:rPr>
                <w:sz w:val="18"/>
                <w:szCs w:val="18"/>
                <w:lang w:val="en-US"/>
              </w:rPr>
              <w:t>-</w:t>
            </w:r>
          </w:p>
        </w:tc>
        <w:tc>
          <w:tcPr>
            <w:tcW w:w="1560" w:type="dxa"/>
            <w:shd w:val="clear" w:color="auto" w:fill="auto"/>
          </w:tcPr>
          <w:p w14:paraId="4E294D8E" w14:textId="77777777" w:rsidR="00A82957" w:rsidRPr="000211F8" w:rsidRDefault="00A82957" w:rsidP="003315E6">
            <w:pPr>
              <w:rPr>
                <w:sz w:val="18"/>
                <w:szCs w:val="18"/>
                <w:lang w:val="en-US"/>
              </w:rPr>
            </w:pPr>
            <w:r w:rsidRPr="000211F8">
              <w:rPr>
                <w:sz w:val="18"/>
                <w:szCs w:val="18"/>
                <w:lang w:val="en-US"/>
              </w:rPr>
              <w:t>-</w:t>
            </w:r>
          </w:p>
        </w:tc>
        <w:tc>
          <w:tcPr>
            <w:tcW w:w="1277" w:type="dxa"/>
            <w:shd w:val="clear" w:color="auto" w:fill="auto"/>
          </w:tcPr>
          <w:p w14:paraId="21911A47" w14:textId="60959E75" w:rsidR="00A82957" w:rsidRPr="000211F8" w:rsidRDefault="00774782" w:rsidP="002819A9">
            <w:pPr>
              <w:rPr>
                <w:rFonts w:cs="Arial"/>
                <w:sz w:val="18"/>
                <w:szCs w:val="18"/>
                <w:lang w:val="en-US"/>
              </w:rPr>
            </w:pPr>
            <w:r w:rsidRPr="000211F8">
              <w:rPr>
                <w:sz w:val="18"/>
                <w:szCs w:val="18"/>
                <w:lang w:val="en-US"/>
              </w:rPr>
              <w:t>PIU</w:t>
            </w:r>
            <w:r w:rsidR="00A82957" w:rsidRPr="000211F8">
              <w:rPr>
                <w:sz w:val="18"/>
                <w:szCs w:val="18"/>
                <w:lang w:val="en-US"/>
              </w:rPr>
              <w:t xml:space="preserve">, competent institutions </w:t>
            </w:r>
          </w:p>
        </w:tc>
        <w:tc>
          <w:tcPr>
            <w:tcW w:w="1559" w:type="dxa"/>
            <w:shd w:val="clear" w:color="auto" w:fill="auto"/>
          </w:tcPr>
          <w:p w14:paraId="56A9D987" w14:textId="66ECEA6F" w:rsidR="00A82957" w:rsidRPr="000211F8" w:rsidRDefault="00774782" w:rsidP="003315E6">
            <w:pPr>
              <w:rPr>
                <w:rFonts w:cs="Arial"/>
                <w:sz w:val="18"/>
                <w:szCs w:val="18"/>
                <w:lang w:val="en-US"/>
              </w:rPr>
            </w:pPr>
            <w:r w:rsidRPr="000211F8">
              <w:rPr>
                <w:sz w:val="18"/>
                <w:szCs w:val="18"/>
                <w:lang w:val="en-US"/>
              </w:rPr>
              <w:t>PIU</w:t>
            </w:r>
            <w:r w:rsidR="00A82957" w:rsidRPr="000211F8">
              <w:rPr>
                <w:sz w:val="18"/>
                <w:szCs w:val="18"/>
                <w:lang w:val="en-US"/>
              </w:rPr>
              <w:t xml:space="preserve"> in cooperation with the designer and competent authority representatives</w:t>
            </w:r>
          </w:p>
        </w:tc>
        <w:tc>
          <w:tcPr>
            <w:tcW w:w="1845" w:type="dxa"/>
            <w:gridSpan w:val="2"/>
            <w:shd w:val="clear" w:color="auto" w:fill="auto"/>
          </w:tcPr>
          <w:p w14:paraId="4D0AF1AD" w14:textId="77777777" w:rsidR="00A82957" w:rsidRPr="000211F8" w:rsidRDefault="00A82957" w:rsidP="00A82957">
            <w:pPr>
              <w:jc w:val="left"/>
              <w:rPr>
                <w:rFonts w:cs="Arial"/>
                <w:sz w:val="18"/>
                <w:szCs w:val="18"/>
                <w:lang w:val="en-US"/>
              </w:rPr>
            </w:pPr>
            <w:r w:rsidRPr="000211F8">
              <w:rPr>
                <w:sz w:val="18"/>
                <w:szCs w:val="18"/>
                <w:lang w:val="en-US"/>
              </w:rPr>
              <w:t>It is necessary to agree on the efficient functioning of the irrigation and exploitation system of the river Klokot</w:t>
            </w:r>
          </w:p>
        </w:tc>
      </w:tr>
      <w:tr w:rsidR="005D5FCE" w:rsidRPr="000211F8" w14:paraId="6E552EC6" w14:textId="77777777" w:rsidTr="00CC3680">
        <w:trPr>
          <w:gridAfter w:val="1"/>
          <w:wAfter w:w="7" w:type="dxa"/>
        </w:trPr>
        <w:tc>
          <w:tcPr>
            <w:tcW w:w="1417" w:type="dxa"/>
            <w:shd w:val="clear" w:color="auto" w:fill="auto"/>
          </w:tcPr>
          <w:p w14:paraId="41BAA7CA" w14:textId="5606CC3A" w:rsidR="005D5FCE" w:rsidRPr="000211F8" w:rsidRDefault="005D5FCE" w:rsidP="005D5FCE">
            <w:pPr>
              <w:rPr>
                <w:sz w:val="18"/>
                <w:szCs w:val="18"/>
                <w:lang w:val="en-US"/>
              </w:rPr>
            </w:pPr>
            <w:r w:rsidRPr="000211F8">
              <w:rPr>
                <w:sz w:val="18"/>
                <w:szCs w:val="18"/>
                <w:lang w:val="en-US"/>
              </w:rPr>
              <w:t>Planning / Designing</w:t>
            </w:r>
          </w:p>
        </w:tc>
        <w:tc>
          <w:tcPr>
            <w:tcW w:w="2552" w:type="dxa"/>
            <w:shd w:val="clear" w:color="auto" w:fill="auto"/>
          </w:tcPr>
          <w:p w14:paraId="30C3CE6B" w14:textId="64757879" w:rsidR="005D5FCE" w:rsidRPr="000211F8" w:rsidRDefault="00426A1D" w:rsidP="005D5FCE">
            <w:pPr>
              <w:rPr>
                <w:sz w:val="18"/>
                <w:szCs w:val="18"/>
                <w:lang w:val="en-US"/>
              </w:rPr>
            </w:pPr>
            <w:r w:rsidRPr="000211F8">
              <w:rPr>
                <w:sz w:val="18"/>
                <w:szCs w:val="18"/>
                <w:lang w:val="en-US"/>
              </w:rPr>
              <w:t>E</w:t>
            </w:r>
            <w:r w:rsidR="005D5FCE" w:rsidRPr="000211F8">
              <w:rPr>
                <w:sz w:val="18"/>
                <w:szCs w:val="18"/>
                <w:lang w:val="en-US"/>
              </w:rPr>
              <w:t xml:space="preserve">nergy inefficiency </w:t>
            </w:r>
          </w:p>
        </w:tc>
        <w:tc>
          <w:tcPr>
            <w:tcW w:w="3542" w:type="dxa"/>
            <w:shd w:val="clear" w:color="auto" w:fill="auto"/>
          </w:tcPr>
          <w:p w14:paraId="62D2B723" w14:textId="09A7359B" w:rsidR="005D5FCE" w:rsidRPr="000211F8" w:rsidRDefault="005D5FCE" w:rsidP="005D5FCE">
            <w:pPr>
              <w:jc w:val="left"/>
              <w:rPr>
                <w:sz w:val="18"/>
                <w:szCs w:val="18"/>
                <w:lang w:val="en-US"/>
              </w:rPr>
            </w:pPr>
            <w:r w:rsidRPr="000211F8">
              <w:rPr>
                <w:sz w:val="18"/>
                <w:szCs w:val="18"/>
                <w:lang w:val="en-US"/>
              </w:rPr>
              <w:t>The most energy efficient option of irrigation should be given highest priority.</w:t>
            </w:r>
          </w:p>
        </w:tc>
        <w:tc>
          <w:tcPr>
            <w:tcW w:w="1134" w:type="dxa"/>
            <w:shd w:val="clear" w:color="auto" w:fill="auto"/>
          </w:tcPr>
          <w:p w14:paraId="48C89281" w14:textId="6EC03287" w:rsidR="005D5FCE" w:rsidRPr="000211F8" w:rsidRDefault="005D5FCE" w:rsidP="005D5FCE">
            <w:pPr>
              <w:rPr>
                <w:sz w:val="18"/>
                <w:szCs w:val="18"/>
                <w:lang w:val="en-US"/>
              </w:rPr>
            </w:pPr>
            <w:r w:rsidRPr="000211F8">
              <w:rPr>
                <w:sz w:val="18"/>
                <w:szCs w:val="18"/>
                <w:lang w:val="en-US"/>
              </w:rPr>
              <w:t>-</w:t>
            </w:r>
          </w:p>
        </w:tc>
        <w:tc>
          <w:tcPr>
            <w:tcW w:w="1560" w:type="dxa"/>
            <w:shd w:val="clear" w:color="auto" w:fill="auto"/>
          </w:tcPr>
          <w:p w14:paraId="51A94211" w14:textId="5E5F6039" w:rsidR="005D5FCE" w:rsidRPr="000211F8" w:rsidRDefault="005D5FCE" w:rsidP="005D5FCE">
            <w:pPr>
              <w:rPr>
                <w:sz w:val="18"/>
                <w:szCs w:val="18"/>
                <w:lang w:val="en-US"/>
              </w:rPr>
            </w:pPr>
            <w:r w:rsidRPr="000211F8">
              <w:rPr>
                <w:sz w:val="18"/>
                <w:szCs w:val="18"/>
                <w:lang w:val="en-US"/>
              </w:rPr>
              <w:t>-</w:t>
            </w:r>
          </w:p>
        </w:tc>
        <w:tc>
          <w:tcPr>
            <w:tcW w:w="1277" w:type="dxa"/>
            <w:shd w:val="clear" w:color="auto" w:fill="auto"/>
          </w:tcPr>
          <w:p w14:paraId="655872E5" w14:textId="3AC6B0DA" w:rsidR="005D5FCE" w:rsidRPr="000211F8" w:rsidRDefault="005D5FCE" w:rsidP="005D5FCE">
            <w:pPr>
              <w:rPr>
                <w:sz w:val="18"/>
                <w:szCs w:val="18"/>
                <w:lang w:val="en-US"/>
              </w:rPr>
            </w:pPr>
            <w:r w:rsidRPr="000211F8">
              <w:rPr>
                <w:sz w:val="18"/>
                <w:szCs w:val="18"/>
                <w:lang w:val="en-US"/>
              </w:rPr>
              <w:t>Designer</w:t>
            </w:r>
          </w:p>
        </w:tc>
        <w:tc>
          <w:tcPr>
            <w:tcW w:w="1559" w:type="dxa"/>
            <w:shd w:val="clear" w:color="auto" w:fill="auto"/>
          </w:tcPr>
          <w:p w14:paraId="0D3CAA8A" w14:textId="5EC31433" w:rsidR="005D5FCE" w:rsidRPr="000211F8" w:rsidRDefault="00774782" w:rsidP="005D5FCE">
            <w:pPr>
              <w:rPr>
                <w:sz w:val="18"/>
                <w:szCs w:val="18"/>
                <w:lang w:val="en-US"/>
              </w:rPr>
            </w:pPr>
            <w:r w:rsidRPr="000211F8">
              <w:rPr>
                <w:sz w:val="18"/>
                <w:szCs w:val="18"/>
                <w:lang w:val="en-US"/>
              </w:rPr>
              <w:t>PIU</w:t>
            </w:r>
            <w:r w:rsidR="005D5FCE" w:rsidRPr="000211F8">
              <w:rPr>
                <w:sz w:val="18"/>
                <w:szCs w:val="18"/>
                <w:lang w:val="en-US"/>
              </w:rPr>
              <w:t xml:space="preserve"> in cooperation with the designer.</w:t>
            </w:r>
          </w:p>
        </w:tc>
        <w:tc>
          <w:tcPr>
            <w:tcW w:w="1845" w:type="dxa"/>
            <w:gridSpan w:val="2"/>
            <w:shd w:val="clear" w:color="auto" w:fill="auto"/>
          </w:tcPr>
          <w:p w14:paraId="6B672076" w14:textId="77777777" w:rsidR="005D5FCE" w:rsidRPr="000211F8" w:rsidRDefault="005D5FCE" w:rsidP="005D5FCE">
            <w:pPr>
              <w:jc w:val="left"/>
              <w:rPr>
                <w:sz w:val="18"/>
                <w:szCs w:val="18"/>
                <w:lang w:val="en-US"/>
              </w:rPr>
            </w:pPr>
          </w:p>
        </w:tc>
      </w:tr>
      <w:tr w:rsidR="00426A1D" w:rsidRPr="000211F8" w14:paraId="27911705" w14:textId="77777777" w:rsidTr="00CC3680">
        <w:trPr>
          <w:gridAfter w:val="1"/>
          <w:wAfter w:w="7" w:type="dxa"/>
        </w:trPr>
        <w:tc>
          <w:tcPr>
            <w:tcW w:w="1417" w:type="dxa"/>
            <w:shd w:val="clear" w:color="auto" w:fill="auto"/>
          </w:tcPr>
          <w:p w14:paraId="4ADFBDC5" w14:textId="38792938" w:rsidR="00426A1D" w:rsidRPr="000211F8" w:rsidRDefault="00426A1D" w:rsidP="00426A1D">
            <w:pPr>
              <w:rPr>
                <w:sz w:val="18"/>
                <w:szCs w:val="18"/>
                <w:lang w:val="en-US"/>
              </w:rPr>
            </w:pPr>
            <w:r w:rsidRPr="000211F8">
              <w:rPr>
                <w:sz w:val="18"/>
                <w:szCs w:val="18"/>
                <w:lang w:val="en-US"/>
              </w:rPr>
              <w:t>Planning / Designing</w:t>
            </w:r>
          </w:p>
        </w:tc>
        <w:tc>
          <w:tcPr>
            <w:tcW w:w="2552" w:type="dxa"/>
            <w:shd w:val="clear" w:color="auto" w:fill="auto"/>
          </w:tcPr>
          <w:p w14:paraId="048011A0" w14:textId="4DA3BEA8" w:rsidR="00426A1D" w:rsidRPr="000211F8" w:rsidRDefault="00426A1D" w:rsidP="00426A1D">
            <w:pPr>
              <w:rPr>
                <w:sz w:val="18"/>
                <w:szCs w:val="18"/>
                <w:lang w:val="en-US"/>
              </w:rPr>
            </w:pPr>
            <w:r w:rsidRPr="000211F8">
              <w:rPr>
                <w:sz w:val="18"/>
                <w:szCs w:val="18"/>
                <w:lang w:val="en-US"/>
              </w:rPr>
              <w:t>Water inefficiency</w:t>
            </w:r>
          </w:p>
        </w:tc>
        <w:tc>
          <w:tcPr>
            <w:tcW w:w="3542" w:type="dxa"/>
            <w:shd w:val="clear" w:color="auto" w:fill="auto"/>
          </w:tcPr>
          <w:p w14:paraId="4030DF8C" w14:textId="1D48F649" w:rsidR="00426A1D" w:rsidRPr="000211F8" w:rsidRDefault="00426A1D" w:rsidP="00426A1D">
            <w:pPr>
              <w:jc w:val="left"/>
              <w:rPr>
                <w:sz w:val="18"/>
                <w:szCs w:val="18"/>
                <w:lang w:val="en-US"/>
              </w:rPr>
            </w:pPr>
            <w:r w:rsidRPr="000211F8">
              <w:rPr>
                <w:sz w:val="18"/>
                <w:szCs w:val="18"/>
                <w:lang w:val="en-US"/>
              </w:rPr>
              <w:t>Instalment of water meters at farm plots.</w:t>
            </w:r>
          </w:p>
        </w:tc>
        <w:tc>
          <w:tcPr>
            <w:tcW w:w="1134" w:type="dxa"/>
            <w:shd w:val="clear" w:color="auto" w:fill="auto"/>
          </w:tcPr>
          <w:p w14:paraId="2DFCCF15" w14:textId="71108C2F" w:rsidR="00426A1D" w:rsidRPr="000211F8" w:rsidRDefault="00426A1D" w:rsidP="00426A1D">
            <w:pPr>
              <w:rPr>
                <w:sz w:val="18"/>
                <w:szCs w:val="18"/>
                <w:lang w:val="en-US"/>
              </w:rPr>
            </w:pPr>
            <w:r w:rsidRPr="000211F8">
              <w:rPr>
                <w:sz w:val="18"/>
                <w:szCs w:val="18"/>
                <w:lang w:val="en-US"/>
              </w:rPr>
              <w:t>--</w:t>
            </w:r>
          </w:p>
        </w:tc>
        <w:tc>
          <w:tcPr>
            <w:tcW w:w="1560" w:type="dxa"/>
            <w:shd w:val="clear" w:color="auto" w:fill="auto"/>
          </w:tcPr>
          <w:p w14:paraId="56A12E92" w14:textId="22DEE7CE" w:rsidR="00426A1D" w:rsidRPr="000211F8" w:rsidRDefault="00426A1D" w:rsidP="00426A1D">
            <w:pPr>
              <w:rPr>
                <w:sz w:val="18"/>
                <w:szCs w:val="18"/>
                <w:lang w:val="en-US"/>
              </w:rPr>
            </w:pPr>
            <w:r w:rsidRPr="000211F8">
              <w:rPr>
                <w:sz w:val="18"/>
                <w:szCs w:val="18"/>
                <w:lang w:val="en-US"/>
              </w:rPr>
              <w:t>-</w:t>
            </w:r>
          </w:p>
        </w:tc>
        <w:tc>
          <w:tcPr>
            <w:tcW w:w="1277" w:type="dxa"/>
            <w:shd w:val="clear" w:color="auto" w:fill="auto"/>
          </w:tcPr>
          <w:p w14:paraId="00847DFF" w14:textId="5C336C92" w:rsidR="00426A1D" w:rsidRPr="000211F8" w:rsidRDefault="00426A1D" w:rsidP="00426A1D">
            <w:pPr>
              <w:rPr>
                <w:sz w:val="18"/>
                <w:szCs w:val="18"/>
                <w:lang w:val="en-US"/>
              </w:rPr>
            </w:pPr>
            <w:r w:rsidRPr="000211F8">
              <w:rPr>
                <w:sz w:val="18"/>
                <w:szCs w:val="18"/>
                <w:lang w:val="en-US"/>
              </w:rPr>
              <w:t>Designer</w:t>
            </w:r>
          </w:p>
        </w:tc>
        <w:tc>
          <w:tcPr>
            <w:tcW w:w="1559" w:type="dxa"/>
            <w:shd w:val="clear" w:color="auto" w:fill="auto"/>
          </w:tcPr>
          <w:p w14:paraId="75E242C6" w14:textId="7A2661DE" w:rsidR="00426A1D" w:rsidRPr="000211F8" w:rsidRDefault="00774782" w:rsidP="00426A1D">
            <w:pPr>
              <w:rPr>
                <w:sz w:val="18"/>
                <w:szCs w:val="18"/>
                <w:lang w:val="en-US"/>
              </w:rPr>
            </w:pPr>
            <w:r w:rsidRPr="000211F8">
              <w:rPr>
                <w:sz w:val="18"/>
                <w:szCs w:val="18"/>
                <w:lang w:val="en-US"/>
              </w:rPr>
              <w:t>PIU</w:t>
            </w:r>
            <w:r w:rsidR="00426A1D" w:rsidRPr="000211F8">
              <w:rPr>
                <w:sz w:val="18"/>
                <w:szCs w:val="18"/>
                <w:lang w:val="en-US"/>
              </w:rPr>
              <w:t xml:space="preserve"> in cooperation with the designer.</w:t>
            </w:r>
          </w:p>
        </w:tc>
        <w:tc>
          <w:tcPr>
            <w:tcW w:w="1845" w:type="dxa"/>
            <w:gridSpan w:val="2"/>
            <w:shd w:val="clear" w:color="auto" w:fill="auto"/>
          </w:tcPr>
          <w:p w14:paraId="0428AD68" w14:textId="77777777" w:rsidR="00426A1D" w:rsidRPr="000211F8" w:rsidRDefault="00426A1D" w:rsidP="00426A1D">
            <w:pPr>
              <w:jc w:val="left"/>
              <w:rPr>
                <w:sz w:val="18"/>
                <w:szCs w:val="18"/>
                <w:lang w:val="en-US"/>
              </w:rPr>
            </w:pPr>
          </w:p>
        </w:tc>
      </w:tr>
      <w:tr w:rsidR="00A15177" w:rsidRPr="000211F8" w14:paraId="183DBAEE" w14:textId="77777777" w:rsidTr="00CC3680">
        <w:trPr>
          <w:gridAfter w:val="1"/>
          <w:wAfter w:w="7" w:type="dxa"/>
        </w:trPr>
        <w:tc>
          <w:tcPr>
            <w:tcW w:w="1417" w:type="dxa"/>
            <w:shd w:val="clear" w:color="auto" w:fill="auto"/>
          </w:tcPr>
          <w:p w14:paraId="15BCD23C" w14:textId="3A1B72DD" w:rsidR="00A15177" w:rsidRPr="000211F8" w:rsidRDefault="00A15177" w:rsidP="00A15177">
            <w:pPr>
              <w:rPr>
                <w:sz w:val="18"/>
                <w:szCs w:val="18"/>
                <w:lang w:val="en-US"/>
              </w:rPr>
            </w:pPr>
            <w:r w:rsidRPr="000211F8">
              <w:rPr>
                <w:sz w:val="18"/>
                <w:szCs w:val="18"/>
                <w:lang w:val="en-US"/>
              </w:rPr>
              <w:t>Planning / Designing</w:t>
            </w:r>
          </w:p>
        </w:tc>
        <w:tc>
          <w:tcPr>
            <w:tcW w:w="2552" w:type="dxa"/>
            <w:shd w:val="clear" w:color="auto" w:fill="auto"/>
          </w:tcPr>
          <w:p w14:paraId="07DA14D4" w14:textId="0D189995" w:rsidR="00A15177" w:rsidRPr="000211F8" w:rsidRDefault="00A15177" w:rsidP="00A15177">
            <w:pPr>
              <w:rPr>
                <w:sz w:val="18"/>
                <w:szCs w:val="18"/>
                <w:lang w:val="en-US"/>
              </w:rPr>
            </w:pPr>
            <w:r w:rsidRPr="000211F8">
              <w:rPr>
                <w:sz w:val="18"/>
                <w:szCs w:val="18"/>
                <w:lang w:val="en-US"/>
              </w:rPr>
              <w:t>Impact on private land and assets and business activities</w:t>
            </w:r>
          </w:p>
        </w:tc>
        <w:tc>
          <w:tcPr>
            <w:tcW w:w="3542" w:type="dxa"/>
            <w:shd w:val="clear" w:color="auto" w:fill="auto"/>
            <w:vAlign w:val="center"/>
          </w:tcPr>
          <w:p w14:paraId="497F473F" w14:textId="2BB68D93" w:rsidR="00A15177" w:rsidRPr="000211F8" w:rsidRDefault="00A15177" w:rsidP="00A15177">
            <w:pPr>
              <w:rPr>
                <w:sz w:val="18"/>
                <w:szCs w:val="18"/>
                <w:lang w:val="en-US"/>
              </w:rPr>
            </w:pPr>
            <w:r w:rsidRPr="000211F8">
              <w:rPr>
                <w:sz w:val="18"/>
                <w:szCs w:val="18"/>
                <w:lang w:val="en-US"/>
              </w:rPr>
              <w:t>Develop Resettlement Action Plan (RAP) in accordance with the WB ESS5.</w:t>
            </w:r>
          </w:p>
          <w:p w14:paraId="545DB200" w14:textId="4A126160" w:rsidR="00A15177" w:rsidRPr="000211F8" w:rsidRDefault="00A15177" w:rsidP="00A15177">
            <w:pPr>
              <w:jc w:val="left"/>
              <w:rPr>
                <w:sz w:val="18"/>
                <w:szCs w:val="18"/>
                <w:lang w:val="en-US"/>
              </w:rPr>
            </w:pPr>
            <w:r w:rsidRPr="000211F8">
              <w:rPr>
                <w:sz w:val="18"/>
                <w:szCs w:val="18"/>
                <w:lang w:val="en-US"/>
              </w:rPr>
              <w:t>Timely consultation and collaboration with affected parties.</w:t>
            </w:r>
          </w:p>
        </w:tc>
        <w:tc>
          <w:tcPr>
            <w:tcW w:w="1134" w:type="dxa"/>
            <w:shd w:val="clear" w:color="auto" w:fill="auto"/>
          </w:tcPr>
          <w:p w14:paraId="2982918D" w14:textId="1F6581BD" w:rsidR="00A15177" w:rsidRPr="000211F8" w:rsidRDefault="00A15177" w:rsidP="00A15177">
            <w:pPr>
              <w:rPr>
                <w:sz w:val="18"/>
                <w:szCs w:val="18"/>
                <w:lang w:val="en-US"/>
              </w:rPr>
            </w:pPr>
            <w:r w:rsidRPr="000211F8">
              <w:rPr>
                <w:sz w:val="18"/>
                <w:szCs w:val="18"/>
                <w:lang w:val="en-US"/>
              </w:rPr>
              <w:t>-</w:t>
            </w:r>
          </w:p>
        </w:tc>
        <w:tc>
          <w:tcPr>
            <w:tcW w:w="1560" w:type="dxa"/>
            <w:shd w:val="clear" w:color="auto" w:fill="auto"/>
          </w:tcPr>
          <w:p w14:paraId="1116A91D" w14:textId="3669F7CD" w:rsidR="00A15177" w:rsidRPr="000211F8" w:rsidRDefault="00A15177" w:rsidP="00A15177">
            <w:pPr>
              <w:rPr>
                <w:sz w:val="18"/>
                <w:szCs w:val="18"/>
                <w:lang w:val="en-US"/>
              </w:rPr>
            </w:pPr>
            <w:r w:rsidRPr="000211F8">
              <w:rPr>
                <w:sz w:val="18"/>
                <w:szCs w:val="18"/>
                <w:lang w:val="en-US"/>
              </w:rPr>
              <w:t>The cost estimate will be available through the RAP.</w:t>
            </w:r>
          </w:p>
        </w:tc>
        <w:tc>
          <w:tcPr>
            <w:tcW w:w="1277" w:type="dxa"/>
            <w:shd w:val="clear" w:color="auto" w:fill="auto"/>
          </w:tcPr>
          <w:p w14:paraId="2D627DAD" w14:textId="7C4CB928" w:rsidR="00A15177" w:rsidRPr="000211F8" w:rsidRDefault="00774782" w:rsidP="00A15177">
            <w:pPr>
              <w:rPr>
                <w:sz w:val="18"/>
                <w:szCs w:val="18"/>
                <w:lang w:val="en-US"/>
              </w:rPr>
            </w:pPr>
            <w:r w:rsidRPr="000211F8">
              <w:rPr>
                <w:sz w:val="18"/>
                <w:szCs w:val="18"/>
                <w:lang w:val="en-US"/>
              </w:rPr>
              <w:t>PIU</w:t>
            </w:r>
          </w:p>
        </w:tc>
        <w:tc>
          <w:tcPr>
            <w:tcW w:w="1559" w:type="dxa"/>
            <w:shd w:val="clear" w:color="auto" w:fill="auto"/>
          </w:tcPr>
          <w:p w14:paraId="367C1BE8" w14:textId="54E275CE" w:rsidR="00A15177" w:rsidRPr="000211F8" w:rsidRDefault="00774782" w:rsidP="00A15177">
            <w:pPr>
              <w:rPr>
                <w:sz w:val="18"/>
                <w:szCs w:val="18"/>
                <w:lang w:val="en-US"/>
              </w:rPr>
            </w:pPr>
            <w:r w:rsidRPr="000211F8">
              <w:rPr>
                <w:sz w:val="18"/>
                <w:szCs w:val="18"/>
                <w:lang w:val="en-US"/>
              </w:rPr>
              <w:t>PIU</w:t>
            </w:r>
          </w:p>
        </w:tc>
        <w:tc>
          <w:tcPr>
            <w:tcW w:w="1845" w:type="dxa"/>
            <w:gridSpan w:val="2"/>
            <w:shd w:val="clear" w:color="auto" w:fill="auto"/>
          </w:tcPr>
          <w:p w14:paraId="524766C0" w14:textId="1F175EA1" w:rsidR="00A15177" w:rsidRPr="000211F8" w:rsidRDefault="00A15177" w:rsidP="00A15177">
            <w:pPr>
              <w:jc w:val="left"/>
              <w:rPr>
                <w:sz w:val="18"/>
                <w:szCs w:val="18"/>
                <w:lang w:val="en-US"/>
              </w:rPr>
            </w:pPr>
          </w:p>
        </w:tc>
      </w:tr>
      <w:tr w:rsidR="00F36F27" w:rsidRPr="000211F8" w14:paraId="19C14E5E" w14:textId="77777777" w:rsidTr="00CC3680">
        <w:trPr>
          <w:gridAfter w:val="1"/>
          <w:wAfter w:w="7" w:type="dxa"/>
        </w:trPr>
        <w:tc>
          <w:tcPr>
            <w:tcW w:w="1417" w:type="dxa"/>
            <w:shd w:val="clear" w:color="auto" w:fill="auto"/>
          </w:tcPr>
          <w:p w14:paraId="5DE6C263" w14:textId="088ECD7C" w:rsidR="00F36F27" w:rsidRPr="000211F8" w:rsidRDefault="00F36F27" w:rsidP="00F36F27">
            <w:pPr>
              <w:rPr>
                <w:sz w:val="18"/>
                <w:szCs w:val="18"/>
                <w:lang w:val="en-US"/>
              </w:rPr>
            </w:pPr>
            <w:r w:rsidRPr="000211F8">
              <w:rPr>
                <w:sz w:val="18"/>
                <w:szCs w:val="18"/>
                <w:lang w:val="en-US"/>
              </w:rPr>
              <w:t>Planning / Designing</w:t>
            </w:r>
          </w:p>
        </w:tc>
        <w:tc>
          <w:tcPr>
            <w:tcW w:w="2552" w:type="dxa"/>
            <w:shd w:val="clear" w:color="auto" w:fill="auto"/>
          </w:tcPr>
          <w:p w14:paraId="78BC28AD" w14:textId="1AA03DF8" w:rsidR="00F36F27" w:rsidRPr="000211F8" w:rsidRDefault="00F36F27" w:rsidP="00F36F27">
            <w:pPr>
              <w:rPr>
                <w:sz w:val="18"/>
                <w:szCs w:val="18"/>
                <w:lang w:val="en-US"/>
              </w:rPr>
            </w:pPr>
            <w:r w:rsidRPr="000211F8">
              <w:rPr>
                <w:sz w:val="18"/>
                <w:szCs w:val="18"/>
                <w:lang w:val="en-US"/>
              </w:rPr>
              <w:t>Disabled agricultural production</w:t>
            </w:r>
          </w:p>
        </w:tc>
        <w:tc>
          <w:tcPr>
            <w:tcW w:w="3542" w:type="dxa"/>
            <w:shd w:val="clear" w:color="auto" w:fill="auto"/>
          </w:tcPr>
          <w:p w14:paraId="65717772" w14:textId="003D84A0" w:rsidR="00F36F27" w:rsidRPr="000211F8" w:rsidRDefault="00F36F27" w:rsidP="00F36F27">
            <w:pPr>
              <w:rPr>
                <w:sz w:val="18"/>
                <w:szCs w:val="18"/>
                <w:lang w:val="en-US"/>
              </w:rPr>
            </w:pPr>
            <w:r w:rsidRPr="000211F8">
              <w:rPr>
                <w:sz w:val="18"/>
                <w:szCs w:val="18"/>
                <w:lang w:val="en-US"/>
              </w:rPr>
              <w:t>Avoid crossing over the agricultural plots, whenever possible.</w:t>
            </w:r>
          </w:p>
        </w:tc>
        <w:tc>
          <w:tcPr>
            <w:tcW w:w="1134" w:type="dxa"/>
            <w:shd w:val="clear" w:color="auto" w:fill="auto"/>
          </w:tcPr>
          <w:p w14:paraId="4D004155" w14:textId="1D4E050A" w:rsidR="00F36F27" w:rsidRPr="000211F8" w:rsidRDefault="00F36F27" w:rsidP="00F36F27">
            <w:pPr>
              <w:rPr>
                <w:sz w:val="18"/>
                <w:szCs w:val="18"/>
                <w:lang w:val="en-US"/>
              </w:rPr>
            </w:pPr>
            <w:r w:rsidRPr="000211F8">
              <w:rPr>
                <w:sz w:val="18"/>
                <w:szCs w:val="18"/>
                <w:lang w:val="en-US"/>
              </w:rPr>
              <w:t>-</w:t>
            </w:r>
          </w:p>
        </w:tc>
        <w:tc>
          <w:tcPr>
            <w:tcW w:w="1560" w:type="dxa"/>
            <w:shd w:val="clear" w:color="auto" w:fill="auto"/>
          </w:tcPr>
          <w:p w14:paraId="1DD72975" w14:textId="5524041C" w:rsidR="00F36F27" w:rsidRPr="000211F8" w:rsidRDefault="00F36F27" w:rsidP="00F36F27">
            <w:pPr>
              <w:rPr>
                <w:sz w:val="18"/>
                <w:szCs w:val="18"/>
                <w:lang w:val="en-US"/>
              </w:rPr>
            </w:pPr>
            <w:r w:rsidRPr="000211F8">
              <w:rPr>
                <w:sz w:val="18"/>
                <w:szCs w:val="18"/>
                <w:lang w:val="en-US"/>
              </w:rPr>
              <w:t>-</w:t>
            </w:r>
          </w:p>
        </w:tc>
        <w:tc>
          <w:tcPr>
            <w:tcW w:w="1277" w:type="dxa"/>
            <w:shd w:val="clear" w:color="auto" w:fill="auto"/>
          </w:tcPr>
          <w:p w14:paraId="625E1D3B" w14:textId="18D40F68" w:rsidR="00F36F27" w:rsidRPr="000211F8" w:rsidRDefault="00F36F27" w:rsidP="00F36F27">
            <w:pPr>
              <w:rPr>
                <w:sz w:val="18"/>
                <w:szCs w:val="18"/>
                <w:lang w:val="en-US"/>
              </w:rPr>
            </w:pPr>
            <w:r w:rsidRPr="000211F8">
              <w:rPr>
                <w:sz w:val="18"/>
                <w:szCs w:val="18"/>
                <w:lang w:val="en-US"/>
              </w:rPr>
              <w:t>Designer</w:t>
            </w:r>
          </w:p>
        </w:tc>
        <w:tc>
          <w:tcPr>
            <w:tcW w:w="1559" w:type="dxa"/>
            <w:shd w:val="clear" w:color="auto" w:fill="auto"/>
          </w:tcPr>
          <w:p w14:paraId="4F945552" w14:textId="02DEFCC7" w:rsidR="00F36F27" w:rsidRPr="000211F8" w:rsidRDefault="00774782" w:rsidP="00F36F27">
            <w:pPr>
              <w:rPr>
                <w:sz w:val="18"/>
                <w:szCs w:val="18"/>
                <w:lang w:val="en-US"/>
              </w:rPr>
            </w:pPr>
            <w:r w:rsidRPr="000211F8">
              <w:rPr>
                <w:sz w:val="18"/>
                <w:szCs w:val="18"/>
                <w:lang w:val="en-US"/>
              </w:rPr>
              <w:t>PIU</w:t>
            </w:r>
            <w:r w:rsidR="00F36F27" w:rsidRPr="000211F8">
              <w:rPr>
                <w:sz w:val="18"/>
                <w:szCs w:val="18"/>
                <w:lang w:val="en-US"/>
              </w:rPr>
              <w:t xml:space="preserve"> in cooperation with the designer.</w:t>
            </w:r>
          </w:p>
        </w:tc>
        <w:tc>
          <w:tcPr>
            <w:tcW w:w="1845" w:type="dxa"/>
            <w:gridSpan w:val="2"/>
            <w:shd w:val="clear" w:color="auto" w:fill="auto"/>
          </w:tcPr>
          <w:p w14:paraId="089A126B" w14:textId="1232AE34" w:rsidR="00F36F27" w:rsidRPr="000211F8" w:rsidRDefault="00F36F27" w:rsidP="00F36F27">
            <w:pPr>
              <w:jc w:val="left"/>
              <w:rPr>
                <w:sz w:val="18"/>
                <w:szCs w:val="18"/>
                <w:lang w:val="en-US"/>
              </w:rPr>
            </w:pPr>
          </w:p>
        </w:tc>
      </w:tr>
      <w:tr w:rsidR="00F36F27" w:rsidRPr="000211F8" w14:paraId="6C2BC9A4" w14:textId="77777777" w:rsidTr="00CC3680">
        <w:trPr>
          <w:gridAfter w:val="1"/>
          <w:wAfter w:w="7" w:type="dxa"/>
        </w:trPr>
        <w:tc>
          <w:tcPr>
            <w:tcW w:w="1417" w:type="dxa"/>
          </w:tcPr>
          <w:p w14:paraId="184B0DF3" w14:textId="77777777" w:rsidR="00F36F27" w:rsidRPr="000211F8" w:rsidRDefault="00F36F27" w:rsidP="00F36F27">
            <w:pPr>
              <w:rPr>
                <w:sz w:val="18"/>
                <w:szCs w:val="18"/>
                <w:lang w:val="en-US"/>
              </w:rPr>
            </w:pPr>
            <w:r w:rsidRPr="000211F8">
              <w:rPr>
                <w:sz w:val="18"/>
                <w:szCs w:val="18"/>
                <w:lang w:val="en-US"/>
              </w:rPr>
              <w:t>Planning (Designing) /</w:t>
            </w:r>
            <w:r w:rsidRPr="000211F8">
              <w:rPr>
                <w:sz w:val="18"/>
                <w:szCs w:val="18"/>
                <w:lang w:val="en-US"/>
              </w:rPr>
              <w:br/>
              <w:t>Construction</w:t>
            </w:r>
          </w:p>
        </w:tc>
        <w:tc>
          <w:tcPr>
            <w:tcW w:w="2552" w:type="dxa"/>
          </w:tcPr>
          <w:p w14:paraId="1262F21B" w14:textId="77777777" w:rsidR="00F36F27" w:rsidRPr="000211F8" w:rsidRDefault="00F36F27" w:rsidP="00F36F27">
            <w:pPr>
              <w:rPr>
                <w:sz w:val="18"/>
                <w:szCs w:val="18"/>
                <w:lang w:val="en-US"/>
              </w:rPr>
            </w:pPr>
            <w:r w:rsidRPr="000211F8">
              <w:rPr>
                <w:sz w:val="18"/>
                <w:szCs w:val="18"/>
                <w:lang w:val="en-US"/>
              </w:rPr>
              <w:t>Influence on cultural heritage</w:t>
            </w:r>
          </w:p>
        </w:tc>
        <w:tc>
          <w:tcPr>
            <w:tcW w:w="3542" w:type="dxa"/>
            <w:vAlign w:val="center"/>
          </w:tcPr>
          <w:p w14:paraId="78EEAC94" w14:textId="77777777" w:rsidR="00F36F27" w:rsidRPr="000211F8" w:rsidRDefault="00F36F27" w:rsidP="00F36F27">
            <w:pPr>
              <w:autoSpaceDE w:val="0"/>
              <w:autoSpaceDN w:val="0"/>
              <w:adjustRightInd w:val="0"/>
              <w:jc w:val="left"/>
              <w:rPr>
                <w:rFonts w:cs="Calibri"/>
                <w:sz w:val="18"/>
                <w:szCs w:val="18"/>
                <w:lang w:val="en-US"/>
              </w:rPr>
            </w:pPr>
            <w:r w:rsidRPr="000211F8">
              <w:rPr>
                <w:rFonts w:cs="Calibri"/>
                <w:sz w:val="18"/>
                <w:szCs w:val="18"/>
                <w:lang w:val="en-US"/>
              </w:rPr>
              <w:t>Create a "chance find" procedure for dealing with random archaeological finds of cultural heritage, defined as a physical cultural heritage that is unexpectedly found during the implementation of the project. Implement the Procedure during the construction work, and ensure that the appropriate staff and the Contractor are trained on the requirements of the Procedure.</w:t>
            </w:r>
          </w:p>
          <w:p w14:paraId="775FA17F" w14:textId="77777777" w:rsidR="00F36F27" w:rsidRPr="000211F8" w:rsidRDefault="00F36F27" w:rsidP="00F36F27">
            <w:pPr>
              <w:autoSpaceDE w:val="0"/>
              <w:autoSpaceDN w:val="0"/>
              <w:adjustRightInd w:val="0"/>
              <w:jc w:val="left"/>
              <w:rPr>
                <w:rFonts w:cs="Calibri"/>
                <w:sz w:val="18"/>
                <w:szCs w:val="18"/>
                <w:lang w:val="en-US"/>
              </w:rPr>
            </w:pPr>
            <w:r w:rsidRPr="000211F8">
              <w:rPr>
                <w:rFonts w:cs="Calibri"/>
                <w:sz w:val="18"/>
                <w:szCs w:val="18"/>
                <w:lang w:val="en-US"/>
              </w:rPr>
              <w:t>The "chance find" procedures should include:</w:t>
            </w:r>
          </w:p>
          <w:p w14:paraId="2AC38F88" w14:textId="77777777" w:rsidR="00F36F27" w:rsidRPr="000211F8" w:rsidRDefault="00F36F27" w:rsidP="00D93B51">
            <w:pPr>
              <w:pStyle w:val="ListParagraph"/>
              <w:numPr>
                <w:ilvl w:val="0"/>
                <w:numId w:val="12"/>
              </w:numPr>
              <w:autoSpaceDE w:val="0"/>
              <w:autoSpaceDN w:val="0"/>
              <w:adjustRightInd w:val="0"/>
              <w:ind w:left="459" w:hanging="284"/>
              <w:jc w:val="left"/>
              <w:rPr>
                <w:rFonts w:cs="Wingdings"/>
                <w:sz w:val="18"/>
                <w:szCs w:val="18"/>
                <w:lang w:val="en-US"/>
              </w:rPr>
            </w:pPr>
            <w:r w:rsidRPr="000211F8">
              <w:rPr>
                <w:rFonts w:cs="Wingdings"/>
                <w:sz w:val="18"/>
                <w:szCs w:val="18"/>
                <w:lang w:val="en-US"/>
              </w:rPr>
              <w:t>Warning of project staff on the possibility of detecting archaeological finds of cultural heritage,</w:t>
            </w:r>
          </w:p>
          <w:p w14:paraId="2B661AC4" w14:textId="77777777" w:rsidR="00F36F27" w:rsidRPr="000211F8" w:rsidRDefault="00F36F27" w:rsidP="00D93B51">
            <w:pPr>
              <w:pStyle w:val="ListParagraph"/>
              <w:numPr>
                <w:ilvl w:val="0"/>
                <w:numId w:val="12"/>
              </w:numPr>
              <w:autoSpaceDE w:val="0"/>
              <w:autoSpaceDN w:val="0"/>
              <w:adjustRightInd w:val="0"/>
              <w:ind w:left="459" w:hanging="284"/>
              <w:jc w:val="left"/>
              <w:rPr>
                <w:rFonts w:cs="Wingdings"/>
                <w:sz w:val="18"/>
                <w:szCs w:val="18"/>
                <w:lang w:val="en-US"/>
              </w:rPr>
            </w:pPr>
            <w:r w:rsidRPr="000211F8">
              <w:rPr>
                <w:rFonts w:cs="Wingdings"/>
                <w:sz w:val="18"/>
                <w:szCs w:val="18"/>
                <w:lang w:val="en-US"/>
              </w:rPr>
              <w:t>Fencing the area to prevent further disruption or destruction,</w:t>
            </w:r>
          </w:p>
          <w:p w14:paraId="071D9A30" w14:textId="77777777" w:rsidR="00F36F27" w:rsidRPr="000211F8" w:rsidRDefault="00F36F27" w:rsidP="00D93B51">
            <w:pPr>
              <w:pStyle w:val="ListParagraph"/>
              <w:numPr>
                <w:ilvl w:val="0"/>
                <w:numId w:val="12"/>
              </w:numPr>
              <w:autoSpaceDE w:val="0"/>
              <w:autoSpaceDN w:val="0"/>
              <w:adjustRightInd w:val="0"/>
              <w:ind w:left="459" w:hanging="284"/>
              <w:jc w:val="left"/>
              <w:rPr>
                <w:sz w:val="18"/>
                <w:szCs w:val="18"/>
                <w:lang w:val="en-US"/>
              </w:rPr>
            </w:pPr>
            <w:r w:rsidRPr="000211F8">
              <w:rPr>
                <w:rFonts w:cs="Wingdings"/>
                <w:sz w:val="18"/>
                <w:szCs w:val="18"/>
                <w:lang w:val="en-US"/>
              </w:rPr>
              <w:t>Notifying competent authorities of findings / locations.</w:t>
            </w:r>
          </w:p>
        </w:tc>
        <w:tc>
          <w:tcPr>
            <w:tcW w:w="1134" w:type="dxa"/>
          </w:tcPr>
          <w:p w14:paraId="15B0D3C5" w14:textId="77777777" w:rsidR="00F36F27" w:rsidRPr="000211F8" w:rsidRDefault="00F36F27" w:rsidP="00F36F27">
            <w:pPr>
              <w:rPr>
                <w:sz w:val="18"/>
                <w:szCs w:val="18"/>
                <w:lang w:val="en-US"/>
              </w:rPr>
            </w:pPr>
            <w:r w:rsidRPr="000211F8">
              <w:rPr>
                <w:sz w:val="18"/>
                <w:szCs w:val="18"/>
                <w:lang w:val="en-US"/>
              </w:rPr>
              <w:t>-</w:t>
            </w:r>
          </w:p>
        </w:tc>
        <w:tc>
          <w:tcPr>
            <w:tcW w:w="1560" w:type="dxa"/>
          </w:tcPr>
          <w:p w14:paraId="3BB8E61D" w14:textId="77777777" w:rsidR="00F36F27" w:rsidRPr="000211F8" w:rsidRDefault="00F36F27" w:rsidP="00F36F27">
            <w:pPr>
              <w:rPr>
                <w:sz w:val="18"/>
                <w:szCs w:val="18"/>
                <w:lang w:val="en-US"/>
              </w:rPr>
            </w:pPr>
            <w:r w:rsidRPr="000211F8">
              <w:rPr>
                <w:sz w:val="18"/>
                <w:szCs w:val="18"/>
                <w:lang w:val="en-US"/>
              </w:rPr>
              <w:t>Cost estimation will be available through main design.</w:t>
            </w:r>
          </w:p>
        </w:tc>
        <w:tc>
          <w:tcPr>
            <w:tcW w:w="1277" w:type="dxa"/>
          </w:tcPr>
          <w:p w14:paraId="3F60AD31" w14:textId="77777777" w:rsidR="00F36F27" w:rsidRPr="000211F8" w:rsidRDefault="00F36F27" w:rsidP="00F36F27">
            <w:pPr>
              <w:rPr>
                <w:sz w:val="18"/>
                <w:szCs w:val="18"/>
                <w:lang w:val="en-US"/>
              </w:rPr>
            </w:pPr>
            <w:r w:rsidRPr="000211F8">
              <w:rPr>
                <w:sz w:val="18"/>
                <w:szCs w:val="18"/>
                <w:lang w:val="en-US"/>
              </w:rPr>
              <w:t>Designer, Contractor</w:t>
            </w:r>
          </w:p>
        </w:tc>
        <w:tc>
          <w:tcPr>
            <w:tcW w:w="1559" w:type="dxa"/>
          </w:tcPr>
          <w:p w14:paraId="7AE115A7" w14:textId="29EA8ECD" w:rsidR="00F36F27" w:rsidRPr="000211F8" w:rsidRDefault="00774782" w:rsidP="00F36F27">
            <w:pPr>
              <w:rPr>
                <w:sz w:val="18"/>
                <w:szCs w:val="18"/>
                <w:lang w:val="en-US"/>
              </w:rPr>
            </w:pPr>
            <w:r w:rsidRPr="000211F8">
              <w:rPr>
                <w:sz w:val="18"/>
                <w:szCs w:val="18"/>
                <w:lang w:val="en-US"/>
              </w:rPr>
              <w:t>PIU</w:t>
            </w:r>
            <w:r w:rsidR="00F36F27" w:rsidRPr="000211F8">
              <w:rPr>
                <w:sz w:val="18"/>
                <w:szCs w:val="18"/>
                <w:lang w:val="en-US"/>
              </w:rPr>
              <w:t xml:space="preserve"> in cooperation with the designer, contractors and competent authority representatives</w:t>
            </w:r>
          </w:p>
        </w:tc>
        <w:tc>
          <w:tcPr>
            <w:tcW w:w="1845" w:type="dxa"/>
            <w:gridSpan w:val="2"/>
          </w:tcPr>
          <w:p w14:paraId="2808943E" w14:textId="77777777" w:rsidR="00F36F27" w:rsidRPr="000211F8" w:rsidRDefault="00F36F27" w:rsidP="00F36F27">
            <w:pPr>
              <w:rPr>
                <w:sz w:val="18"/>
                <w:szCs w:val="18"/>
                <w:lang w:val="en-US"/>
              </w:rPr>
            </w:pPr>
            <w:r w:rsidRPr="000211F8">
              <w:rPr>
                <w:sz w:val="18"/>
                <w:szCs w:val="18"/>
                <w:lang w:val="en-US"/>
              </w:rPr>
              <w:t>The procedure is being prepared in the planning phase, i.e. prior to construction and implemented during the construction of the irrigation system</w:t>
            </w:r>
          </w:p>
        </w:tc>
      </w:tr>
      <w:tr w:rsidR="00F36F27" w:rsidRPr="000211F8" w14:paraId="662675FA" w14:textId="77777777" w:rsidTr="00CC3680">
        <w:trPr>
          <w:gridAfter w:val="1"/>
          <w:wAfter w:w="7" w:type="dxa"/>
        </w:trPr>
        <w:tc>
          <w:tcPr>
            <w:tcW w:w="1417" w:type="dxa"/>
          </w:tcPr>
          <w:p w14:paraId="1507376D" w14:textId="77777777" w:rsidR="00F36F27" w:rsidRPr="000211F8" w:rsidRDefault="00F36F27" w:rsidP="00F36F27">
            <w:pPr>
              <w:rPr>
                <w:color w:val="FF0000"/>
                <w:sz w:val="18"/>
                <w:szCs w:val="18"/>
                <w:lang w:val="en-US"/>
              </w:rPr>
            </w:pPr>
            <w:r w:rsidRPr="000211F8">
              <w:rPr>
                <w:sz w:val="18"/>
                <w:szCs w:val="18"/>
                <w:lang w:val="en-US"/>
              </w:rPr>
              <w:lastRenderedPageBreak/>
              <w:t>Construction</w:t>
            </w:r>
          </w:p>
        </w:tc>
        <w:tc>
          <w:tcPr>
            <w:tcW w:w="2552" w:type="dxa"/>
          </w:tcPr>
          <w:p w14:paraId="50E61B73" w14:textId="77777777" w:rsidR="00F36F27" w:rsidRPr="000211F8" w:rsidRDefault="00F36F27" w:rsidP="00F36F27">
            <w:pPr>
              <w:rPr>
                <w:color w:val="FF0000"/>
                <w:sz w:val="18"/>
                <w:szCs w:val="18"/>
                <w:lang w:val="en-US"/>
              </w:rPr>
            </w:pPr>
            <w:r w:rsidRPr="000211F8">
              <w:rPr>
                <w:sz w:val="18"/>
                <w:szCs w:val="18"/>
                <w:lang w:val="en-US"/>
              </w:rPr>
              <w:t>Soil erosion and land sliding as a consequence of deforestation, clearing and excavation activities</w:t>
            </w:r>
          </w:p>
        </w:tc>
        <w:tc>
          <w:tcPr>
            <w:tcW w:w="3542" w:type="dxa"/>
          </w:tcPr>
          <w:p w14:paraId="26B7F63A" w14:textId="045AFF2C" w:rsidR="00F36F27" w:rsidRPr="000211F8" w:rsidRDefault="00F36F27" w:rsidP="00F36F27">
            <w:pPr>
              <w:rPr>
                <w:sz w:val="18"/>
                <w:szCs w:val="18"/>
                <w:lang w:val="en-US"/>
              </w:rPr>
            </w:pPr>
            <w:r w:rsidRPr="000211F8">
              <w:rPr>
                <w:sz w:val="18"/>
                <w:szCs w:val="18"/>
                <w:lang w:val="en-US"/>
              </w:rPr>
              <w:t>Provide slope protection (through bank compaction, rip-rapping, vegetative stabilization).</w:t>
            </w:r>
          </w:p>
          <w:p w14:paraId="7A6DD4AD" w14:textId="77777777" w:rsidR="00F36F27" w:rsidRPr="000211F8" w:rsidRDefault="00F36F27" w:rsidP="00F36F27">
            <w:pPr>
              <w:rPr>
                <w:sz w:val="18"/>
                <w:szCs w:val="18"/>
                <w:lang w:val="en-US"/>
              </w:rPr>
            </w:pPr>
            <w:r w:rsidRPr="000211F8">
              <w:rPr>
                <w:sz w:val="18"/>
                <w:szCs w:val="18"/>
                <w:lang w:val="en-US"/>
              </w:rPr>
              <w:t xml:space="preserve">Designate an earth material storage area, with topsoil set aside for re-use. </w:t>
            </w:r>
          </w:p>
          <w:p w14:paraId="6284E73C" w14:textId="77777777" w:rsidR="00F36F27" w:rsidRPr="000211F8" w:rsidRDefault="00F36F27" w:rsidP="00F36F27">
            <w:pPr>
              <w:rPr>
                <w:sz w:val="18"/>
                <w:szCs w:val="18"/>
                <w:lang w:val="en-US"/>
              </w:rPr>
            </w:pPr>
            <w:r w:rsidRPr="000211F8">
              <w:rPr>
                <w:sz w:val="18"/>
                <w:szCs w:val="18"/>
                <w:lang w:val="en-US"/>
              </w:rPr>
              <w:t>Carry out replacement planting or transplanting vegetation.</w:t>
            </w:r>
          </w:p>
          <w:p w14:paraId="1FA7C257" w14:textId="77777777" w:rsidR="00F36F27" w:rsidRPr="000211F8" w:rsidRDefault="00F36F27" w:rsidP="00F36F27">
            <w:pPr>
              <w:rPr>
                <w:sz w:val="18"/>
                <w:szCs w:val="18"/>
                <w:lang w:val="en-US"/>
              </w:rPr>
            </w:pPr>
            <w:r w:rsidRPr="000211F8">
              <w:rPr>
                <w:sz w:val="18"/>
                <w:szCs w:val="18"/>
                <w:lang w:val="en-US"/>
              </w:rPr>
              <w:t>Implement Waste Management Plan presented in Annex 2.</w:t>
            </w:r>
          </w:p>
        </w:tc>
        <w:tc>
          <w:tcPr>
            <w:tcW w:w="1134" w:type="dxa"/>
          </w:tcPr>
          <w:p w14:paraId="01D73968" w14:textId="77777777" w:rsidR="00F36F27" w:rsidRPr="000211F8" w:rsidRDefault="00F36F27" w:rsidP="00F36F27">
            <w:pPr>
              <w:rPr>
                <w:sz w:val="18"/>
                <w:szCs w:val="18"/>
                <w:lang w:val="en-US"/>
              </w:rPr>
            </w:pPr>
            <w:r w:rsidRPr="000211F8">
              <w:rPr>
                <w:sz w:val="18"/>
                <w:szCs w:val="18"/>
                <w:lang w:val="en-US"/>
              </w:rPr>
              <w:t>-</w:t>
            </w:r>
          </w:p>
        </w:tc>
        <w:tc>
          <w:tcPr>
            <w:tcW w:w="1560" w:type="dxa"/>
          </w:tcPr>
          <w:p w14:paraId="38C20E4B" w14:textId="77777777" w:rsidR="00F36F27" w:rsidRPr="000211F8" w:rsidRDefault="00F36F27" w:rsidP="00F36F27">
            <w:pPr>
              <w:rPr>
                <w:sz w:val="18"/>
                <w:szCs w:val="18"/>
                <w:lang w:val="en-US"/>
              </w:rPr>
            </w:pPr>
            <w:r w:rsidRPr="000211F8">
              <w:rPr>
                <w:sz w:val="18"/>
                <w:szCs w:val="18"/>
                <w:lang w:val="en-US"/>
              </w:rPr>
              <w:t>-</w:t>
            </w:r>
          </w:p>
        </w:tc>
        <w:tc>
          <w:tcPr>
            <w:tcW w:w="1277" w:type="dxa"/>
          </w:tcPr>
          <w:p w14:paraId="07AB1FFB" w14:textId="77777777" w:rsidR="00F36F27" w:rsidRPr="000211F8" w:rsidRDefault="00F36F27" w:rsidP="00F36F27">
            <w:pPr>
              <w:rPr>
                <w:sz w:val="18"/>
                <w:szCs w:val="18"/>
                <w:lang w:val="en-US"/>
              </w:rPr>
            </w:pPr>
            <w:r w:rsidRPr="000211F8">
              <w:rPr>
                <w:sz w:val="18"/>
                <w:szCs w:val="18"/>
                <w:lang w:val="en-US"/>
              </w:rPr>
              <w:t>Contractor</w:t>
            </w:r>
          </w:p>
        </w:tc>
        <w:tc>
          <w:tcPr>
            <w:tcW w:w="1559" w:type="dxa"/>
          </w:tcPr>
          <w:p w14:paraId="4AF6844C" w14:textId="77777777" w:rsidR="00F36F27" w:rsidRPr="000211F8" w:rsidRDefault="00F36F27" w:rsidP="00F36F27">
            <w:pPr>
              <w:rPr>
                <w:sz w:val="18"/>
                <w:szCs w:val="18"/>
                <w:lang w:val="en-US"/>
              </w:rPr>
            </w:pPr>
            <w:r w:rsidRPr="000211F8">
              <w:rPr>
                <w:sz w:val="18"/>
                <w:szCs w:val="18"/>
                <w:lang w:val="en-US"/>
              </w:rPr>
              <w:t>Contractor</w:t>
            </w:r>
          </w:p>
        </w:tc>
        <w:tc>
          <w:tcPr>
            <w:tcW w:w="1845" w:type="dxa"/>
            <w:gridSpan w:val="2"/>
          </w:tcPr>
          <w:p w14:paraId="6E3E4693" w14:textId="77777777" w:rsidR="00F36F27" w:rsidRPr="000211F8" w:rsidRDefault="00F36F27" w:rsidP="00F36F27">
            <w:pPr>
              <w:rPr>
                <w:rFonts w:cs="Arial"/>
                <w:sz w:val="18"/>
                <w:szCs w:val="18"/>
                <w:lang w:val="en-US"/>
              </w:rPr>
            </w:pPr>
            <w:r w:rsidRPr="000211F8">
              <w:rPr>
                <w:sz w:val="18"/>
                <w:szCs w:val="18"/>
                <w:lang w:val="en-US"/>
              </w:rPr>
              <w:t>Regulate through construction works contract.</w:t>
            </w:r>
          </w:p>
        </w:tc>
      </w:tr>
      <w:tr w:rsidR="00F36F27" w:rsidRPr="000211F8" w14:paraId="15670D44" w14:textId="77777777" w:rsidTr="00CC3680">
        <w:trPr>
          <w:gridAfter w:val="1"/>
          <w:wAfter w:w="7" w:type="dxa"/>
        </w:trPr>
        <w:tc>
          <w:tcPr>
            <w:tcW w:w="1417" w:type="dxa"/>
          </w:tcPr>
          <w:p w14:paraId="42293B61" w14:textId="44BE8DB6" w:rsidR="00F36F27" w:rsidRPr="000211F8" w:rsidRDefault="00F36F27" w:rsidP="00F36F27">
            <w:pPr>
              <w:rPr>
                <w:sz w:val="18"/>
                <w:szCs w:val="18"/>
                <w:lang w:val="en-US"/>
              </w:rPr>
            </w:pPr>
            <w:r w:rsidRPr="000211F8">
              <w:rPr>
                <w:sz w:val="18"/>
                <w:szCs w:val="18"/>
                <w:lang w:val="en-US"/>
              </w:rPr>
              <w:t>Construction</w:t>
            </w:r>
          </w:p>
        </w:tc>
        <w:tc>
          <w:tcPr>
            <w:tcW w:w="2552" w:type="dxa"/>
          </w:tcPr>
          <w:p w14:paraId="42D7CFC1" w14:textId="5D4F5402" w:rsidR="00F36F27" w:rsidRPr="000211F8" w:rsidRDefault="00F36F27" w:rsidP="00F36F27">
            <w:pPr>
              <w:rPr>
                <w:sz w:val="18"/>
                <w:szCs w:val="18"/>
                <w:lang w:val="en-US"/>
              </w:rPr>
            </w:pPr>
            <w:r w:rsidRPr="000211F8">
              <w:rPr>
                <w:sz w:val="18"/>
                <w:szCs w:val="18"/>
                <w:lang w:val="en-US"/>
              </w:rPr>
              <w:t>Contamination of soil by grease and fuel from mechanization</w:t>
            </w:r>
          </w:p>
        </w:tc>
        <w:tc>
          <w:tcPr>
            <w:tcW w:w="3542" w:type="dxa"/>
            <w:vAlign w:val="center"/>
          </w:tcPr>
          <w:p w14:paraId="4756C936" w14:textId="77777777" w:rsidR="00F36F27" w:rsidRPr="000211F8" w:rsidRDefault="00F36F27" w:rsidP="00F36F27">
            <w:pPr>
              <w:rPr>
                <w:sz w:val="18"/>
                <w:szCs w:val="18"/>
                <w:lang w:val="en-US"/>
              </w:rPr>
            </w:pPr>
            <w:r w:rsidRPr="000211F8">
              <w:rPr>
                <w:sz w:val="18"/>
                <w:szCs w:val="18"/>
                <w:lang w:val="en-US"/>
              </w:rPr>
              <w:t>Monitor the operation of the mechanization and maintain it regularly. The Contractor is obliged to enclose evidence on proper operation of the vehicle in accordance with the regulations on the emission of harmful gases.</w:t>
            </w:r>
          </w:p>
          <w:p w14:paraId="6C49FEF2" w14:textId="43B9AEC4" w:rsidR="00F36F27" w:rsidRPr="000211F8" w:rsidRDefault="00F36F27" w:rsidP="00F36F27">
            <w:pPr>
              <w:rPr>
                <w:sz w:val="18"/>
                <w:szCs w:val="18"/>
                <w:lang w:val="en-US"/>
              </w:rPr>
            </w:pPr>
            <w:r w:rsidRPr="000211F8">
              <w:rPr>
                <w:sz w:val="18"/>
                <w:szCs w:val="18"/>
                <w:lang w:val="en-US"/>
              </w:rPr>
              <w:t>Prepare and implement the Construction Site Organisation Plan and Emergency Preparedness and Response Plan.</w:t>
            </w:r>
          </w:p>
        </w:tc>
        <w:tc>
          <w:tcPr>
            <w:tcW w:w="1134" w:type="dxa"/>
          </w:tcPr>
          <w:p w14:paraId="6DC66FF7" w14:textId="1A7BB301" w:rsidR="00F36F27" w:rsidRPr="000211F8" w:rsidRDefault="00F36F27" w:rsidP="00F36F27">
            <w:pPr>
              <w:rPr>
                <w:sz w:val="18"/>
                <w:szCs w:val="18"/>
                <w:lang w:val="en-US"/>
              </w:rPr>
            </w:pPr>
            <w:r w:rsidRPr="000211F8">
              <w:rPr>
                <w:sz w:val="18"/>
                <w:szCs w:val="18"/>
                <w:lang w:val="en-US"/>
              </w:rPr>
              <w:t>-</w:t>
            </w:r>
          </w:p>
        </w:tc>
        <w:tc>
          <w:tcPr>
            <w:tcW w:w="1560" w:type="dxa"/>
          </w:tcPr>
          <w:p w14:paraId="70C23FDA" w14:textId="168EFB5E" w:rsidR="00F36F27" w:rsidRPr="000211F8" w:rsidRDefault="00F36F27" w:rsidP="00F36F27">
            <w:pPr>
              <w:rPr>
                <w:sz w:val="18"/>
                <w:szCs w:val="18"/>
                <w:lang w:val="en-US"/>
              </w:rPr>
            </w:pPr>
            <w:r w:rsidRPr="000211F8">
              <w:rPr>
                <w:sz w:val="18"/>
                <w:szCs w:val="18"/>
                <w:lang w:val="en-US"/>
              </w:rPr>
              <w:t>-</w:t>
            </w:r>
          </w:p>
        </w:tc>
        <w:tc>
          <w:tcPr>
            <w:tcW w:w="1277" w:type="dxa"/>
          </w:tcPr>
          <w:p w14:paraId="67188867" w14:textId="064DFC00" w:rsidR="00F36F27" w:rsidRPr="000211F8" w:rsidRDefault="00F36F27" w:rsidP="00F36F27">
            <w:pPr>
              <w:rPr>
                <w:sz w:val="18"/>
                <w:szCs w:val="18"/>
                <w:lang w:val="en-US"/>
              </w:rPr>
            </w:pPr>
            <w:r w:rsidRPr="000211F8">
              <w:rPr>
                <w:sz w:val="18"/>
                <w:szCs w:val="18"/>
                <w:lang w:val="en-US"/>
              </w:rPr>
              <w:t>Contractor</w:t>
            </w:r>
          </w:p>
        </w:tc>
        <w:tc>
          <w:tcPr>
            <w:tcW w:w="1559" w:type="dxa"/>
          </w:tcPr>
          <w:p w14:paraId="3335BB26" w14:textId="78C93DF9" w:rsidR="00F36F27" w:rsidRPr="000211F8" w:rsidRDefault="00F36F27" w:rsidP="00F36F27">
            <w:pPr>
              <w:rPr>
                <w:sz w:val="18"/>
                <w:szCs w:val="18"/>
                <w:lang w:val="en-US"/>
              </w:rPr>
            </w:pPr>
            <w:r w:rsidRPr="000211F8">
              <w:rPr>
                <w:sz w:val="18"/>
                <w:szCs w:val="18"/>
                <w:lang w:val="en-US"/>
              </w:rPr>
              <w:t>Contractor</w:t>
            </w:r>
          </w:p>
        </w:tc>
        <w:tc>
          <w:tcPr>
            <w:tcW w:w="1845" w:type="dxa"/>
            <w:gridSpan w:val="2"/>
          </w:tcPr>
          <w:p w14:paraId="2F597194" w14:textId="77777777" w:rsidR="00F36F27" w:rsidRPr="000211F8" w:rsidRDefault="00F36F27" w:rsidP="00F36F27">
            <w:pPr>
              <w:rPr>
                <w:sz w:val="18"/>
                <w:szCs w:val="18"/>
                <w:lang w:val="en-US"/>
              </w:rPr>
            </w:pPr>
          </w:p>
        </w:tc>
      </w:tr>
      <w:tr w:rsidR="00F36F27" w:rsidRPr="000211F8" w14:paraId="49C4069D" w14:textId="77777777" w:rsidTr="00CC3680">
        <w:trPr>
          <w:gridAfter w:val="1"/>
          <w:wAfter w:w="7" w:type="dxa"/>
        </w:trPr>
        <w:tc>
          <w:tcPr>
            <w:tcW w:w="1417" w:type="dxa"/>
          </w:tcPr>
          <w:p w14:paraId="7DC42729" w14:textId="3F29C6E5" w:rsidR="00F36F27" w:rsidRPr="000211F8" w:rsidRDefault="00F36F27" w:rsidP="00F36F27">
            <w:pPr>
              <w:rPr>
                <w:sz w:val="18"/>
                <w:szCs w:val="18"/>
                <w:lang w:val="en-US"/>
              </w:rPr>
            </w:pPr>
            <w:r w:rsidRPr="000211F8">
              <w:rPr>
                <w:sz w:val="18"/>
                <w:szCs w:val="18"/>
                <w:lang w:val="en-US"/>
              </w:rPr>
              <w:t>Construction</w:t>
            </w:r>
          </w:p>
        </w:tc>
        <w:tc>
          <w:tcPr>
            <w:tcW w:w="2552" w:type="dxa"/>
          </w:tcPr>
          <w:p w14:paraId="691F59D6" w14:textId="26750639" w:rsidR="00F36F27" w:rsidRPr="000211F8" w:rsidRDefault="00F36F27" w:rsidP="00F36F27">
            <w:pPr>
              <w:rPr>
                <w:sz w:val="18"/>
                <w:szCs w:val="18"/>
                <w:lang w:val="en-US"/>
              </w:rPr>
            </w:pPr>
            <w:r w:rsidRPr="000211F8">
              <w:rPr>
                <w:sz w:val="18"/>
                <w:szCs w:val="18"/>
                <w:lang w:val="en-US"/>
              </w:rPr>
              <w:t>Water and soil pollution due to poor waste disposal</w:t>
            </w:r>
          </w:p>
        </w:tc>
        <w:tc>
          <w:tcPr>
            <w:tcW w:w="3542" w:type="dxa"/>
          </w:tcPr>
          <w:p w14:paraId="0C446C2F" w14:textId="4AC5B554" w:rsidR="00464351" w:rsidRPr="000211F8" w:rsidRDefault="00464351" w:rsidP="00F36F27">
            <w:pPr>
              <w:rPr>
                <w:rFonts w:cs="Arial"/>
                <w:sz w:val="18"/>
                <w:szCs w:val="18"/>
                <w:lang w:val="en-US"/>
              </w:rPr>
            </w:pPr>
            <w:r w:rsidRPr="000211F8">
              <w:rPr>
                <w:rFonts w:cs="Arial"/>
                <w:sz w:val="18"/>
                <w:szCs w:val="18"/>
                <w:lang w:val="en-US"/>
              </w:rPr>
              <w:t>Prepare a site-specific Waste Management Plan.</w:t>
            </w:r>
          </w:p>
          <w:p w14:paraId="25FFE8E6" w14:textId="15FC548D" w:rsidR="00F36F27" w:rsidRPr="000211F8" w:rsidRDefault="00F36F27" w:rsidP="00F36F27">
            <w:pPr>
              <w:rPr>
                <w:rFonts w:cs="Arial"/>
                <w:sz w:val="18"/>
                <w:szCs w:val="18"/>
                <w:lang w:val="en-US"/>
              </w:rPr>
            </w:pPr>
            <w:r w:rsidRPr="000211F8">
              <w:rPr>
                <w:rFonts w:cs="Arial"/>
                <w:sz w:val="18"/>
                <w:szCs w:val="18"/>
                <w:lang w:val="en-US"/>
              </w:rPr>
              <w:t>Short term storage in some locations.</w:t>
            </w:r>
          </w:p>
          <w:p w14:paraId="6596780C" w14:textId="77777777" w:rsidR="00F36F27" w:rsidRPr="000211F8" w:rsidRDefault="00F36F27" w:rsidP="00F36F27">
            <w:pPr>
              <w:rPr>
                <w:rFonts w:cs="Arial"/>
                <w:sz w:val="18"/>
                <w:szCs w:val="18"/>
                <w:lang w:val="en-US"/>
              </w:rPr>
            </w:pPr>
            <w:r w:rsidRPr="000211F8">
              <w:rPr>
                <w:rFonts w:cs="Arial"/>
                <w:sz w:val="18"/>
                <w:szCs w:val="18"/>
                <w:lang w:val="en-US"/>
              </w:rPr>
              <w:t>Disposal of waste for recycling by the authorized operators.</w:t>
            </w:r>
          </w:p>
          <w:p w14:paraId="588862E9" w14:textId="77777777" w:rsidR="00F36F27" w:rsidRPr="000211F8" w:rsidRDefault="00F36F27" w:rsidP="00F36F27">
            <w:pPr>
              <w:rPr>
                <w:rFonts w:cs="Arial"/>
                <w:sz w:val="18"/>
                <w:szCs w:val="18"/>
                <w:lang w:val="en-US"/>
              </w:rPr>
            </w:pPr>
            <w:r w:rsidRPr="000211F8">
              <w:rPr>
                <w:rFonts w:cs="Arial"/>
                <w:sz w:val="18"/>
                <w:szCs w:val="18"/>
                <w:lang w:val="en-US"/>
              </w:rPr>
              <w:t>Earth and the other inert material should be used for "landscaping".</w:t>
            </w:r>
          </w:p>
          <w:p w14:paraId="03477CD5" w14:textId="77777777" w:rsidR="00F36F27" w:rsidRPr="000211F8" w:rsidRDefault="00F36F27" w:rsidP="00F36F27">
            <w:pPr>
              <w:rPr>
                <w:rFonts w:cs="Arial"/>
                <w:sz w:val="18"/>
                <w:szCs w:val="18"/>
                <w:lang w:val="en-US"/>
              </w:rPr>
            </w:pPr>
            <w:r w:rsidRPr="000211F8">
              <w:rPr>
                <w:rFonts w:cs="Arial"/>
                <w:sz w:val="18"/>
                <w:szCs w:val="18"/>
                <w:lang w:val="en-US"/>
              </w:rPr>
              <w:t>Reusing and recycling waste wherever possible.</w:t>
            </w:r>
          </w:p>
          <w:p w14:paraId="688CB857" w14:textId="77777777" w:rsidR="00F36F27" w:rsidRPr="000211F8" w:rsidRDefault="00F36F27" w:rsidP="00F36F27">
            <w:pPr>
              <w:rPr>
                <w:rFonts w:cs="Arial"/>
                <w:sz w:val="18"/>
                <w:szCs w:val="18"/>
                <w:lang w:val="en-US"/>
              </w:rPr>
            </w:pPr>
            <w:r w:rsidRPr="000211F8">
              <w:rPr>
                <w:rFonts w:cs="Arial"/>
                <w:sz w:val="18"/>
                <w:szCs w:val="18"/>
                <w:lang w:val="en-US"/>
              </w:rPr>
              <w:t>It is forbidden to incinerate waste in the open and on-site.</w:t>
            </w:r>
          </w:p>
          <w:p w14:paraId="7988CDF3" w14:textId="77777777" w:rsidR="00F36F27" w:rsidRPr="000211F8" w:rsidRDefault="00F36F27" w:rsidP="00F36F27">
            <w:pPr>
              <w:rPr>
                <w:rFonts w:cs="Arial"/>
                <w:sz w:val="18"/>
                <w:szCs w:val="18"/>
                <w:lang w:val="en-US"/>
              </w:rPr>
            </w:pPr>
            <w:r w:rsidRPr="000211F8">
              <w:rPr>
                <w:rFonts w:cs="Arial"/>
                <w:sz w:val="18"/>
                <w:szCs w:val="18"/>
                <w:lang w:val="en-US"/>
              </w:rPr>
              <w:t xml:space="preserve">Any hazardous waste will be separated on site, adequately stored and handled to a licensed operator for its management and final disposal. </w:t>
            </w:r>
          </w:p>
          <w:p w14:paraId="72C65003" w14:textId="60B2F348" w:rsidR="00F36F27" w:rsidRPr="000211F8" w:rsidRDefault="00F36F27" w:rsidP="00F36F27">
            <w:pPr>
              <w:ind w:left="33"/>
              <w:jc w:val="left"/>
              <w:rPr>
                <w:sz w:val="18"/>
                <w:szCs w:val="18"/>
                <w:lang w:val="en-US"/>
              </w:rPr>
            </w:pPr>
            <w:r w:rsidRPr="000211F8">
              <w:rPr>
                <w:sz w:val="18"/>
                <w:szCs w:val="18"/>
                <w:lang w:val="en-US"/>
              </w:rPr>
              <w:t>Implement Waste Management Plan presented in Annex 2</w:t>
            </w:r>
            <w:r w:rsidRPr="000211F8">
              <w:rPr>
                <w:rFonts w:cs="Arial"/>
                <w:sz w:val="18"/>
                <w:szCs w:val="18"/>
                <w:lang w:val="en-US"/>
              </w:rPr>
              <w:t>.</w:t>
            </w:r>
          </w:p>
        </w:tc>
        <w:tc>
          <w:tcPr>
            <w:tcW w:w="1134" w:type="dxa"/>
          </w:tcPr>
          <w:p w14:paraId="3CF88B29" w14:textId="320386AC" w:rsidR="00F36F27" w:rsidRPr="000211F8" w:rsidRDefault="00F36F27" w:rsidP="00F36F27">
            <w:pPr>
              <w:rPr>
                <w:sz w:val="18"/>
                <w:szCs w:val="18"/>
                <w:lang w:val="en-US"/>
              </w:rPr>
            </w:pPr>
            <w:r w:rsidRPr="000211F8">
              <w:rPr>
                <w:sz w:val="18"/>
                <w:szCs w:val="18"/>
                <w:lang w:val="en-US"/>
              </w:rPr>
              <w:t>-</w:t>
            </w:r>
          </w:p>
        </w:tc>
        <w:tc>
          <w:tcPr>
            <w:tcW w:w="1560" w:type="dxa"/>
          </w:tcPr>
          <w:p w14:paraId="25FF7857" w14:textId="4C525358" w:rsidR="00F36F27" w:rsidRPr="000211F8" w:rsidRDefault="00F36F27" w:rsidP="00F36F27">
            <w:pPr>
              <w:rPr>
                <w:sz w:val="18"/>
                <w:szCs w:val="18"/>
                <w:lang w:val="en-US"/>
              </w:rPr>
            </w:pPr>
            <w:r w:rsidRPr="000211F8">
              <w:rPr>
                <w:sz w:val="18"/>
                <w:szCs w:val="18"/>
                <w:lang w:val="en-US"/>
              </w:rPr>
              <w:t>-</w:t>
            </w:r>
          </w:p>
        </w:tc>
        <w:tc>
          <w:tcPr>
            <w:tcW w:w="1277" w:type="dxa"/>
          </w:tcPr>
          <w:p w14:paraId="54B87047" w14:textId="0D542F2A" w:rsidR="00F36F27" w:rsidRPr="000211F8" w:rsidRDefault="00F36F27" w:rsidP="00F36F27">
            <w:pPr>
              <w:rPr>
                <w:sz w:val="18"/>
                <w:szCs w:val="18"/>
                <w:lang w:val="en-US"/>
              </w:rPr>
            </w:pPr>
            <w:r w:rsidRPr="000211F8">
              <w:rPr>
                <w:sz w:val="18"/>
                <w:szCs w:val="18"/>
                <w:lang w:val="en-US"/>
              </w:rPr>
              <w:t>Contractor</w:t>
            </w:r>
          </w:p>
        </w:tc>
        <w:tc>
          <w:tcPr>
            <w:tcW w:w="1559" w:type="dxa"/>
          </w:tcPr>
          <w:p w14:paraId="42B8495B" w14:textId="71A209B7" w:rsidR="00F36F27" w:rsidRPr="000211F8" w:rsidRDefault="00F36F27" w:rsidP="00F36F27">
            <w:pPr>
              <w:rPr>
                <w:sz w:val="18"/>
                <w:szCs w:val="18"/>
                <w:lang w:val="en-US"/>
              </w:rPr>
            </w:pPr>
            <w:r w:rsidRPr="000211F8">
              <w:rPr>
                <w:sz w:val="18"/>
                <w:szCs w:val="18"/>
                <w:lang w:val="en-US"/>
              </w:rPr>
              <w:t>Contractor</w:t>
            </w:r>
          </w:p>
        </w:tc>
        <w:tc>
          <w:tcPr>
            <w:tcW w:w="1845" w:type="dxa"/>
            <w:gridSpan w:val="2"/>
          </w:tcPr>
          <w:p w14:paraId="32E301AD" w14:textId="705B98CE" w:rsidR="00F36F27" w:rsidRPr="000211F8" w:rsidRDefault="00F36F27" w:rsidP="00F36F27">
            <w:pPr>
              <w:rPr>
                <w:sz w:val="18"/>
                <w:szCs w:val="18"/>
                <w:lang w:val="en-US"/>
              </w:rPr>
            </w:pPr>
            <w:r w:rsidRPr="000211F8">
              <w:rPr>
                <w:sz w:val="18"/>
                <w:szCs w:val="18"/>
                <w:lang w:val="en-US"/>
              </w:rPr>
              <w:t>Regulate through construction works contract.</w:t>
            </w:r>
          </w:p>
        </w:tc>
      </w:tr>
      <w:tr w:rsidR="009414C3" w:rsidRPr="000211F8" w14:paraId="579F747E" w14:textId="77777777" w:rsidTr="00F36F27">
        <w:trPr>
          <w:gridAfter w:val="1"/>
          <w:wAfter w:w="7" w:type="dxa"/>
        </w:trPr>
        <w:tc>
          <w:tcPr>
            <w:tcW w:w="1417" w:type="dxa"/>
          </w:tcPr>
          <w:p w14:paraId="15405B5E" w14:textId="6A9345C2" w:rsidR="009414C3" w:rsidRPr="000211F8" w:rsidRDefault="009414C3" w:rsidP="009414C3">
            <w:pPr>
              <w:rPr>
                <w:sz w:val="18"/>
                <w:szCs w:val="18"/>
                <w:lang w:val="en-US"/>
              </w:rPr>
            </w:pPr>
            <w:r w:rsidRPr="000211F8">
              <w:rPr>
                <w:sz w:val="18"/>
                <w:szCs w:val="18"/>
                <w:lang w:val="en-US"/>
              </w:rPr>
              <w:t>Construction</w:t>
            </w:r>
          </w:p>
        </w:tc>
        <w:tc>
          <w:tcPr>
            <w:tcW w:w="2552" w:type="dxa"/>
          </w:tcPr>
          <w:p w14:paraId="60FDD1CE" w14:textId="14D4F576" w:rsidR="009414C3" w:rsidRPr="000211F8" w:rsidRDefault="009414C3" w:rsidP="009414C3">
            <w:pPr>
              <w:rPr>
                <w:sz w:val="18"/>
                <w:szCs w:val="18"/>
                <w:lang w:val="en-US"/>
              </w:rPr>
            </w:pPr>
            <w:r w:rsidRPr="000211F8">
              <w:rPr>
                <w:sz w:val="18"/>
                <w:szCs w:val="18"/>
                <w:lang w:val="en-US"/>
              </w:rPr>
              <w:t>Water and soil pollution due to the discharge of waste sanitary waters from the construction site</w:t>
            </w:r>
          </w:p>
        </w:tc>
        <w:tc>
          <w:tcPr>
            <w:tcW w:w="3542" w:type="dxa"/>
          </w:tcPr>
          <w:p w14:paraId="0466AF92" w14:textId="5A160114" w:rsidR="009414C3" w:rsidRPr="000211F8" w:rsidRDefault="009414C3" w:rsidP="009414C3">
            <w:pPr>
              <w:rPr>
                <w:rFonts w:cs="Arial"/>
                <w:sz w:val="18"/>
                <w:szCs w:val="18"/>
                <w:lang w:val="en-US"/>
              </w:rPr>
            </w:pPr>
            <w:r w:rsidRPr="000211F8">
              <w:rPr>
                <w:rFonts w:cs="Arial"/>
                <w:sz w:val="18"/>
                <w:szCs w:val="18"/>
                <w:lang w:val="en-US"/>
              </w:rPr>
              <w:t>Installation of ecological toilettes for workers</w:t>
            </w:r>
          </w:p>
        </w:tc>
        <w:tc>
          <w:tcPr>
            <w:tcW w:w="1134" w:type="dxa"/>
          </w:tcPr>
          <w:p w14:paraId="726A1E72" w14:textId="4F8EA040" w:rsidR="009414C3" w:rsidRPr="000211F8" w:rsidRDefault="009414C3" w:rsidP="009414C3">
            <w:pPr>
              <w:rPr>
                <w:sz w:val="18"/>
                <w:szCs w:val="18"/>
                <w:lang w:val="en-US"/>
              </w:rPr>
            </w:pPr>
            <w:r w:rsidRPr="000211F8">
              <w:rPr>
                <w:sz w:val="18"/>
                <w:szCs w:val="18"/>
                <w:lang w:val="en-US"/>
              </w:rPr>
              <w:t>-</w:t>
            </w:r>
          </w:p>
        </w:tc>
        <w:tc>
          <w:tcPr>
            <w:tcW w:w="1560" w:type="dxa"/>
          </w:tcPr>
          <w:p w14:paraId="6C1EF445" w14:textId="2DA69762" w:rsidR="009414C3" w:rsidRPr="000211F8" w:rsidRDefault="009414C3" w:rsidP="009414C3">
            <w:pPr>
              <w:rPr>
                <w:sz w:val="18"/>
                <w:szCs w:val="18"/>
                <w:lang w:val="en-US"/>
              </w:rPr>
            </w:pPr>
            <w:r w:rsidRPr="000211F8">
              <w:rPr>
                <w:sz w:val="18"/>
                <w:szCs w:val="18"/>
                <w:lang w:val="en-US"/>
              </w:rPr>
              <w:t>-</w:t>
            </w:r>
          </w:p>
        </w:tc>
        <w:tc>
          <w:tcPr>
            <w:tcW w:w="1277" w:type="dxa"/>
          </w:tcPr>
          <w:p w14:paraId="7A8DFAD1" w14:textId="6B0A6629" w:rsidR="009414C3" w:rsidRPr="000211F8" w:rsidRDefault="009414C3" w:rsidP="009414C3">
            <w:pPr>
              <w:rPr>
                <w:sz w:val="18"/>
                <w:szCs w:val="18"/>
                <w:lang w:val="en-US"/>
              </w:rPr>
            </w:pPr>
            <w:r w:rsidRPr="000211F8">
              <w:rPr>
                <w:sz w:val="18"/>
                <w:szCs w:val="18"/>
                <w:lang w:val="en-US"/>
              </w:rPr>
              <w:t>Contractor</w:t>
            </w:r>
          </w:p>
        </w:tc>
        <w:tc>
          <w:tcPr>
            <w:tcW w:w="1559" w:type="dxa"/>
          </w:tcPr>
          <w:p w14:paraId="33DC1897" w14:textId="08FE31C0"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1DA82BA7" w14:textId="1AC75A29" w:rsidR="009414C3" w:rsidRPr="000211F8" w:rsidRDefault="009414C3" w:rsidP="009414C3">
            <w:pPr>
              <w:rPr>
                <w:sz w:val="18"/>
                <w:szCs w:val="18"/>
                <w:lang w:val="en-US"/>
              </w:rPr>
            </w:pPr>
            <w:r w:rsidRPr="000211F8">
              <w:rPr>
                <w:sz w:val="18"/>
                <w:szCs w:val="18"/>
                <w:lang w:val="en-US"/>
              </w:rPr>
              <w:t>Regulate through construction works contract.</w:t>
            </w:r>
          </w:p>
        </w:tc>
      </w:tr>
      <w:tr w:rsidR="009414C3" w:rsidRPr="000211F8" w14:paraId="123A087A" w14:textId="77777777" w:rsidTr="00464351">
        <w:trPr>
          <w:gridAfter w:val="1"/>
          <w:wAfter w:w="7" w:type="dxa"/>
        </w:trPr>
        <w:tc>
          <w:tcPr>
            <w:tcW w:w="1417" w:type="dxa"/>
          </w:tcPr>
          <w:p w14:paraId="7EC4186B" w14:textId="06A6D1B1" w:rsidR="009414C3" w:rsidRPr="000211F8" w:rsidRDefault="009414C3" w:rsidP="009414C3">
            <w:pPr>
              <w:rPr>
                <w:sz w:val="18"/>
                <w:szCs w:val="18"/>
                <w:lang w:val="en-US"/>
              </w:rPr>
            </w:pPr>
            <w:r w:rsidRPr="000211F8">
              <w:rPr>
                <w:sz w:val="18"/>
                <w:szCs w:val="18"/>
                <w:lang w:val="en-US"/>
              </w:rPr>
              <w:lastRenderedPageBreak/>
              <w:t>Construction</w:t>
            </w:r>
          </w:p>
        </w:tc>
        <w:tc>
          <w:tcPr>
            <w:tcW w:w="2552" w:type="dxa"/>
          </w:tcPr>
          <w:p w14:paraId="43E9C45F" w14:textId="48C716F7" w:rsidR="009414C3" w:rsidRPr="000211F8" w:rsidRDefault="009414C3" w:rsidP="009414C3">
            <w:pPr>
              <w:rPr>
                <w:sz w:val="18"/>
                <w:szCs w:val="18"/>
                <w:lang w:val="en-US"/>
              </w:rPr>
            </w:pPr>
            <w:r w:rsidRPr="000211F8">
              <w:rPr>
                <w:sz w:val="18"/>
                <w:szCs w:val="18"/>
                <w:lang w:val="en-US"/>
              </w:rPr>
              <w:t>Increased turbidity of surface and groundwater as a result of construction works</w:t>
            </w:r>
          </w:p>
        </w:tc>
        <w:tc>
          <w:tcPr>
            <w:tcW w:w="3542" w:type="dxa"/>
          </w:tcPr>
          <w:p w14:paraId="18C8ED41" w14:textId="6DE79369" w:rsidR="009414C3" w:rsidRPr="000211F8" w:rsidRDefault="009414C3" w:rsidP="009414C3">
            <w:pPr>
              <w:rPr>
                <w:sz w:val="18"/>
                <w:szCs w:val="18"/>
                <w:lang w:val="en-US"/>
              </w:rPr>
            </w:pPr>
            <w:r w:rsidRPr="000211F8">
              <w:rPr>
                <w:sz w:val="18"/>
                <w:szCs w:val="18"/>
                <w:lang w:val="en-US"/>
              </w:rPr>
              <w:t>Same measures as for erosion control and slope stabilization.</w:t>
            </w:r>
          </w:p>
          <w:p w14:paraId="680F0765" w14:textId="6F2D7092" w:rsidR="00464351" w:rsidRPr="000211F8" w:rsidRDefault="00464351" w:rsidP="009414C3">
            <w:pPr>
              <w:rPr>
                <w:sz w:val="18"/>
                <w:szCs w:val="18"/>
                <w:lang w:val="en-US"/>
              </w:rPr>
            </w:pPr>
            <w:r w:rsidRPr="000211F8">
              <w:rPr>
                <w:sz w:val="18"/>
                <w:szCs w:val="18"/>
                <w:lang w:val="en-US"/>
              </w:rPr>
              <w:t>Set up sediment traps along river and/or gabions along banks to filter out eroded sediments.</w:t>
            </w:r>
          </w:p>
          <w:p w14:paraId="6F42A330" w14:textId="77777777" w:rsidR="009414C3" w:rsidRPr="000211F8" w:rsidRDefault="009414C3" w:rsidP="009414C3">
            <w:pPr>
              <w:rPr>
                <w:sz w:val="18"/>
                <w:szCs w:val="18"/>
                <w:lang w:val="en-US"/>
              </w:rPr>
            </w:pPr>
            <w:r w:rsidRPr="000211F8">
              <w:rPr>
                <w:sz w:val="18"/>
                <w:szCs w:val="18"/>
                <w:lang w:val="en-US"/>
              </w:rPr>
              <w:t>Conduct the works during dry weather.</w:t>
            </w:r>
          </w:p>
          <w:p w14:paraId="6A7B5AB3" w14:textId="5DC67BC4" w:rsidR="009414C3" w:rsidRPr="000211F8" w:rsidRDefault="009414C3" w:rsidP="009414C3">
            <w:pPr>
              <w:rPr>
                <w:sz w:val="18"/>
                <w:szCs w:val="18"/>
                <w:lang w:val="en-US"/>
              </w:rPr>
            </w:pPr>
            <w:r w:rsidRPr="000211F8">
              <w:rPr>
                <w:sz w:val="18"/>
                <w:szCs w:val="18"/>
                <w:lang w:val="en-US"/>
              </w:rPr>
              <w:t>Prepare and implement the Construction Site Management Plan.</w:t>
            </w:r>
          </w:p>
          <w:p w14:paraId="7A1F41F5" w14:textId="19538562" w:rsidR="009414C3" w:rsidRPr="000211F8" w:rsidRDefault="009414C3" w:rsidP="009414C3">
            <w:pPr>
              <w:jc w:val="left"/>
              <w:rPr>
                <w:sz w:val="18"/>
                <w:szCs w:val="18"/>
                <w:lang w:val="en-US"/>
              </w:rPr>
            </w:pPr>
            <w:r w:rsidRPr="000211F8">
              <w:rPr>
                <w:sz w:val="18"/>
                <w:szCs w:val="18"/>
                <w:lang w:val="en-US"/>
              </w:rPr>
              <w:t>Implement Waste Management Plan presented in Annex 2.</w:t>
            </w:r>
          </w:p>
        </w:tc>
        <w:tc>
          <w:tcPr>
            <w:tcW w:w="1134" w:type="dxa"/>
          </w:tcPr>
          <w:p w14:paraId="1C323EDB" w14:textId="3430B9D9" w:rsidR="009414C3" w:rsidRPr="000211F8" w:rsidRDefault="009414C3" w:rsidP="009414C3">
            <w:pPr>
              <w:rPr>
                <w:sz w:val="18"/>
                <w:szCs w:val="18"/>
                <w:lang w:val="en-US"/>
              </w:rPr>
            </w:pPr>
            <w:r w:rsidRPr="000211F8">
              <w:rPr>
                <w:sz w:val="18"/>
                <w:szCs w:val="18"/>
                <w:lang w:val="en-US"/>
              </w:rPr>
              <w:t>-</w:t>
            </w:r>
          </w:p>
        </w:tc>
        <w:tc>
          <w:tcPr>
            <w:tcW w:w="1560" w:type="dxa"/>
          </w:tcPr>
          <w:p w14:paraId="4EA20BEF" w14:textId="4C568AFB" w:rsidR="009414C3" w:rsidRPr="000211F8" w:rsidRDefault="009414C3" w:rsidP="009414C3">
            <w:pPr>
              <w:rPr>
                <w:sz w:val="18"/>
                <w:szCs w:val="18"/>
                <w:lang w:val="en-US"/>
              </w:rPr>
            </w:pPr>
            <w:r w:rsidRPr="000211F8">
              <w:rPr>
                <w:sz w:val="18"/>
                <w:szCs w:val="18"/>
                <w:lang w:val="en-US"/>
              </w:rPr>
              <w:t>-</w:t>
            </w:r>
          </w:p>
        </w:tc>
        <w:tc>
          <w:tcPr>
            <w:tcW w:w="1277" w:type="dxa"/>
          </w:tcPr>
          <w:p w14:paraId="39B0A864" w14:textId="2F1E8E29" w:rsidR="009414C3" w:rsidRPr="000211F8" w:rsidRDefault="009414C3" w:rsidP="009414C3">
            <w:pPr>
              <w:rPr>
                <w:sz w:val="18"/>
                <w:szCs w:val="18"/>
                <w:lang w:val="en-US"/>
              </w:rPr>
            </w:pPr>
            <w:r w:rsidRPr="000211F8">
              <w:rPr>
                <w:sz w:val="18"/>
                <w:szCs w:val="18"/>
                <w:lang w:val="en-US"/>
              </w:rPr>
              <w:t>Contractor</w:t>
            </w:r>
          </w:p>
        </w:tc>
        <w:tc>
          <w:tcPr>
            <w:tcW w:w="1559" w:type="dxa"/>
          </w:tcPr>
          <w:p w14:paraId="4938D2A1" w14:textId="42407F9B"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23F53D36" w14:textId="3F6C2670" w:rsidR="009414C3" w:rsidRPr="000211F8" w:rsidRDefault="009414C3" w:rsidP="009414C3">
            <w:pPr>
              <w:rPr>
                <w:sz w:val="18"/>
                <w:szCs w:val="18"/>
                <w:lang w:val="en-US"/>
              </w:rPr>
            </w:pPr>
            <w:r w:rsidRPr="000211F8">
              <w:rPr>
                <w:sz w:val="18"/>
                <w:szCs w:val="18"/>
                <w:lang w:val="en-US"/>
              </w:rPr>
              <w:t>Regulate through construction works contract.</w:t>
            </w:r>
          </w:p>
        </w:tc>
      </w:tr>
      <w:tr w:rsidR="009414C3" w:rsidRPr="000211F8" w14:paraId="401A8056" w14:textId="77777777" w:rsidTr="00464351">
        <w:trPr>
          <w:gridAfter w:val="1"/>
          <w:wAfter w:w="7" w:type="dxa"/>
        </w:trPr>
        <w:tc>
          <w:tcPr>
            <w:tcW w:w="1417" w:type="dxa"/>
          </w:tcPr>
          <w:p w14:paraId="7DEA05B4" w14:textId="330B7B51" w:rsidR="009414C3" w:rsidRPr="000211F8" w:rsidRDefault="009414C3" w:rsidP="009414C3">
            <w:pPr>
              <w:rPr>
                <w:sz w:val="18"/>
                <w:szCs w:val="18"/>
                <w:lang w:val="en-US"/>
              </w:rPr>
            </w:pPr>
            <w:r w:rsidRPr="000211F8">
              <w:rPr>
                <w:sz w:val="18"/>
                <w:szCs w:val="18"/>
                <w:lang w:val="en-US"/>
              </w:rPr>
              <w:t>Construction</w:t>
            </w:r>
          </w:p>
        </w:tc>
        <w:tc>
          <w:tcPr>
            <w:tcW w:w="2552" w:type="dxa"/>
          </w:tcPr>
          <w:p w14:paraId="15E9C281" w14:textId="5A86AA17" w:rsidR="009414C3" w:rsidRPr="000211F8" w:rsidRDefault="009414C3" w:rsidP="009414C3">
            <w:pPr>
              <w:rPr>
                <w:sz w:val="18"/>
                <w:szCs w:val="18"/>
                <w:lang w:val="en-US"/>
              </w:rPr>
            </w:pPr>
            <w:r w:rsidRPr="000211F8">
              <w:rPr>
                <w:sz w:val="18"/>
                <w:szCs w:val="18"/>
                <w:lang w:val="en-US"/>
              </w:rPr>
              <w:t>Oil and grease contamination of surface and ground waters due to poor equipment maintenance and repair, and refuelling on the construction site</w:t>
            </w:r>
          </w:p>
        </w:tc>
        <w:tc>
          <w:tcPr>
            <w:tcW w:w="3542" w:type="dxa"/>
            <w:vAlign w:val="center"/>
          </w:tcPr>
          <w:p w14:paraId="7B38221F" w14:textId="77777777" w:rsidR="009414C3" w:rsidRPr="000211F8" w:rsidRDefault="009414C3" w:rsidP="009414C3">
            <w:pPr>
              <w:rPr>
                <w:sz w:val="18"/>
                <w:szCs w:val="18"/>
                <w:lang w:val="en-US"/>
              </w:rPr>
            </w:pPr>
            <w:r w:rsidRPr="000211F8">
              <w:rPr>
                <w:sz w:val="18"/>
                <w:szCs w:val="18"/>
                <w:lang w:val="en-US"/>
              </w:rPr>
              <w:t>Avoid servicing and refuelling on the site.</w:t>
            </w:r>
          </w:p>
          <w:p w14:paraId="33820370" w14:textId="77777777" w:rsidR="009414C3" w:rsidRPr="000211F8" w:rsidRDefault="009414C3" w:rsidP="009414C3">
            <w:pPr>
              <w:rPr>
                <w:sz w:val="18"/>
                <w:szCs w:val="18"/>
                <w:lang w:val="en-US"/>
              </w:rPr>
            </w:pPr>
            <w:r w:rsidRPr="000211F8">
              <w:rPr>
                <w:sz w:val="18"/>
                <w:szCs w:val="18"/>
                <w:lang w:val="en-US"/>
              </w:rPr>
              <w:t xml:space="preserve">In case of on-site refuelling and vehicle maintenance, use safety foils. </w:t>
            </w:r>
          </w:p>
          <w:p w14:paraId="1DCAA30D" w14:textId="77777777" w:rsidR="009414C3" w:rsidRPr="000211F8" w:rsidRDefault="009414C3" w:rsidP="009414C3">
            <w:pPr>
              <w:rPr>
                <w:sz w:val="18"/>
                <w:szCs w:val="18"/>
                <w:lang w:val="en-US"/>
              </w:rPr>
            </w:pPr>
            <w:r w:rsidRPr="000211F8">
              <w:rPr>
                <w:sz w:val="18"/>
                <w:szCs w:val="18"/>
                <w:lang w:val="en-US"/>
              </w:rPr>
              <w:t>Provide absorbent material in case of fuel spillage.</w:t>
            </w:r>
          </w:p>
          <w:p w14:paraId="01DDE884" w14:textId="77777777" w:rsidR="009414C3" w:rsidRPr="000211F8" w:rsidRDefault="009414C3" w:rsidP="009414C3">
            <w:pPr>
              <w:rPr>
                <w:sz w:val="18"/>
                <w:szCs w:val="18"/>
                <w:lang w:val="en-US"/>
              </w:rPr>
            </w:pPr>
            <w:r w:rsidRPr="000211F8">
              <w:rPr>
                <w:sz w:val="18"/>
                <w:szCs w:val="18"/>
                <w:lang w:val="en-US"/>
              </w:rPr>
              <w:t>Handle used oiled materials pursuant to the Waste Management Plan.</w:t>
            </w:r>
          </w:p>
          <w:p w14:paraId="43D788EF" w14:textId="3A91A00D" w:rsidR="009414C3" w:rsidRPr="000211F8" w:rsidRDefault="009414C3" w:rsidP="009414C3">
            <w:pPr>
              <w:jc w:val="left"/>
              <w:rPr>
                <w:sz w:val="18"/>
                <w:szCs w:val="18"/>
                <w:lang w:val="en-US"/>
              </w:rPr>
            </w:pPr>
            <w:r w:rsidRPr="000211F8">
              <w:rPr>
                <w:sz w:val="18"/>
                <w:szCs w:val="18"/>
                <w:lang w:val="en-US"/>
              </w:rPr>
              <w:t>Prepare and implement Construction Site Management Plan and Emergency Preparedness and Response Plan including good construction practices from Annex 1, measures from Preliminary Water Approval and measures from the Waste Management Plan provided in Annex 2.</w:t>
            </w:r>
          </w:p>
        </w:tc>
        <w:tc>
          <w:tcPr>
            <w:tcW w:w="1134" w:type="dxa"/>
          </w:tcPr>
          <w:p w14:paraId="3EAD09E6" w14:textId="2CEB5669" w:rsidR="009414C3" w:rsidRPr="000211F8" w:rsidRDefault="009414C3" w:rsidP="009414C3">
            <w:pPr>
              <w:rPr>
                <w:sz w:val="18"/>
                <w:szCs w:val="18"/>
                <w:lang w:val="en-US"/>
              </w:rPr>
            </w:pPr>
            <w:r w:rsidRPr="000211F8">
              <w:rPr>
                <w:sz w:val="18"/>
                <w:szCs w:val="18"/>
                <w:lang w:val="en-US"/>
              </w:rPr>
              <w:t>-</w:t>
            </w:r>
          </w:p>
        </w:tc>
        <w:tc>
          <w:tcPr>
            <w:tcW w:w="1560" w:type="dxa"/>
          </w:tcPr>
          <w:p w14:paraId="0F618490" w14:textId="5B5ECB37" w:rsidR="009414C3" w:rsidRPr="000211F8" w:rsidRDefault="009414C3" w:rsidP="009414C3">
            <w:pPr>
              <w:rPr>
                <w:sz w:val="18"/>
                <w:szCs w:val="18"/>
                <w:lang w:val="en-US"/>
              </w:rPr>
            </w:pPr>
            <w:r w:rsidRPr="000211F8">
              <w:rPr>
                <w:sz w:val="18"/>
                <w:szCs w:val="18"/>
                <w:lang w:val="en-US"/>
              </w:rPr>
              <w:t>-</w:t>
            </w:r>
          </w:p>
        </w:tc>
        <w:tc>
          <w:tcPr>
            <w:tcW w:w="1277" w:type="dxa"/>
          </w:tcPr>
          <w:p w14:paraId="2B275125" w14:textId="5EA6EB59" w:rsidR="009414C3" w:rsidRPr="000211F8" w:rsidRDefault="009414C3" w:rsidP="009414C3">
            <w:pPr>
              <w:rPr>
                <w:sz w:val="18"/>
                <w:szCs w:val="18"/>
                <w:lang w:val="en-US"/>
              </w:rPr>
            </w:pPr>
            <w:r w:rsidRPr="000211F8">
              <w:rPr>
                <w:sz w:val="18"/>
                <w:szCs w:val="18"/>
                <w:lang w:val="en-US"/>
              </w:rPr>
              <w:t>Contractor</w:t>
            </w:r>
          </w:p>
        </w:tc>
        <w:tc>
          <w:tcPr>
            <w:tcW w:w="1559" w:type="dxa"/>
          </w:tcPr>
          <w:p w14:paraId="1E60C133" w14:textId="449FA487"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00E08352" w14:textId="3B7797CD" w:rsidR="009414C3" w:rsidRPr="000211F8" w:rsidRDefault="009414C3" w:rsidP="009414C3">
            <w:pPr>
              <w:rPr>
                <w:sz w:val="18"/>
                <w:szCs w:val="18"/>
                <w:lang w:val="en-US"/>
              </w:rPr>
            </w:pPr>
            <w:r w:rsidRPr="000211F8">
              <w:rPr>
                <w:sz w:val="18"/>
                <w:szCs w:val="18"/>
                <w:lang w:val="en-US"/>
              </w:rPr>
              <w:t>Regulate through construction works contract.</w:t>
            </w:r>
          </w:p>
        </w:tc>
      </w:tr>
      <w:tr w:rsidR="009414C3" w:rsidRPr="000211F8" w14:paraId="3D4C68D9" w14:textId="77777777" w:rsidTr="00464351">
        <w:trPr>
          <w:gridAfter w:val="1"/>
          <w:wAfter w:w="7" w:type="dxa"/>
        </w:trPr>
        <w:tc>
          <w:tcPr>
            <w:tcW w:w="1417" w:type="dxa"/>
          </w:tcPr>
          <w:p w14:paraId="1308FCA8" w14:textId="5F6C0858" w:rsidR="009414C3" w:rsidRPr="000211F8" w:rsidRDefault="009414C3" w:rsidP="009414C3">
            <w:pPr>
              <w:rPr>
                <w:sz w:val="18"/>
                <w:szCs w:val="18"/>
                <w:lang w:val="en-US"/>
              </w:rPr>
            </w:pPr>
            <w:r w:rsidRPr="000211F8">
              <w:rPr>
                <w:sz w:val="18"/>
                <w:szCs w:val="18"/>
                <w:lang w:val="en-US"/>
              </w:rPr>
              <w:t>Construction</w:t>
            </w:r>
          </w:p>
        </w:tc>
        <w:tc>
          <w:tcPr>
            <w:tcW w:w="2552" w:type="dxa"/>
          </w:tcPr>
          <w:p w14:paraId="5AD18229" w14:textId="4E88F361" w:rsidR="009414C3" w:rsidRPr="000211F8" w:rsidRDefault="009414C3" w:rsidP="009414C3">
            <w:pPr>
              <w:rPr>
                <w:sz w:val="18"/>
                <w:szCs w:val="18"/>
                <w:lang w:val="en-US"/>
              </w:rPr>
            </w:pPr>
            <w:r w:rsidRPr="000211F8">
              <w:rPr>
                <w:sz w:val="18"/>
                <w:szCs w:val="18"/>
                <w:lang w:val="en-US"/>
              </w:rPr>
              <w:t>Introduction and spreading of invasive species</w:t>
            </w:r>
          </w:p>
        </w:tc>
        <w:tc>
          <w:tcPr>
            <w:tcW w:w="3542" w:type="dxa"/>
          </w:tcPr>
          <w:p w14:paraId="76EDC127" w14:textId="77777777" w:rsidR="009414C3" w:rsidRPr="000211F8" w:rsidRDefault="009414C3" w:rsidP="009414C3">
            <w:pPr>
              <w:jc w:val="left"/>
              <w:rPr>
                <w:sz w:val="18"/>
                <w:szCs w:val="18"/>
                <w:lang w:val="en-US"/>
              </w:rPr>
            </w:pPr>
            <w:r w:rsidRPr="000211F8">
              <w:rPr>
                <w:sz w:val="18"/>
                <w:szCs w:val="18"/>
                <w:lang w:val="en-US"/>
              </w:rPr>
              <w:t>All machines and other equipment need to be cleaned from sediment and vegetation.</w:t>
            </w:r>
          </w:p>
          <w:p w14:paraId="1A17EB1C" w14:textId="77777777" w:rsidR="009414C3" w:rsidRPr="000211F8" w:rsidRDefault="009414C3" w:rsidP="009414C3">
            <w:pPr>
              <w:jc w:val="left"/>
              <w:rPr>
                <w:sz w:val="18"/>
                <w:szCs w:val="18"/>
                <w:lang w:val="en-US"/>
              </w:rPr>
            </w:pPr>
            <w:r w:rsidRPr="000211F8">
              <w:rPr>
                <w:sz w:val="18"/>
                <w:szCs w:val="18"/>
                <w:lang w:val="en-US"/>
              </w:rPr>
              <w:t>On all machines and other equipment, check whether there are invasive species (plants, invertebrates) and if so, remove them. All contaminated machines and equipment should be washed with high pressure water (preferably with hot steam under pressure).</w:t>
            </w:r>
          </w:p>
          <w:p w14:paraId="327B4386" w14:textId="22A3410E" w:rsidR="009414C3" w:rsidRPr="000211F8" w:rsidRDefault="009414C3" w:rsidP="009414C3">
            <w:pPr>
              <w:ind w:left="33"/>
              <w:jc w:val="left"/>
              <w:rPr>
                <w:sz w:val="18"/>
                <w:szCs w:val="18"/>
                <w:lang w:val="en-US"/>
              </w:rPr>
            </w:pPr>
            <w:r w:rsidRPr="000211F8">
              <w:rPr>
                <w:sz w:val="18"/>
                <w:szCs w:val="18"/>
                <w:lang w:val="en-US"/>
              </w:rPr>
              <w:t>When it is possible it is advisable to leave machines and equipment dry for at least four weeks before being used in another watercourse.</w:t>
            </w:r>
          </w:p>
        </w:tc>
        <w:tc>
          <w:tcPr>
            <w:tcW w:w="1134" w:type="dxa"/>
          </w:tcPr>
          <w:p w14:paraId="3DDA4359" w14:textId="6C036C2F" w:rsidR="009414C3" w:rsidRPr="000211F8" w:rsidRDefault="009414C3" w:rsidP="009414C3">
            <w:pPr>
              <w:rPr>
                <w:sz w:val="18"/>
                <w:szCs w:val="18"/>
                <w:lang w:val="en-US"/>
              </w:rPr>
            </w:pPr>
            <w:r w:rsidRPr="000211F8">
              <w:rPr>
                <w:sz w:val="18"/>
                <w:szCs w:val="18"/>
                <w:lang w:val="en-US"/>
              </w:rPr>
              <w:t>-</w:t>
            </w:r>
          </w:p>
        </w:tc>
        <w:tc>
          <w:tcPr>
            <w:tcW w:w="1560" w:type="dxa"/>
          </w:tcPr>
          <w:p w14:paraId="795674BC" w14:textId="5A5A2675" w:rsidR="009414C3" w:rsidRPr="000211F8" w:rsidRDefault="009414C3" w:rsidP="009414C3">
            <w:pPr>
              <w:rPr>
                <w:sz w:val="18"/>
                <w:szCs w:val="18"/>
                <w:lang w:val="en-US"/>
              </w:rPr>
            </w:pPr>
            <w:r w:rsidRPr="000211F8">
              <w:rPr>
                <w:sz w:val="18"/>
                <w:szCs w:val="18"/>
                <w:lang w:val="en-US"/>
              </w:rPr>
              <w:t>-</w:t>
            </w:r>
          </w:p>
        </w:tc>
        <w:tc>
          <w:tcPr>
            <w:tcW w:w="1277" w:type="dxa"/>
          </w:tcPr>
          <w:p w14:paraId="04C95479" w14:textId="4F82392F" w:rsidR="009414C3" w:rsidRPr="000211F8" w:rsidRDefault="009414C3" w:rsidP="009414C3">
            <w:pPr>
              <w:rPr>
                <w:sz w:val="18"/>
                <w:szCs w:val="18"/>
                <w:lang w:val="en-US"/>
              </w:rPr>
            </w:pPr>
            <w:r w:rsidRPr="000211F8">
              <w:rPr>
                <w:rFonts w:cs="Cambria"/>
                <w:sz w:val="18"/>
                <w:szCs w:val="18"/>
                <w:lang w:val="en-US"/>
              </w:rPr>
              <w:t>Contractor</w:t>
            </w:r>
          </w:p>
        </w:tc>
        <w:tc>
          <w:tcPr>
            <w:tcW w:w="1559" w:type="dxa"/>
          </w:tcPr>
          <w:p w14:paraId="3ABA6951" w14:textId="51D8A261" w:rsidR="009414C3" w:rsidRPr="000211F8" w:rsidRDefault="009414C3" w:rsidP="009414C3">
            <w:pPr>
              <w:rPr>
                <w:sz w:val="18"/>
                <w:szCs w:val="18"/>
                <w:lang w:val="en-US"/>
              </w:rPr>
            </w:pPr>
            <w:r w:rsidRPr="000211F8">
              <w:rPr>
                <w:rFonts w:cs="Cambria"/>
                <w:sz w:val="18"/>
                <w:szCs w:val="18"/>
                <w:lang w:val="en-US"/>
              </w:rPr>
              <w:t>Contractor</w:t>
            </w:r>
          </w:p>
        </w:tc>
        <w:tc>
          <w:tcPr>
            <w:tcW w:w="1845" w:type="dxa"/>
            <w:gridSpan w:val="2"/>
          </w:tcPr>
          <w:p w14:paraId="1C672D95" w14:textId="7EDA4910" w:rsidR="009414C3" w:rsidRPr="000211F8" w:rsidRDefault="009414C3" w:rsidP="009414C3">
            <w:pPr>
              <w:rPr>
                <w:sz w:val="18"/>
                <w:szCs w:val="18"/>
                <w:lang w:val="en-US"/>
              </w:rPr>
            </w:pPr>
            <w:r w:rsidRPr="000211F8">
              <w:rPr>
                <w:sz w:val="18"/>
                <w:szCs w:val="18"/>
                <w:lang w:val="en-US"/>
              </w:rPr>
              <w:t>Regulate through construction works contract.</w:t>
            </w:r>
          </w:p>
        </w:tc>
      </w:tr>
      <w:tr w:rsidR="009414C3" w:rsidRPr="000211F8" w14:paraId="531A27EA" w14:textId="77777777" w:rsidTr="00464351">
        <w:trPr>
          <w:gridAfter w:val="1"/>
          <w:wAfter w:w="7" w:type="dxa"/>
        </w:trPr>
        <w:tc>
          <w:tcPr>
            <w:tcW w:w="1417" w:type="dxa"/>
          </w:tcPr>
          <w:p w14:paraId="6C88EC55" w14:textId="77777777" w:rsidR="009414C3" w:rsidRPr="000211F8" w:rsidRDefault="009414C3" w:rsidP="009414C3">
            <w:pPr>
              <w:rPr>
                <w:sz w:val="18"/>
                <w:szCs w:val="18"/>
                <w:lang w:val="en-US"/>
              </w:rPr>
            </w:pPr>
            <w:r w:rsidRPr="000211F8">
              <w:rPr>
                <w:sz w:val="18"/>
                <w:szCs w:val="18"/>
                <w:lang w:val="en-US"/>
              </w:rPr>
              <w:t>Construction</w:t>
            </w:r>
          </w:p>
        </w:tc>
        <w:tc>
          <w:tcPr>
            <w:tcW w:w="2552" w:type="dxa"/>
          </w:tcPr>
          <w:p w14:paraId="5BDF6406" w14:textId="77777777" w:rsidR="009414C3" w:rsidRPr="000211F8" w:rsidRDefault="009414C3" w:rsidP="009414C3">
            <w:pPr>
              <w:rPr>
                <w:sz w:val="18"/>
                <w:szCs w:val="18"/>
                <w:lang w:val="en-US"/>
              </w:rPr>
            </w:pPr>
            <w:r w:rsidRPr="000211F8">
              <w:rPr>
                <w:sz w:val="18"/>
                <w:szCs w:val="18"/>
                <w:lang w:val="en-US"/>
              </w:rPr>
              <w:t>Disruption of vegetative cover</w:t>
            </w:r>
          </w:p>
        </w:tc>
        <w:tc>
          <w:tcPr>
            <w:tcW w:w="3542" w:type="dxa"/>
          </w:tcPr>
          <w:p w14:paraId="240D30CB" w14:textId="2287009F" w:rsidR="009414C3" w:rsidRPr="000211F8" w:rsidRDefault="009414C3" w:rsidP="009414C3">
            <w:pPr>
              <w:pStyle w:val="Style"/>
              <w:rPr>
                <w:rFonts w:asciiTheme="minorHAnsi" w:eastAsiaTheme="minorEastAsia" w:hAnsiTheme="minorHAnsi" w:cstheme="minorBidi"/>
                <w:sz w:val="18"/>
                <w:szCs w:val="18"/>
                <w:highlight w:val="yellow"/>
                <w:lang w:val="en-US" w:eastAsia="en-US"/>
              </w:rPr>
            </w:pPr>
            <w:r w:rsidRPr="000211F8">
              <w:rPr>
                <w:rFonts w:asciiTheme="minorHAnsi" w:eastAsiaTheme="minorEastAsia" w:hAnsiTheme="minorHAnsi" w:cstheme="minorBidi"/>
                <w:sz w:val="18"/>
                <w:szCs w:val="18"/>
                <w:lang w:val="en-US" w:eastAsia="en-US"/>
              </w:rPr>
              <w:t xml:space="preserve">After the construction, the damaged area is covered with indigenous vegetation. Apply measures of good construction practice in </w:t>
            </w:r>
            <w:r w:rsidRPr="000211F8">
              <w:rPr>
                <w:rFonts w:asciiTheme="minorHAnsi" w:eastAsiaTheme="minorEastAsia" w:hAnsiTheme="minorHAnsi" w:cstheme="minorBidi"/>
                <w:sz w:val="18"/>
                <w:szCs w:val="18"/>
                <w:lang w:val="en-US" w:eastAsia="en-US"/>
              </w:rPr>
              <w:lastRenderedPageBreak/>
              <w:t>Annex 1.</w:t>
            </w:r>
          </w:p>
        </w:tc>
        <w:tc>
          <w:tcPr>
            <w:tcW w:w="1134" w:type="dxa"/>
          </w:tcPr>
          <w:p w14:paraId="2915A3D4" w14:textId="77777777" w:rsidR="009414C3" w:rsidRPr="000211F8" w:rsidRDefault="009414C3" w:rsidP="009414C3">
            <w:pPr>
              <w:rPr>
                <w:sz w:val="18"/>
                <w:szCs w:val="18"/>
                <w:lang w:val="en-US"/>
              </w:rPr>
            </w:pPr>
            <w:r w:rsidRPr="000211F8">
              <w:rPr>
                <w:sz w:val="18"/>
                <w:szCs w:val="18"/>
                <w:lang w:val="en-US"/>
              </w:rPr>
              <w:lastRenderedPageBreak/>
              <w:t>-</w:t>
            </w:r>
          </w:p>
        </w:tc>
        <w:tc>
          <w:tcPr>
            <w:tcW w:w="1560" w:type="dxa"/>
          </w:tcPr>
          <w:p w14:paraId="3E3ACBD1" w14:textId="77777777" w:rsidR="009414C3" w:rsidRPr="000211F8" w:rsidRDefault="009414C3" w:rsidP="009414C3">
            <w:pPr>
              <w:rPr>
                <w:sz w:val="18"/>
                <w:szCs w:val="18"/>
                <w:lang w:val="en-US"/>
              </w:rPr>
            </w:pPr>
            <w:r w:rsidRPr="000211F8">
              <w:rPr>
                <w:sz w:val="18"/>
                <w:szCs w:val="18"/>
                <w:lang w:val="en-US"/>
              </w:rPr>
              <w:t>-</w:t>
            </w:r>
          </w:p>
        </w:tc>
        <w:tc>
          <w:tcPr>
            <w:tcW w:w="1277" w:type="dxa"/>
          </w:tcPr>
          <w:p w14:paraId="70A9D58F" w14:textId="77777777" w:rsidR="009414C3" w:rsidRPr="000211F8" w:rsidRDefault="009414C3" w:rsidP="009414C3">
            <w:pPr>
              <w:rPr>
                <w:sz w:val="18"/>
                <w:szCs w:val="18"/>
                <w:lang w:val="en-US"/>
              </w:rPr>
            </w:pPr>
            <w:r w:rsidRPr="000211F8">
              <w:rPr>
                <w:sz w:val="18"/>
                <w:szCs w:val="18"/>
                <w:lang w:val="en-US"/>
              </w:rPr>
              <w:t>Contractor</w:t>
            </w:r>
          </w:p>
        </w:tc>
        <w:tc>
          <w:tcPr>
            <w:tcW w:w="1559" w:type="dxa"/>
          </w:tcPr>
          <w:p w14:paraId="3E72B77A" w14:textId="77777777"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51F585C8" w14:textId="77777777" w:rsidR="009414C3" w:rsidRPr="000211F8" w:rsidRDefault="009414C3" w:rsidP="009414C3">
            <w:pPr>
              <w:rPr>
                <w:sz w:val="18"/>
                <w:szCs w:val="18"/>
                <w:lang w:val="en-US"/>
              </w:rPr>
            </w:pPr>
            <w:r w:rsidRPr="000211F8">
              <w:rPr>
                <w:sz w:val="18"/>
                <w:szCs w:val="18"/>
                <w:lang w:val="en-US"/>
              </w:rPr>
              <w:t>Regulate through construction works contract.</w:t>
            </w:r>
          </w:p>
        </w:tc>
      </w:tr>
      <w:tr w:rsidR="009414C3" w:rsidRPr="000211F8" w14:paraId="775231BC" w14:textId="77777777" w:rsidTr="00464351">
        <w:trPr>
          <w:gridAfter w:val="1"/>
          <w:wAfter w:w="7" w:type="dxa"/>
        </w:trPr>
        <w:tc>
          <w:tcPr>
            <w:tcW w:w="1417" w:type="dxa"/>
          </w:tcPr>
          <w:p w14:paraId="2D7A292E" w14:textId="77777777" w:rsidR="009414C3" w:rsidRPr="000211F8" w:rsidRDefault="009414C3" w:rsidP="009414C3">
            <w:pPr>
              <w:rPr>
                <w:sz w:val="18"/>
                <w:szCs w:val="18"/>
                <w:lang w:val="en-US"/>
              </w:rPr>
            </w:pPr>
            <w:r w:rsidRPr="000211F8">
              <w:rPr>
                <w:sz w:val="18"/>
                <w:szCs w:val="18"/>
                <w:lang w:val="en-US"/>
              </w:rPr>
              <w:t>Construction</w:t>
            </w:r>
          </w:p>
        </w:tc>
        <w:tc>
          <w:tcPr>
            <w:tcW w:w="2552" w:type="dxa"/>
          </w:tcPr>
          <w:p w14:paraId="428A9623" w14:textId="77777777" w:rsidR="009414C3" w:rsidRPr="000211F8" w:rsidRDefault="009414C3" w:rsidP="009414C3">
            <w:pPr>
              <w:jc w:val="left"/>
              <w:rPr>
                <w:sz w:val="18"/>
                <w:szCs w:val="18"/>
                <w:lang w:val="en-US"/>
              </w:rPr>
            </w:pPr>
            <w:r w:rsidRPr="000211F8">
              <w:rPr>
                <w:sz w:val="18"/>
                <w:szCs w:val="18"/>
                <w:lang w:val="en-US"/>
              </w:rPr>
              <w:t>Permanent loss of area under trees</w:t>
            </w:r>
          </w:p>
        </w:tc>
        <w:tc>
          <w:tcPr>
            <w:tcW w:w="3542" w:type="dxa"/>
          </w:tcPr>
          <w:p w14:paraId="59AEA10B" w14:textId="2B1E0F70" w:rsidR="009414C3" w:rsidRPr="000211F8" w:rsidRDefault="009414C3" w:rsidP="009414C3">
            <w:pPr>
              <w:jc w:val="left"/>
              <w:rPr>
                <w:sz w:val="18"/>
                <w:szCs w:val="18"/>
                <w:lang w:val="en-US"/>
              </w:rPr>
            </w:pPr>
            <w:r w:rsidRPr="000211F8">
              <w:rPr>
                <w:sz w:val="18"/>
                <w:szCs w:val="18"/>
                <w:lang w:val="en-US"/>
              </w:rPr>
              <w:t xml:space="preserve">As much as possible, avoid cutting down trees outside the area needed for water reservoir, access road, as well as pressure and distribution pipeline. Also, when performing construction work, avoid damage and destruction of trees in the edge areas with the machinery. Any removed trees will be re-planted in the vicinity of the area. </w:t>
            </w:r>
          </w:p>
        </w:tc>
        <w:tc>
          <w:tcPr>
            <w:tcW w:w="1134" w:type="dxa"/>
          </w:tcPr>
          <w:p w14:paraId="1B650528" w14:textId="77777777" w:rsidR="009414C3" w:rsidRPr="000211F8" w:rsidRDefault="009414C3" w:rsidP="009414C3">
            <w:pPr>
              <w:rPr>
                <w:sz w:val="18"/>
                <w:szCs w:val="18"/>
                <w:highlight w:val="yellow"/>
                <w:lang w:val="en-US"/>
              </w:rPr>
            </w:pPr>
          </w:p>
        </w:tc>
        <w:tc>
          <w:tcPr>
            <w:tcW w:w="1560" w:type="dxa"/>
          </w:tcPr>
          <w:p w14:paraId="0D838110" w14:textId="77777777" w:rsidR="009414C3" w:rsidRPr="000211F8" w:rsidRDefault="009414C3" w:rsidP="009414C3">
            <w:pPr>
              <w:rPr>
                <w:sz w:val="18"/>
                <w:szCs w:val="18"/>
                <w:highlight w:val="yellow"/>
                <w:lang w:val="en-US"/>
              </w:rPr>
            </w:pPr>
          </w:p>
        </w:tc>
        <w:tc>
          <w:tcPr>
            <w:tcW w:w="1277" w:type="dxa"/>
          </w:tcPr>
          <w:p w14:paraId="08FAF8C4" w14:textId="77777777" w:rsidR="009414C3" w:rsidRPr="000211F8" w:rsidRDefault="009414C3" w:rsidP="009414C3">
            <w:pPr>
              <w:rPr>
                <w:sz w:val="18"/>
                <w:szCs w:val="18"/>
                <w:lang w:val="en-US"/>
              </w:rPr>
            </w:pPr>
            <w:r w:rsidRPr="000211F8">
              <w:rPr>
                <w:sz w:val="18"/>
                <w:szCs w:val="18"/>
                <w:lang w:val="en-US"/>
              </w:rPr>
              <w:t>Contractor</w:t>
            </w:r>
          </w:p>
        </w:tc>
        <w:tc>
          <w:tcPr>
            <w:tcW w:w="1559" w:type="dxa"/>
          </w:tcPr>
          <w:p w14:paraId="1F26224A" w14:textId="77777777"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14FE355F" w14:textId="77777777" w:rsidR="009414C3" w:rsidRPr="000211F8" w:rsidRDefault="009414C3" w:rsidP="009414C3">
            <w:pPr>
              <w:rPr>
                <w:sz w:val="18"/>
                <w:szCs w:val="18"/>
                <w:lang w:val="en-US"/>
              </w:rPr>
            </w:pPr>
            <w:r w:rsidRPr="000211F8">
              <w:rPr>
                <w:sz w:val="18"/>
                <w:szCs w:val="18"/>
                <w:lang w:val="en-US"/>
              </w:rPr>
              <w:t>Regulate through construction works contract.</w:t>
            </w:r>
          </w:p>
        </w:tc>
      </w:tr>
      <w:tr w:rsidR="009414C3" w:rsidRPr="000211F8" w14:paraId="739541BF" w14:textId="77777777" w:rsidTr="00464351">
        <w:trPr>
          <w:gridAfter w:val="1"/>
          <w:wAfter w:w="7" w:type="dxa"/>
        </w:trPr>
        <w:tc>
          <w:tcPr>
            <w:tcW w:w="1417" w:type="dxa"/>
          </w:tcPr>
          <w:p w14:paraId="274AEA4A" w14:textId="77777777" w:rsidR="009414C3" w:rsidRPr="000211F8" w:rsidRDefault="009414C3" w:rsidP="009414C3">
            <w:pPr>
              <w:rPr>
                <w:sz w:val="18"/>
                <w:szCs w:val="18"/>
                <w:lang w:val="en-US"/>
              </w:rPr>
            </w:pPr>
            <w:r w:rsidRPr="000211F8">
              <w:rPr>
                <w:sz w:val="18"/>
                <w:szCs w:val="18"/>
                <w:lang w:val="en-US"/>
              </w:rPr>
              <w:t>Construction</w:t>
            </w:r>
          </w:p>
        </w:tc>
        <w:tc>
          <w:tcPr>
            <w:tcW w:w="2552" w:type="dxa"/>
          </w:tcPr>
          <w:p w14:paraId="000AEF6E" w14:textId="77777777" w:rsidR="009414C3" w:rsidRPr="000211F8" w:rsidRDefault="009414C3" w:rsidP="009414C3">
            <w:pPr>
              <w:jc w:val="left"/>
              <w:rPr>
                <w:sz w:val="18"/>
                <w:szCs w:val="18"/>
                <w:lang w:val="en-US"/>
              </w:rPr>
            </w:pPr>
            <w:r w:rsidRPr="000211F8">
              <w:rPr>
                <w:sz w:val="18"/>
                <w:szCs w:val="18"/>
                <w:lang w:val="en-US"/>
              </w:rPr>
              <w:t>Dust emission from earthworks and construction work.</w:t>
            </w:r>
          </w:p>
        </w:tc>
        <w:tc>
          <w:tcPr>
            <w:tcW w:w="3542" w:type="dxa"/>
          </w:tcPr>
          <w:p w14:paraId="3E8FFA92" w14:textId="77777777" w:rsidR="009414C3" w:rsidRPr="000211F8" w:rsidRDefault="009414C3" w:rsidP="009414C3">
            <w:pPr>
              <w:ind w:left="33"/>
              <w:jc w:val="left"/>
              <w:rPr>
                <w:sz w:val="18"/>
                <w:szCs w:val="18"/>
                <w:lang w:val="en-US"/>
              </w:rPr>
            </w:pPr>
            <w:r w:rsidRPr="000211F8">
              <w:rPr>
                <w:sz w:val="18"/>
                <w:szCs w:val="18"/>
                <w:lang w:val="en-US"/>
              </w:rPr>
              <w:t>Use paved roads for access to construction sites to the greatest extent possible.</w:t>
            </w:r>
          </w:p>
          <w:p w14:paraId="348C81F1" w14:textId="77777777" w:rsidR="009414C3" w:rsidRPr="000211F8" w:rsidRDefault="009414C3" w:rsidP="009414C3">
            <w:pPr>
              <w:ind w:left="33"/>
              <w:jc w:val="left"/>
              <w:rPr>
                <w:sz w:val="18"/>
                <w:szCs w:val="18"/>
                <w:lang w:val="en-US"/>
              </w:rPr>
            </w:pPr>
            <w:r w:rsidRPr="000211F8">
              <w:rPr>
                <w:sz w:val="18"/>
                <w:szCs w:val="18"/>
                <w:lang w:val="en-US"/>
              </w:rPr>
              <w:t>Control the speed of the vehicle to minimize the emission of dust.</w:t>
            </w:r>
          </w:p>
          <w:p w14:paraId="0D61C5EF" w14:textId="77777777" w:rsidR="009414C3" w:rsidRPr="000211F8" w:rsidRDefault="009414C3" w:rsidP="009414C3">
            <w:pPr>
              <w:ind w:left="33"/>
              <w:jc w:val="left"/>
              <w:rPr>
                <w:sz w:val="18"/>
                <w:szCs w:val="18"/>
                <w:lang w:val="en-US"/>
              </w:rPr>
            </w:pPr>
            <w:r w:rsidRPr="000211F8">
              <w:rPr>
                <w:sz w:val="18"/>
                <w:szCs w:val="18"/>
                <w:lang w:val="en-US"/>
              </w:rPr>
              <w:t>When transporting the powdered material, cover the vehicles in order to reduce the pollution of the atmosphere and the impact on biodiversity and the population.</w:t>
            </w:r>
          </w:p>
          <w:p w14:paraId="7AF30AF5" w14:textId="77777777" w:rsidR="009414C3" w:rsidRPr="000211F8" w:rsidRDefault="009414C3" w:rsidP="009414C3">
            <w:pPr>
              <w:ind w:left="33"/>
              <w:jc w:val="left"/>
              <w:rPr>
                <w:sz w:val="18"/>
                <w:szCs w:val="18"/>
                <w:lang w:val="en-US"/>
              </w:rPr>
            </w:pPr>
            <w:r w:rsidRPr="000211F8">
              <w:rPr>
                <w:sz w:val="18"/>
                <w:szCs w:val="18"/>
                <w:lang w:val="en-US"/>
              </w:rPr>
              <w:t>In case of very dry weather, water the access roads and earth surfaces.</w:t>
            </w:r>
          </w:p>
          <w:p w14:paraId="58F84E7E" w14:textId="77777777" w:rsidR="009414C3" w:rsidRPr="000211F8" w:rsidRDefault="009414C3" w:rsidP="009414C3">
            <w:pPr>
              <w:ind w:left="33"/>
              <w:jc w:val="left"/>
              <w:rPr>
                <w:sz w:val="18"/>
                <w:szCs w:val="18"/>
                <w:lang w:val="en-US"/>
              </w:rPr>
            </w:pPr>
            <w:r w:rsidRPr="000211F8">
              <w:rPr>
                <w:sz w:val="18"/>
                <w:szCs w:val="18"/>
                <w:lang w:val="en-US"/>
              </w:rPr>
              <w:t>Compact deposited earth material.</w:t>
            </w:r>
          </w:p>
          <w:p w14:paraId="48E80A6B" w14:textId="6B622DF5" w:rsidR="009414C3" w:rsidRPr="000211F8" w:rsidRDefault="009414C3" w:rsidP="009414C3">
            <w:pPr>
              <w:jc w:val="left"/>
              <w:rPr>
                <w:sz w:val="18"/>
                <w:szCs w:val="18"/>
                <w:highlight w:val="yellow"/>
                <w:lang w:val="en-US"/>
              </w:rPr>
            </w:pPr>
            <w:r w:rsidRPr="000211F8">
              <w:rPr>
                <w:sz w:val="18"/>
                <w:szCs w:val="18"/>
                <w:lang w:val="en-US"/>
              </w:rPr>
              <w:t>Prepare and implement the Construction Site Management Plan that includes the measures of good construction practice provided in Annex 1.</w:t>
            </w:r>
          </w:p>
        </w:tc>
        <w:tc>
          <w:tcPr>
            <w:tcW w:w="1134" w:type="dxa"/>
          </w:tcPr>
          <w:p w14:paraId="08E49220" w14:textId="77777777" w:rsidR="009414C3" w:rsidRPr="000211F8" w:rsidRDefault="009414C3" w:rsidP="009414C3">
            <w:pPr>
              <w:rPr>
                <w:sz w:val="18"/>
                <w:szCs w:val="18"/>
                <w:lang w:val="en-US"/>
              </w:rPr>
            </w:pPr>
            <w:r w:rsidRPr="000211F8">
              <w:rPr>
                <w:sz w:val="18"/>
                <w:szCs w:val="18"/>
                <w:lang w:val="en-US"/>
              </w:rPr>
              <w:t>-</w:t>
            </w:r>
          </w:p>
        </w:tc>
        <w:tc>
          <w:tcPr>
            <w:tcW w:w="1560" w:type="dxa"/>
          </w:tcPr>
          <w:p w14:paraId="43C694A4" w14:textId="77777777" w:rsidR="009414C3" w:rsidRPr="000211F8" w:rsidRDefault="009414C3" w:rsidP="009414C3">
            <w:pPr>
              <w:rPr>
                <w:sz w:val="18"/>
                <w:szCs w:val="18"/>
                <w:lang w:val="en-US"/>
              </w:rPr>
            </w:pPr>
            <w:r w:rsidRPr="000211F8">
              <w:rPr>
                <w:sz w:val="18"/>
                <w:szCs w:val="18"/>
                <w:lang w:val="en-US"/>
              </w:rPr>
              <w:t>-</w:t>
            </w:r>
          </w:p>
        </w:tc>
        <w:tc>
          <w:tcPr>
            <w:tcW w:w="1277" w:type="dxa"/>
          </w:tcPr>
          <w:p w14:paraId="34412834" w14:textId="77777777" w:rsidR="009414C3" w:rsidRPr="000211F8" w:rsidRDefault="009414C3" w:rsidP="009414C3">
            <w:pPr>
              <w:rPr>
                <w:sz w:val="18"/>
                <w:szCs w:val="18"/>
                <w:lang w:val="en-US"/>
              </w:rPr>
            </w:pPr>
            <w:r w:rsidRPr="000211F8">
              <w:rPr>
                <w:sz w:val="18"/>
                <w:szCs w:val="18"/>
                <w:lang w:val="en-US"/>
              </w:rPr>
              <w:t>Contractor</w:t>
            </w:r>
          </w:p>
        </w:tc>
        <w:tc>
          <w:tcPr>
            <w:tcW w:w="1559" w:type="dxa"/>
          </w:tcPr>
          <w:p w14:paraId="42B01773" w14:textId="77777777"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78807855" w14:textId="77777777" w:rsidR="009414C3" w:rsidRPr="000211F8" w:rsidRDefault="009414C3" w:rsidP="009414C3">
            <w:pPr>
              <w:rPr>
                <w:rFonts w:cs="Arial"/>
                <w:sz w:val="18"/>
                <w:szCs w:val="18"/>
                <w:lang w:val="en-US"/>
              </w:rPr>
            </w:pPr>
            <w:r w:rsidRPr="000211F8">
              <w:rPr>
                <w:sz w:val="18"/>
                <w:szCs w:val="18"/>
                <w:lang w:val="en-US"/>
              </w:rPr>
              <w:t>Regulate through construction works contract.</w:t>
            </w:r>
          </w:p>
        </w:tc>
      </w:tr>
      <w:tr w:rsidR="009414C3" w:rsidRPr="000211F8" w14:paraId="722B0C31" w14:textId="77777777" w:rsidTr="00464351">
        <w:trPr>
          <w:gridAfter w:val="1"/>
          <w:wAfter w:w="7" w:type="dxa"/>
        </w:trPr>
        <w:tc>
          <w:tcPr>
            <w:tcW w:w="1417" w:type="dxa"/>
          </w:tcPr>
          <w:p w14:paraId="400839BE" w14:textId="77777777" w:rsidR="009414C3" w:rsidRPr="000211F8" w:rsidRDefault="009414C3" w:rsidP="009414C3">
            <w:pPr>
              <w:tabs>
                <w:tab w:val="left" w:pos="1155"/>
              </w:tabs>
              <w:rPr>
                <w:sz w:val="18"/>
                <w:szCs w:val="18"/>
                <w:lang w:val="en-US"/>
              </w:rPr>
            </w:pPr>
            <w:r w:rsidRPr="000211F8">
              <w:rPr>
                <w:sz w:val="18"/>
                <w:szCs w:val="18"/>
                <w:lang w:val="en-US"/>
              </w:rPr>
              <w:t>Construction</w:t>
            </w:r>
          </w:p>
        </w:tc>
        <w:tc>
          <w:tcPr>
            <w:tcW w:w="2552" w:type="dxa"/>
          </w:tcPr>
          <w:p w14:paraId="169C0385" w14:textId="77777777" w:rsidR="009414C3" w:rsidRPr="000211F8" w:rsidRDefault="009414C3" w:rsidP="009414C3">
            <w:pPr>
              <w:rPr>
                <w:sz w:val="18"/>
                <w:szCs w:val="18"/>
                <w:lang w:val="en-US"/>
              </w:rPr>
            </w:pPr>
            <w:r w:rsidRPr="000211F8">
              <w:rPr>
                <w:sz w:val="18"/>
                <w:szCs w:val="18"/>
                <w:lang w:val="en-US"/>
              </w:rPr>
              <w:t>Emissions from machinery and vehicles</w:t>
            </w:r>
          </w:p>
        </w:tc>
        <w:tc>
          <w:tcPr>
            <w:tcW w:w="3542" w:type="dxa"/>
          </w:tcPr>
          <w:p w14:paraId="7A3FC274" w14:textId="77777777" w:rsidR="009414C3" w:rsidRPr="000211F8" w:rsidRDefault="009414C3" w:rsidP="009414C3">
            <w:pPr>
              <w:jc w:val="left"/>
              <w:rPr>
                <w:sz w:val="18"/>
                <w:szCs w:val="18"/>
                <w:lang w:val="en-US"/>
              </w:rPr>
            </w:pPr>
            <w:r w:rsidRPr="000211F8">
              <w:rPr>
                <w:sz w:val="18"/>
                <w:szCs w:val="18"/>
                <w:lang w:val="en-US"/>
              </w:rPr>
              <w:t>Regular equipment and vehicles maintenance.</w:t>
            </w:r>
          </w:p>
          <w:p w14:paraId="7B13E4BB" w14:textId="77777777" w:rsidR="009414C3" w:rsidRPr="000211F8" w:rsidRDefault="009414C3" w:rsidP="009414C3">
            <w:pPr>
              <w:jc w:val="left"/>
              <w:rPr>
                <w:sz w:val="18"/>
                <w:szCs w:val="18"/>
                <w:highlight w:val="yellow"/>
                <w:lang w:val="en-US"/>
              </w:rPr>
            </w:pPr>
            <w:r w:rsidRPr="000211F8">
              <w:rPr>
                <w:sz w:val="18"/>
                <w:szCs w:val="18"/>
                <w:lang w:val="en-US"/>
              </w:rPr>
              <w:t>Regularly inspect vehicles for compliance with the emission regulations.</w:t>
            </w:r>
          </w:p>
        </w:tc>
        <w:tc>
          <w:tcPr>
            <w:tcW w:w="1134" w:type="dxa"/>
          </w:tcPr>
          <w:p w14:paraId="453ADF3B" w14:textId="77777777" w:rsidR="009414C3" w:rsidRPr="000211F8" w:rsidRDefault="009414C3" w:rsidP="009414C3">
            <w:pPr>
              <w:rPr>
                <w:sz w:val="18"/>
                <w:szCs w:val="18"/>
                <w:highlight w:val="yellow"/>
                <w:lang w:val="en-US"/>
              </w:rPr>
            </w:pPr>
          </w:p>
        </w:tc>
        <w:tc>
          <w:tcPr>
            <w:tcW w:w="1560" w:type="dxa"/>
          </w:tcPr>
          <w:p w14:paraId="7E92B9AA" w14:textId="77777777" w:rsidR="009414C3" w:rsidRPr="000211F8" w:rsidRDefault="009414C3" w:rsidP="009414C3">
            <w:pPr>
              <w:rPr>
                <w:sz w:val="18"/>
                <w:szCs w:val="18"/>
                <w:highlight w:val="yellow"/>
                <w:lang w:val="en-US"/>
              </w:rPr>
            </w:pPr>
          </w:p>
        </w:tc>
        <w:tc>
          <w:tcPr>
            <w:tcW w:w="1277" w:type="dxa"/>
          </w:tcPr>
          <w:p w14:paraId="5DE9A9CA" w14:textId="77777777" w:rsidR="009414C3" w:rsidRPr="000211F8" w:rsidRDefault="009414C3" w:rsidP="009414C3">
            <w:pPr>
              <w:rPr>
                <w:sz w:val="18"/>
                <w:szCs w:val="18"/>
                <w:lang w:val="en-US"/>
              </w:rPr>
            </w:pPr>
            <w:r w:rsidRPr="000211F8">
              <w:rPr>
                <w:sz w:val="18"/>
                <w:szCs w:val="18"/>
                <w:lang w:val="en-US"/>
              </w:rPr>
              <w:t>Contractor</w:t>
            </w:r>
          </w:p>
        </w:tc>
        <w:tc>
          <w:tcPr>
            <w:tcW w:w="1559" w:type="dxa"/>
          </w:tcPr>
          <w:p w14:paraId="68238E1C" w14:textId="77777777"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370FBF4F" w14:textId="77777777" w:rsidR="009414C3" w:rsidRPr="000211F8" w:rsidRDefault="009414C3" w:rsidP="009414C3">
            <w:pPr>
              <w:rPr>
                <w:sz w:val="18"/>
                <w:szCs w:val="18"/>
                <w:lang w:val="en-US"/>
              </w:rPr>
            </w:pPr>
          </w:p>
        </w:tc>
      </w:tr>
      <w:tr w:rsidR="009414C3" w:rsidRPr="000211F8" w14:paraId="1038760B" w14:textId="77777777" w:rsidTr="00464351">
        <w:trPr>
          <w:gridAfter w:val="1"/>
          <w:wAfter w:w="7" w:type="dxa"/>
        </w:trPr>
        <w:tc>
          <w:tcPr>
            <w:tcW w:w="1417" w:type="dxa"/>
          </w:tcPr>
          <w:p w14:paraId="787FB37A" w14:textId="77777777" w:rsidR="009414C3" w:rsidRPr="000211F8" w:rsidRDefault="009414C3" w:rsidP="009414C3">
            <w:pPr>
              <w:rPr>
                <w:sz w:val="18"/>
                <w:szCs w:val="18"/>
                <w:lang w:val="en-US"/>
              </w:rPr>
            </w:pPr>
            <w:r w:rsidRPr="000211F8">
              <w:rPr>
                <w:sz w:val="18"/>
                <w:szCs w:val="18"/>
                <w:lang w:val="en-US"/>
              </w:rPr>
              <w:t>Construction</w:t>
            </w:r>
          </w:p>
        </w:tc>
        <w:tc>
          <w:tcPr>
            <w:tcW w:w="2552" w:type="dxa"/>
          </w:tcPr>
          <w:p w14:paraId="56153CF0" w14:textId="77777777" w:rsidR="009414C3" w:rsidRPr="000211F8" w:rsidRDefault="009414C3" w:rsidP="009414C3">
            <w:pPr>
              <w:rPr>
                <w:sz w:val="18"/>
                <w:szCs w:val="18"/>
                <w:lang w:val="en-US"/>
              </w:rPr>
            </w:pPr>
            <w:r w:rsidRPr="000211F8">
              <w:rPr>
                <w:sz w:val="18"/>
                <w:szCs w:val="18"/>
                <w:lang w:val="en-US"/>
              </w:rPr>
              <w:t>Noise generation from heavy equipment and vehicles</w:t>
            </w:r>
          </w:p>
        </w:tc>
        <w:tc>
          <w:tcPr>
            <w:tcW w:w="3542" w:type="dxa"/>
            <w:vAlign w:val="center"/>
          </w:tcPr>
          <w:p w14:paraId="07CFB981" w14:textId="77777777" w:rsidR="009414C3" w:rsidRPr="000211F8" w:rsidRDefault="009414C3" w:rsidP="009414C3">
            <w:pPr>
              <w:ind w:left="33"/>
              <w:jc w:val="left"/>
              <w:rPr>
                <w:sz w:val="18"/>
                <w:szCs w:val="18"/>
                <w:lang w:val="en-US"/>
              </w:rPr>
            </w:pPr>
            <w:r w:rsidRPr="000211F8">
              <w:rPr>
                <w:sz w:val="18"/>
                <w:szCs w:val="18"/>
                <w:lang w:val="en-US"/>
              </w:rPr>
              <w:t>Use modern machines and vehicles that emit lower noise levels and less affect the surrounding population and fauna.</w:t>
            </w:r>
          </w:p>
          <w:p w14:paraId="470C3612" w14:textId="77777777" w:rsidR="009414C3" w:rsidRPr="000211F8" w:rsidRDefault="009414C3" w:rsidP="009414C3">
            <w:pPr>
              <w:ind w:left="33"/>
              <w:jc w:val="left"/>
              <w:rPr>
                <w:sz w:val="18"/>
                <w:szCs w:val="18"/>
                <w:lang w:val="en-US"/>
              </w:rPr>
            </w:pPr>
            <w:r w:rsidRPr="000211F8">
              <w:rPr>
                <w:sz w:val="18"/>
                <w:szCs w:val="18"/>
                <w:lang w:val="en-US"/>
              </w:rPr>
              <w:t>Ensure sound attenuators for heavy machines.</w:t>
            </w:r>
          </w:p>
          <w:p w14:paraId="3A8330D3" w14:textId="77777777" w:rsidR="009414C3" w:rsidRPr="000211F8" w:rsidRDefault="009414C3" w:rsidP="009414C3">
            <w:pPr>
              <w:ind w:left="33"/>
              <w:jc w:val="left"/>
              <w:rPr>
                <w:sz w:val="18"/>
                <w:szCs w:val="18"/>
                <w:lang w:val="en-US"/>
              </w:rPr>
            </w:pPr>
            <w:r w:rsidRPr="000211F8">
              <w:rPr>
                <w:sz w:val="18"/>
                <w:szCs w:val="18"/>
                <w:lang w:val="en-US"/>
              </w:rPr>
              <w:t>Plan to move equipment at a time when there are not big daily traffic jams.</w:t>
            </w:r>
          </w:p>
          <w:p w14:paraId="55F4D1C9" w14:textId="77777777" w:rsidR="009414C3" w:rsidRPr="000211F8" w:rsidRDefault="009414C3" w:rsidP="009414C3">
            <w:pPr>
              <w:ind w:left="33"/>
              <w:jc w:val="left"/>
              <w:rPr>
                <w:sz w:val="18"/>
                <w:szCs w:val="18"/>
                <w:lang w:val="en-US"/>
              </w:rPr>
            </w:pPr>
            <w:r w:rsidRPr="000211F8">
              <w:rPr>
                <w:sz w:val="18"/>
                <w:szCs w:val="18"/>
                <w:lang w:val="en-US"/>
              </w:rPr>
              <w:t xml:space="preserve">Perform construction works during the day, avoid work after 17 o'clock, especially </w:t>
            </w:r>
            <w:r w:rsidRPr="000211F8">
              <w:rPr>
                <w:sz w:val="18"/>
                <w:szCs w:val="18"/>
                <w:lang w:val="en-US"/>
              </w:rPr>
              <w:lastRenderedPageBreak/>
              <w:t>when the works take place within the settlement, near the houses.</w:t>
            </w:r>
          </w:p>
          <w:p w14:paraId="2C2102A2" w14:textId="77777777" w:rsidR="009414C3" w:rsidRPr="000211F8" w:rsidRDefault="009414C3" w:rsidP="009414C3">
            <w:pPr>
              <w:jc w:val="left"/>
              <w:rPr>
                <w:sz w:val="18"/>
                <w:szCs w:val="18"/>
                <w:highlight w:val="yellow"/>
                <w:lang w:val="en-US"/>
              </w:rPr>
            </w:pPr>
            <w:r w:rsidRPr="000211F8">
              <w:rPr>
                <w:sz w:val="18"/>
                <w:szCs w:val="18"/>
                <w:lang w:val="en-US"/>
              </w:rPr>
              <w:t>Regularly maintain machines and vehicles.</w:t>
            </w:r>
          </w:p>
        </w:tc>
        <w:tc>
          <w:tcPr>
            <w:tcW w:w="1134" w:type="dxa"/>
          </w:tcPr>
          <w:p w14:paraId="096EC8F0" w14:textId="77777777" w:rsidR="009414C3" w:rsidRPr="000211F8" w:rsidRDefault="009414C3" w:rsidP="009414C3">
            <w:pPr>
              <w:rPr>
                <w:sz w:val="18"/>
                <w:szCs w:val="18"/>
                <w:highlight w:val="yellow"/>
                <w:lang w:val="en-US"/>
              </w:rPr>
            </w:pPr>
          </w:p>
        </w:tc>
        <w:tc>
          <w:tcPr>
            <w:tcW w:w="1560" w:type="dxa"/>
          </w:tcPr>
          <w:p w14:paraId="7A1F489F" w14:textId="77777777" w:rsidR="009414C3" w:rsidRPr="000211F8" w:rsidRDefault="009414C3" w:rsidP="009414C3">
            <w:pPr>
              <w:rPr>
                <w:sz w:val="18"/>
                <w:szCs w:val="18"/>
                <w:highlight w:val="yellow"/>
                <w:lang w:val="en-US"/>
              </w:rPr>
            </w:pPr>
          </w:p>
        </w:tc>
        <w:tc>
          <w:tcPr>
            <w:tcW w:w="1277" w:type="dxa"/>
          </w:tcPr>
          <w:p w14:paraId="1D31E6C3" w14:textId="77777777" w:rsidR="009414C3" w:rsidRPr="000211F8" w:rsidRDefault="009414C3" w:rsidP="009414C3">
            <w:pPr>
              <w:rPr>
                <w:sz w:val="18"/>
                <w:szCs w:val="18"/>
                <w:lang w:val="en-US"/>
              </w:rPr>
            </w:pPr>
            <w:r w:rsidRPr="000211F8">
              <w:rPr>
                <w:sz w:val="18"/>
                <w:szCs w:val="18"/>
                <w:lang w:val="en-US"/>
              </w:rPr>
              <w:t>Contractor</w:t>
            </w:r>
          </w:p>
        </w:tc>
        <w:tc>
          <w:tcPr>
            <w:tcW w:w="1559" w:type="dxa"/>
          </w:tcPr>
          <w:p w14:paraId="1E6E8901" w14:textId="77777777"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118AADC1" w14:textId="77777777" w:rsidR="009414C3" w:rsidRPr="000211F8" w:rsidRDefault="009414C3" w:rsidP="009414C3">
            <w:pPr>
              <w:rPr>
                <w:sz w:val="18"/>
                <w:szCs w:val="18"/>
                <w:lang w:val="en-US"/>
              </w:rPr>
            </w:pPr>
          </w:p>
        </w:tc>
      </w:tr>
      <w:tr w:rsidR="009A4FE6" w:rsidRPr="000211F8" w14:paraId="737D45E6" w14:textId="77777777" w:rsidTr="00464351">
        <w:trPr>
          <w:gridAfter w:val="1"/>
          <w:wAfter w:w="7" w:type="dxa"/>
        </w:trPr>
        <w:tc>
          <w:tcPr>
            <w:tcW w:w="1417" w:type="dxa"/>
          </w:tcPr>
          <w:p w14:paraId="2DAF797E" w14:textId="3BEC9EC1" w:rsidR="009A4FE6" w:rsidRPr="000211F8" w:rsidRDefault="009A4FE6" w:rsidP="009A4FE6">
            <w:pPr>
              <w:rPr>
                <w:sz w:val="18"/>
                <w:szCs w:val="18"/>
                <w:lang w:val="en-US"/>
              </w:rPr>
            </w:pPr>
            <w:r w:rsidRPr="000211F8">
              <w:rPr>
                <w:sz w:val="18"/>
                <w:szCs w:val="18"/>
                <w:lang w:val="en-US"/>
              </w:rPr>
              <w:t>Construction</w:t>
            </w:r>
          </w:p>
        </w:tc>
        <w:tc>
          <w:tcPr>
            <w:tcW w:w="2552" w:type="dxa"/>
          </w:tcPr>
          <w:p w14:paraId="3FD4B1F6" w14:textId="7F932C19" w:rsidR="009A4FE6" w:rsidRPr="000211F8" w:rsidRDefault="009A4FE6" w:rsidP="009A4FE6">
            <w:pPr>
              <w:rPr>
                <w:sz w:val="18"/>
                <w:szCs w:val="18"/>
                <w:lang w:val="en-US"/>
              </w:rPr>
            </w:pPr>
            <w:r w:rsidRPr="000211F8">
              <w:rPr>
                <w:sz w:val="18"/>
                <w:szCs w:val="18"/>
                <w:lang w:val="en-US"/>
              </w:rPr>
              <w:t>Disabled agricultural production</w:t>
            </w:r>
          </w:p>
        </w:tc>
        <w:tc>
          <w:tcPr>
            <w:tcW w:w="3542" w:type="dxa"/>
          </w:tcPr>
          <w:p w14:paraId="2AD05509" w14:textId="492ADCE4" w:rsidR="009A4FE6" w:rsidRPr="000211F8" w:rsidRDefault="009A4FE6" w:rsidP="009A4FE6">
            <w:pPr>
              <w:rPr>
                <w:sz w:val="18"/>
                <w:szCs w:val="18"/>
                <w:lang w:val="en-US"/>
              </w:rPr>
            </w:pPr>
            <w:r w:rsidRPr="000211F8">
              <w:rPr>
                <w:sz w:val="18"/>
                <w:szCs w:val="18"/>
                <w:lang w:val="en-US"/>
              </w:rPr>
              <w:t>Construction works on farms during vegetation period will be avoided as much as possible.</w:t>
            </w:r>
          </w:p>
          <w:p w14:paraId="0C68FEAF" w14:textId="401DE2A1" w:rsidR="009A4FE6" w:rsidRPr="000211F8" w:rsidRDefault="009A4FE6" w:rsidP="009A4FE6">
            <w:pPr>
              <w:rPr>
                <w:sz w:val="18"/>
                <w:szCs w:val="18"/>
                <w:lang w:val="en-US"/>
              </w:rPr>
            </w:pPr>
            <w:r w:rsidRPr="000211F8">
              <w:rPr>
                <w:sz w:val="18"/>
                <w:szCs w:val="18"/>
                <w:lang w:val="en-US"/>
              </w:rPr>
              <w:t>Ensure that farmers already cultivating portions of the project site will be allowed to continue temporarily farming at areas of the land which will not be affected by construction.</w:t>
            </w:r>
          </w:p>
          <w:p w14:paraId="17B2F3FE" w14:textId="0126530F" w:rsidR="009A4FE6" w:rsidRPr="000211F8" w:rsidRDefault="009A4FE6" w:rsidP="009A4FE6">
            <w:pPr>
              <w:rPr>
                <w:sz w:val="18"/>
                <w:szCs w:val="18"/>
                <w:lang w:val="en-US"/>
              </w:rPr>
            </w:pPr>
            <w:r w:rsidRPr="000211F8">
              <w:rPr>
                <w:sz w:val="18"/>
                <w:szCs w:val="18"/>
                <w:lang w:val="en-US"/>
              </w:rPr>
              <w:t>Ensure that affected persons are adequately informed, in advance, of the scope, magnitude and schedule of the proposed project, its implications for their continued farming over the construction period. These measures will minimise the</w:t>
            </w:r>
          </w:p>
          <w:p w14:paraId="17D2FB75" w14:textId="77777777" w:rsidR="009A4FE6" w:rsidRPr="000211F8" w:rsidRDefault="009A4FE6" w:rsidP="009A4FE6">
            <w:pPr>
              <w:rPr>
                <w:sz w:val="18"/>
                <w:szCs w:val="18"/>
                <w:lang w:val="en-US"/>
              </w:rPr>
            </w:pPr>
            <w:r w:rsidRPr="000211F8">
              <w:rPr>
                <w:sz w:val="18"/>
                <w:szCs w:val="18"/>
                <w:lang w:val="en-US"/>
              </w:rPr>
              <w:t>problem of confrontation and conflicts and will reduce this impact significantly.</w:t>
            </w:r>
          </w:p>
          <w:p w14:paraId="5DBC0661" w14:textId="0190A47F" w:rsidR="004E7A39" w:rsidRPr="000211F8" w:rsidRDefault="004E7A39" w:rsidP="004E7A39">
            <w:pPr>
              <w:rPr>
                <w:sz w:val="18"/>
                <w:szCs w:val="18"/>
                <w:lang w:val="en-US"/>
              </w:rPr>
            </w:pPr>
            <w:r w:rsidRPr="000211F8">
              <w:rPr>
                <w:sz w:val="18"/>
                <w:szCs w:val="18"/>
                <w:lang w:val="en-US"/>
              </w:rPr>
              <w:t>Ensure all grievances/concerns by farmers and local communities are resolved prior to construction work.</w:t>
            </w:r>
          </w:p>
        </w:tc>
        <w:tc>
          <w:tcPr>
            <w:tcW w:w="1134" w:type="dxa"/>
          </w:tcPr>
          <w:p w14:paraId="114D932E" w14:textId="136E073C" w:rsidR="009A4FE6" w:rsidRPr="000211F8" w:rsidRDefault="009A4FE6" w:rsidP="009A4FE6">
            <w:pPr>
              <w:rPr>
                <w:sz w:val="18"/>
                <w:szCs w:val="18"/>
                <w:lang w:val="en-US"/>
              </w:rPr>
            </w:pPr>
            <w:r w:rsidRPr="000211F8">
              <w:rPr>
                <w:sz w:val="18"/>
                <w:szCs w:val="18"/>
                <w:lang w:val="en-US"/>
              </w:rPr>
              <w:t>-</w:t>
            </w:r>
          </w:p>
        </w:tc>
        <w:tc>
          <w:tcPr>
            <w:tcW w:w="1560" w:type="dxa"/>
          </w:tcPr>
          <w:p w14:paraId="6813FA50" w14:textId="7F1857C5" w:rsidR="009A4FE6" w:rsidRPr="000211F8" w:rsidRDefault="009A4FE6" w:rsidP="009A4FE6">
            <w:pPr>
              <w:rPr>
                <w:sz w:val="18"/>
                <w:szCs w:val="18"/>
                <w:lang w:val="en-US"/>
              </w:rPr>
            </w:pPr>
            <w:r w:rsidRPr="000211F8">
              <w:rPr>
                <w:sz w:val="18"/>
                <w:szCs w:val="18"/>
                <w:lang w:val="en-US"/>
              </w:rPr>
              <w:t>-</w:t>
            </w:r>
          </w:p>
        </w:tc>
        <w:tc>
          <w:tcPr>
            <w:tcW w:w="1277" w:type="dxa"/>
          </w:tcPr>
          <w:p w14:paraId="6176CE84" w14:textId="47A77C18" w:rsidR="009A4FE6" w:rsidRPr="000211F8" w:rsidRDefault="00774782" w:rsidP="00774782">
            <w:pPr>
              <w:jc w:val="left"/>
              <w:rPr>
                <w:sz w:val="18"/>
                <w:szCs w:val="18"/>
                <w:lang w:val="en-US"/>
              </w:rPr>
            </w:pPr>
            <w:r w:rsidRPr="000211F8">
              <w:rPr>
                <w:sz w:val="18"/>
                <w:szCs w:val="18"/>
                <w:lang w:val="en-US"/>
              </w:rPr>
              <w:t>PIU</w:t>
            </w:r>
            <w:r w:rsidR="009A4FE6" w:rsidRPr="000211F8">
              <w:rPr>
                <w:sz w:val="18"/>
                <w:szCs w:val="18"/>
                <w:lang w:val="en-US"/>
              </w:rPr>
              <w:t xml:space="preserve"> in cooperation with the contractor</w:t>
            </w:r>
          </w:p>
        </w:tc>
        <w:tc>
          <w:tcPr>
            <w:tcW w:w="1559" w:type="dxa"/>
          </w:tcPr>
          <w:p w14:paraId="25DD76AC" w14:textId="052F4845" w:rsidR="009A4FE6" w:rsidRPr="000211F8" w:rsidRDefault="00774782" w:rsidP="00774782">
            <w:pPr>
              <w:jc w:val="left"/>
              <w:rPr>
                <w:sz w:val="18"/>
                <w:szCs w:val="18"/>
                <w:lang w:val="en-US"/>
              </w:rPr>
            </w:pPr>
            <w:r w:rsidRPr="000211F8">
              <w:rPr>
                <w:sz w:val="18"/>
                <w:szCs w:val="18"/>
                <w:lang w:val="en-US"/>
              </w:rPr>
              <w:t>PIU</w:t>
            </w:r>
            <w:r w:rsidR="009A4FE6" w:rsidRPr="000211F8">
              <w:rPr>
                <w:sz w:val="18"/>
                <w:szCs w:val="18"/>
                <w:lang w:val="en-US"/>
              </w:rPr>
              <w:t xml:space="preserve"> in cooperation with the contractor</w:t>
            </w:r>
          </w:p>
        </w:tc>
        <w:tc>
          <w:tcPr>
            <w:tcW w:w="1845" w:type="dxa"/>
            <w:gridSpan w:val="2"/>
          </w:tcPr>
          <w:p w14:paraId="3C1E5A5C" w14:textId="70D8F340" w:rsidR="009A4FE6" w:rsidRPr="000211F8" w:rsidRDefault="009A4FE6" w:rsidP="00774782">
            <w:pPr>
              <w:jc w:val="left"/>
              <w:rPr>
                <w:sz w:val="18"/>
                <w:szCs w:val="18"/>
                <w:lang w:val="en-US"/>
              </w:rPr>
            </w:pPr>
            <w:r w:rsidRPr="000211F8">
              <w:rPr>
                <w:sz w:val="18"/>
                <w:szCs w:val="18"/>
                <w:lang w:val="en-US"/>
              </w:rPr>
              <w:t>Regulate through construction works contract.</w:t>
            </w:r>
          </w:p>
        </w:tc>
      </w:tr>
      <w:tr w:rsidR="009414C3" w:rsidRPr="000211F8" w14:paraId="4620763E" w14:textId="77777777" w:rsidTr="00F36F27">
        <w:trPr>
          <w:gridAfter w:val="1"/>
          <w:wAfter w:w="7" w:type="dxa"/>
        </w:trPr>
        <w:tc>
          <w:tcPr>
            <w:tcW w:w="1417" w:type="dxa"/>
          </w:tcPr>
          <w:p w14:paraId="0EF3BF76" w14:textId="51BFF022" w:rsidR="009414C3" w:rsidRPr="000211F8" w:rsidRDefault="009414C3" w:rsidP="009414C3">
            <w:pPr>
              <w:rPr>
                <w:sz w:val="18"/>
                <w:szCs w:val="18"/>
                <w:lang w:val="en-US"/>
              </w:rPr>
            </w:pPr>
            <w:r w:rsidRPr="000211F8">
              <w:rPr>
                <w:sz w:val="18"/>
                <w:szCs w:val="18"/>
                <w:lang w:val="en-US"/>
              </w:rPr>
              <w:t>Construction</w:t>
            </w:r>
          </w:p>
        </w:tc>
        <w:tc>
          <w:tcPr>
            <w:tcW w:w="2552" w:type="dxa"/>
          </w:tcPr>
          <w:p w14:paraId="3804C7AB" w14:textId="7F42B291" w:rsidR="009414C3" w:rsidRPr="000211F8" w:rsidRDefault="009414C3" w:rsidP="009414C3">
            <w:pPr>
              <w:rPr>
                <w:sz w:val="18"/>
                <w:szCs w:val="18"/>
                <w:lang w:val="en-US"/>
              </w:rPr>
            </w:pPr>
            <w:r w:rsidRPr="000211F8">
              <w:rPr>
                <w:sz w:val="18"/>
                <w:szCs w:val="18"/>
                <w:lang w:val="en-US"/>
              </w:rPr>
              <w:t>Risk of exposure of workers to toxic gases, noise, dust and vibrations</w:t>
            </w:r>
          </w:p>
        </w:tc>
        <w:tc>
          <w:tcPr>
            <w:tcW w:w="3542" w:type="dxa"/>
          </w:tcPr>
          <w:p w14:paraId="52678BBF" w14:textId="5958F60F" w:rsidR="009414C3" w:rsidRPr="000211F8" w:rsidRDefault="009414C3" w:rsidP="009414C3">
            <w:pPr>
              <w:rPr>
                <w:sz w:val="18"/>
                <w:szCs w:val="18"/>
                <w:lang w:val="en-US"/>
              </w:rPr>
            </w:pPr>
            <w:r w:rsidRPr="000211F8">
              <w:rPr>
                <w:sz w:val="18"/>
                <w:szCs w:val="18"/>
                <w:lang w:val="en-US"/>
              </w:rPr>
              <w:t>Implement all abovementioned measures related to mitigation of toxic gases, noise, dust and vibrations.</w:t>
            </w:r>
          </w:p>
          <w:p w14:paraId="44E4811B" w14:textId="0D39B29E" w:rsidR="009414C3" w:rsidRPr="000211F8" w:rsidRDefault="009414C3" w:rsidP="009414C3">
            <w:pPr>
              <w:rPr>
                <w:sz w:val="18"/>
                <w:szCs w:val="18"/>
                <w:lang w:val="en-US"/>
              </w:rPr>
            </w:pPr>
            <w:r w:rsidRPr="000211F8">
              <w:rPr>
                <w:sz w:val="18"/>
                <w:szCs w:val="18"/>
                <w:lang w:val="en-US"/>
              </w:rPr>
              <w:t>Provide sanitary and hygiene facilities for the workers.</w:t>
            </w:r>
          </w:p>
          <w:p w14:paraId="7E3154ED" w14:textId="38055EDC" w:rsidR="009414C3" w:rsidRPr="000211F8" w:rsidRDefault="009414C3" w:rsidP="009414C3">
            <w:pPr>
              <w:rPr>
                <w:sz w:val="18"/>
                <w:szCs w:val="18"/>
                <w:lang w:val="en-US"/>
              </w:rPr>
            </w:pPr>
            <w:r w:rsidRPr="000211F8">
              <w:rPr>
                <w:sz w:val="18"/>
                <w:szCs w:val="18"/>
                <w:lang w:val="en-US"/>
              </w:rPr>
              <w:t>Prepare and implement Construction Site Organization Plan and OHS Management Plan.</w:t>
            </w:r>
          </w:p>
          <w:p w14:paraId="489D1D2C" w14:textId="4D56253A" w:rsidR="009414C3" w:rsidRPr="000211F8" w:rsidRDefault="009414C3" w:rsidP="009414C3">
            <w:pPr>
              <w:rPr>
                <w:sz w:val="18"/>
                <w:szCs w:val="18"/>
                <w:lang w:val="en-US"/>
              </w:rPr>
            </w:pPr>
            <w:r w:rsidRPr="000211F8">
              <w:rPr>
                <w:sz w:val="18"/>
                <w:szCs w:val="18"/>
                <w:lang w:val="en-US"/>
              </w:rPr>
              <w:t>Require from all workers to abide by the OHS Management Plan.</w:t>
            </w:r>
          </w:p>
          <w:p w14:paraId="7EAF8D0B" w14:textId="77777777" w:rsidR="009414C3" w:rsidRPr="000211F8" w:rsidRDefault="009414C3" w:rsidP="009414C3">
            <w:pPr>
              <w:rPr>
                <w:sz w:val="18"/>
                <w:szCs w:val="18"/>
                <w:lang w:val="en-US"/>
              </w:rPr>
            </w:pPr>
            <w:r w:rsidRPr="000211F8">
              <w:rPr>
                <w:sz w:val="18"/>
                <w:szCs w:val="18"/>
                <w:lang w:val="en-US"/>
              </w:rPr>
              <w:t>Provide workers with task‐appropriate personal protective equipment (PPE).</w:t>
            </w:r>
          </w:p>
          <w:p w14:paraId="2A6CAEA2" w14:textId="6BF93947" w:rsidR="009414C3" w:rsidRPr="000211F8" w:rsidRDefault="009414C3" w:rsidP="009414C3">
            <w:pPr>
              <w:rPr>
                <w:sz w:val="18"/>
                <w:szCs w:val="18"/>
                <w:lang w:val="en-US"/>
              </w:rPr>
            </w:pPr>
            <w:r w:rsidRPr="000211F8">
              <w:rPr>
                <w:sz w:val="18"/>
                <w:szCs w:val="18"/>
                <w:lang w:val="en-US"/>
              </w:rPr>
              <w:t>Ensure that workers follow procedure on obligatory use of PPE and that they have received training on OHS.</w:t>
            </w:r>
          </w:p>
        </w:tc>
        <w:tc>
          <w:tcPr>
            <w:tcW w:w="1134" w:type="dxa"/>
          </w:tcPr>
          <w:p w14:paraId="26744994" w14:textId="628B98D6" w:rsidR="009414C3" w:rsidRPr="000211F8" w:rsidRDefault="009414C3" w:rsidP="009414C3">
            <w:pPr>
              <w:rPr>
                <w:sz w:val="18"/>
                <w:szCs w:val="18"/>
                <w:lang w:val="en-US"/>
              </w:rPr>
            </w:pPr>
            <w:r w:rsidRPr="000211F8">
              <w:rPr>
                <w:sz w:val="18"/>
                <w:szCs w:val="18"/>
                <w:lang w:val="en-US"/>
              </w:rPr>
              <w:t>-</w:t>
            </w:r>
          </w:p>
        </w:tc>
        <w:tc>
          <w:tcPr>
            <w:tcW w:w="1560" w:type="dxa"/>
          </w:tcPr>
          <w:p w14:paraId="56378C9B" w14:textId="207336C4" w:rsidR="009414C3" w:rsidRPr="000211F8" w:rsidRDefault="009414C3" w:rsidP="009414C3">
            <w:pPr>
              <w:rPr>
                <w:sz w:val="18"/>
                <w:szCs w:val="18"/>
                <w:lang w:val="en-US"/>
              </w:rPr>
            </w:pPr>
            <w:r w:rsidRPr="000211F8">
              <w:rPr>
                <w:sz w:val="18"/>
                <w:szCs w:val="18"/>
                <w:lang w:val="en-US"/>
              </w:rPr>
              <w:t>-</w:t>
            </w:r>
          </w:p>
        </w:tc>
        <w:tc>
          <w:tcPr>
            <w:tcW w:w="1277" w:type="dxa"/>
          </w:tcPr>
          <w:p w14:paraId="2C19E7FB" w14:textId="7F08BBB1" w:rsidR="009414C3" w:rsidRPr="000211F8" w:rsidRDefault="009414C3" w:rsidP="009414C3">
            <w:pPr>
              <w:rPr>
                <w:sz w:val="18"/>
                <w:szCs w:val="18"/>
                <w:lang w:val="en-US"/>
              </w:rPr>
            </w:pPr>
            <w:r w:rsidRPr="000211F8">
              <w:rPr>
                <w:sz w:val="18"/>
                <w:szCs w:val="18"/>
                <w:lang w:val="en-US"/>
              </w:rPr>
              <w:t>Contractor</w:t>
            </w:r>
          </w:p>
        </w:tc>
        <w:tc>
          <w:tcPr>
            <w:tcW w:w="1559" w:type="dxa"/>
          </w:tcPr>
          <w:p w14:paraId="78E56192" w14:textId="0D1561E0"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12DD12A1" w14:textId="0858897F" w:rsidR="009414C3" w:rsidRPr="000211F8" w:rsidRDefault="009414C3" w:rsidP="009414C3">
            <w:pPr>
              <w:rPr>
                <w:sz w:val="18"/>
                <w:szCs w:val="18"/>
                <w:lang w:val="en-US"/>
              </w:rPr>
            </w:pPr>
            <w:r w:rsidRPr="000211F8">
              <w:rPr>
                <w:sz w:val="18"/>
                <w:szCs w:val="18"/>
                <w:lang w:val="en-US"/>
              </w:rPr>
              <w:t>Regulate through construction works contract.</w:t>
            </w:r>
          </w:p>
        </w:tc>
      </w:tr>
      <w:tr w:rsidR="009414C3" w:rsidRPr="000211F8" w14:paraId="0B5D60F8" w14:textId="77777777" w:rsidTr="00DA3BC1">
        <w:trPr>
          <w:gridAfter w:val="1"/>
          <w:wAfter w:w="7" w:type="dxa"/>
        </w:trPr>
        <w:tc>
          <w:tcPr>
            <w:tcW w:w="1417" w:type="dxa"/>
          </w:tcPr>
          <w:p w14:paraId="3C5E9D94" w14:textId="2E405349" w:rsidR="009414C3" w:rsidRPr="000211F8" w:rsidRDefault="009414C3" w:rsidP="009414C3">
            <w:pPr>
              <w:rPr>
                <w:sz w:val="18"/>
                <w:szCs w:val="18"/>
                <w:lang w:val="en-US"/>
              </w:rPr>
            </w:pPr>
            <w:r w:rsidRPr="000211F8">
              <w:rPr>
                <w:sz w:val="18"/>
                <w:szCs w:val="18"/>
                <w:lang w:val="en-US"/>
              </w:rPr>
              <w:t>Construction</w:t>
            </w:r>
          </w:p>
        </w:tc>
        <w:tc>
          <w:tcPr>
            <w:tcW w:w="2552" w:type="dxa"/>
          </w:tcPr>
          <w:p w14:paraId="6E8C473C" w14:textId="5B71CBC4" w:rsidR="009414C3" w:rsidRPr="000211F8" w:rsidRDefault="009414C3" w:rsidP="009414C3">
            <w:pPr>
              <w:rPr>
                <w:sz w:val="18"/>
                <w:szCs w:val="18"/>
                <w:lang w:val="en-US"/>
              </w:rPr>
            </w:pPr>
            <w:r w:rsidRPr="000211F8">
              <w:rPr>
                <w:sz w:val="18"/>
                <w:szCs w:val="18"/>
                <w:lang w:val="en-US"/>
              </w:rPr>
              <w:t xml:space="preserve">Risk of accidents and injuries at work, such as: </w:t>
            </w:r>
          </w:p>
          <w:p w14:paraId="6AFD7A4E" w14:textId="025A6C70" w:rsidR="009414C3" w:rsidRPr="000211F8" w:rsidRDefault="009414C3" w:rsidP="00D93B51">
            <w:pPr>
              <w:pStyle w:val="ListParagraph"/>
              <w:numPr>
                <w:ilvl w:val="0"/>
                <w:numId w:val="16"/>
              </w:numPr>
              <w:ind w:left="321" w:hanging="257"/>
              <w:rPr>
                <w:sz w:val="18"/>
                <w:szCs w:val="18"/>
                <w:lang w:val="en-US"/>
              </w:rPr>
            </w:pPr>
            <w:r w:rsidRPr="000211F8">
              <w:rPr>
                <w:sz w:val="18"/>
                <w:szCs w:val="18"/>
                <w:lang w:val="en-US"/>
              </w:rPr>
              <w:t xml:space="preserve">trip and fall hazards; </w:t>
            </w:r>
          </w:p>
          <w:p w14:paraId="1949E40C" w14:textId="05A980E4" w:rsidR="009414C3" w:rsidRPr="000211F8" w:rsidRDefault="009414C3" w:rsidP="00D93B51">
            <w:pPr>
              <w:pStyle w:val="ListParagraph"/>
              <w:numPr>
                <w:ilvl w:val="0"/>
                <w:numId w:val="16"/>
              </w:numPr>
              <w:ind w:left="321" w:hanging="257"/>
              <w:rPr>
                <w:sz w:val="18"/>
                <w:szCs w:val="18"/>
                <w:lang w:val="en-US"/>
              </w:rPr>
            </w:pPr>
            <w:r w:rsidRPr="000211F8">
              <w:rPr>
                <w:sz w:val="18"/>
                <w:szCs w:val="18"/>
                <w:lang w:val="en-US"/>
              </w:rPr>
              <w:lastRenderedPageBreak/>
              <w:t>excavations hazards;</w:t>
            </w:r>
          </w:p>
          <w:p w14:paraId="42BE4E71" w14:textId="054CAC26" w:rsidR="009414C3" w:rsidRPr="000211F8" w:rsidRDefault="009414C3" w:rsidP="00D93B51">
            <w:pPr>
              <w:pStyle w:val="ListParagraph"/>
              <w:numPr>
                <w:ilvl w:val="0"/>
                <w:numId w:val="16"/>
              </w:numPr>
              <w:ind w:left="321" w:hanging="257"/>
              <w:rPr>
                <w:sz w:val="18"/>
                <w:szCs w:val="18"/>
                <w:lang w:val="en-US"/>
              </w:rPr>
            </w:pPr>
            <w:r w:rsidRPr="000211F8">
              <w:rPr>
                <w:sz w:val="18"/>
                <w:szCs w:val="18"/>
                <w:lang w:val="en-US"/>
              </w:rPr>
              <w:t>equipment falling on workers;</w:t>
            </w:r>
          </w:p>
          <w:p w14:paraId="19D413BA" w14:textId="4665FCA3" w:rsidR="009414C3" w:rsidRPr="000211F8" w:rsidRDefault="009414C3" w:rsidP="00D93B51">
            <w:pPr>
              <w:pStyle w:val="ListParagraph"/>
              <w:numPr>
                <w:ilvl w:val="0"/>
                <w:numId w:val="16"/>
              </w:numPr>
              <w:ind w:left="321" w:hanging="257"/>
              <w:rPr>
                <w:sz w:val="18"/>
                <w:szCs w:val="18"/>
                <w:lang w:val="en-US"/>
              </w:rPr>
            </w:pPr>
            <w:r w:rsidRPr="000211F8">
              <w:rPr>
                <w:sz w:val="18"/>
                <w:szCs w:val="18"/>
                <w:lang w:val="en-US"/>
              </w:rPr>
              <w:t>lifting of heavy structures;</w:t>
            </w:r>
          </w:p>
          <w:p w14:paraId="780595C4" w14:textId="12CA2E36" w:rsidR="009414C3" w:rsidRPr="000211F8" w:rsidRDefault="009414C3" w:rsidP="00D93B51">
            <w:pPr>
              <w:pStyle w:val="ListParagraph"/>
              <w:numPr>
                <w:ilvl w:val="0"/>
                <w:numId w:val="16"/>
              </w:numPr>
              <w:ind w:left="321" w:hanging="257"/>
              <w:rPr>
                <w:sz w:val="18"/>
                <w:szCs w:val="18"/>
                <w:lang w:val="en-US"/>
              </w:rPr>
            </w:pPr>
            <w:r w:rsidRPr="000211F8">
              <w:rPr>
                <w:sz w:val="18"/>
                <w:szCs w:val="18"/>
                <w:lang w:val="en-US"/>
              </w:rPr>
              <w:t>hazards related to materials handling (e.g., lifting, struck by, crushed between, etc.);</w:t>
            </w:r>
          </w:p>
          <w:p w14:paraId="094F802F" w14:textId="62065E43" w:rsidR="009414C3" w:rsidRPr="000211F8" w:rsidRDefault="009414C3" w:rsidP="00D93B51">
            <w:pPr>
              <w:pStyle w:val="ListParagraph"/>
              <w:numPr>
                <w:ilvl w:val="0"/>
                <w:numId w:val="16"/>
              </w:numPr>
              <w:ind w:left="321" w:hanging="257"/>
              <w:rPr>
                <w:sz w:val="18"/>
                <w:szCs w:val="18"/>
                <w:lang w:val="en-US"/>
              </w:rPr>
            </w:pPr>
            <w:r w:rsidRPr="000211F8">
              <w:rPr>
                <w:sz w:val="18"/>
                <w:szCs w:val="18"/>
                <w:lang w:val="en-US"/>
              </w:rPr>
              <w:t>welding and hot work;</w:t>
            </w:r>
          </w:p>
          <w:p w14:paraId="14D00DD6" w14:textId="2965218D" w:rsidR="009414C3" w:rsidRPr="000211F8" w:rsidRDefault="009414C3" w:rsidP="00D93B51">
            <w:pPr>
              <w:pStyle w:val="ListParagraph"/>
              <w:numPr>
                <w:ilvl w:val="0"/>
                <w:numId w:val="16"/>
              </w:numPr>
              <w:ind w:left="321" w:hanging="257"/>
              <w:rPr>
                <w:sz w:val="18"/>
                <w:szCs w:val="18"/>
                <w:lang w:val="en-US"/>
              </w:rPr>
            </w:pPr>
            <w:r w:rsidRPr="000211F8">
              <w:rPr>
                <w:sz w:val="18"/>
                <w:szCs w:val="18"/>
                <w:lang w:val="en-US"/>
              </w:rPr>
              <w:t>work with electrical installation and equipment.</w:t>
            </w:r>
          </w:p>
        </w:tc>
        <w:tc>
          <w:tcPr>
            <w:tcW w:w="3542" w:type="dxa"/>
          </w:tcPr>
          <w:p w14:paraId="208E80BC" w14:textId="77777777" w:rsidR="009414C3" w:rsidRPr="000211F8" w:rsidRDefault="009414C3" w:rsidP="009414C3">
            <w:pPr>
              <w:rPr>
                <w:sz w:val="18"/>
                <w:szCs w:val="18"/>
                <w:lang w:val="en-US"/>
              </w:rPr>
            </w:pPr>
            <w:r w:rsidRPr="000211F8">
              <w:rPr>
                <w:sz w:val="18"/>
                <w:szCs w:val="18"/>
                <w:lang w:val="en-US"/>
              </w:rPr>
              <w:lastRenderedPageBreak/>
              <w:t>Provide warning signs along the irrigation system construction route.</w:t>
            </w:r>
          </w:p>
          <w:p w14:paraId="15ED74C1" w14:textId="77777777" w:rsidR="009414C3" w:rsidRPr="000211F8" w:rsidRDefault="009414C3" w:rsidP="009414C3">
            <w:pPr>
              <w:rPr>
                <w:sz w:val="18"/>
                <w:szCs w:val="18"/>
                <w:lang w:val="en-US"/>
              </w:rPr>
            </w:pPr>
            <w:r w:rsidRPr="000211F8">
              <w:rPr>
                <w:sz w:val="18"/>
                <w:szCs w:val="18"/>
                <w:lang w:val="en-US"/>
              </w:rPr>
              <w:lastRenderedPageBreak/>
              <w:t xml:space="preserve">Provide sanitary and hygiene facilities for the workers. </w:t>
            </w:r>
          </w:p>
          <w:p w14:paraId="0F9F71C7" w14:textId="3B42F90E" w:rsidR="009414C3" w:rsidRPr="000211F8" w:rsidRDefault="009414C3" w:rsidP="009414C3">
            <w:pPr>
              <w:rPr>
                <w:sz w:val="18"/>
                <w:szCs w:val="18"/>
                <w:lang w:val="en-US"/>
              </w:rPr>
            </w:pPr>
            <w:r w:rsidRPr="000211F8">
              <w:rPr>
                <w:sz w:val="18"/>
                <w:szCs w:val="18"/>
                <w:lang w:val="en-US"/>
              </w:rPr>
              <w:t>Prepare and implement Construction Site Organization Plan and OHS Management Plan.</w:t>
            </w:r>
          </w:p>
          <w:p w14:paraId="0D77AAF8" w14:textId="6698F06A" w:rsidR="009414C3" w:rsidRPr="000211F8" w:rsidRDefault="009414C3" w:rsidP="009414C3">
            <w:pPr>
              <w:rPr>
                <w:sz w:val="18"/>
                <w:szCs w:val="18"/>
                <w:lang w:val="en-US"/>
              </w:rPr>
            </w:pPr>
            <w:r w:rsidRPr="000211F8">
              <w:rPr>
                <w:sz w:val="18"/>
                <w:szCs w:val="18"/>
                <w:lang w:val="en-US"/>
              </w:rPr>
              <w:t>Require from all workers to abide by the OHS Management Plan.</w:t>
            </w:r>
          </w:p>
          <w:p w14:paraId="42E6A497" w14:textId="77777777" w:rsidR="009414C3" w:rsidRPr="000211F8" w:rsidRDefault="009414C3" w:rsidP="009414C3">
            <w:pPr>
              <w:rPr>
                <w:sz w:val="18"/>
                <w:szCs w:val="18"/>
                <w:lang w:val="en-US"/>
              </w:rPr>
            </w:pPr>
            <w:r w:rsidRPr="000211F8">
              <w:rPr>
                <w:sz w:val="18"/>
                <w:szCs w:val="18"/>
                <w:lang w:val="en-US"/>
              </w:rPr>
              <w:t>Provide workers with task‐appropriate personal protective equipment (PPE).</w:t>
            </w:r>
          </w:p>
          <w:p w14:paraId="2DAC0936" w14:textId="77777777" w:rsidR="009414C3" w:rsidRPr="000211F8" w:rsidRDefault="009414C3" w:rsidP="009414C3">
            <w:pPr>
              <w:rPr>
                <w:sz w:val="18"/>
                <w:szCs w:val="18"/>
                <w:lang w:val="en-US"/>
              </w:rPr>
            </w:pPr>
            <w:r w:rsidRPr="000211F8">
              <w:rPr>
                <w:sz w:val="18"/>
                <w:szCs w:val="18"/>
                <w:lang w:val="en-US"/>
              </w:rPr>
              <w:t>Ensure that workers follow procedure on obligatory use of PPE and that they have received training on OHS.</w:t>
            </w:r>
          </w:p>
          <w:p w14:paraId="0CAF80C5" w14:textId="14972835" w:rsidR="00464351" w:rsidRPr="000211F8" w:rsidRDefault="00464351" w:rsidP="00464351">
            <w:pPr>
              <w:rPr>
                <w:sz w:val="18"/>
                <w:szCs w:val="18"/>
                <w:lang w:val="en-US"/>
              </w:rPr>
            </w:pPr>
            <w:r w:rsidRPr="000211F8">
              <w:rPr>
                <w:sz w:val="18"/>
                <w:szCs w:val="18"/>
                <w:lang w:val="en-US"/>
              </w:rPr>
              <w:t>Ensure only qualified machine operators with skills and experience operate the machines.</w:t>
            </w:r>
          </w:p>
        </w:tc>
        <w:tc>
          <w:tcPr>
            <w:tcW w:w="1134" w:type="dxa"/>
          </w:tcPr>
          <w:p w14:paraId="43EBB79E" w14:textId="3CA7BEB9" w:rsidR="009414C3" w:rsidRPr="000211F8" w:rsidRDefault="009414C3" w:rsidP="009414C3">
            <w:pPr>
              <w:rPr>
                <w:sz w:val="18"/>
                <w:szCs w:val="18"/>
                <w:lang w:val="en-US"/>
              </w:rPr>
            </w:pPr>
            <w:r w:rsidRPr="000211F8">
              <w:rPr>
                <w:sz w:val="18"/>
                <w:szCs w:val="18"/>
                <w:lang w:val="en-US"/>
              </w:rPr>
              <w:lastRenderedPageBreak/>
              <w:t>-</w:t>
            </w:r>
          </w:p>
        </w:tc>
        <w:tc>
          <w:tcPr>
            <w:tcW w:w="1560" w:type="dxa"/>
          </w:tcPr>
          <w:p w14:paraId="44F00F20" w14:textId="0A4C833F" w:rsidR="009414C3" w:rsidRPr="000211F8" w:rsidRDefault="009414C3" w:rsidP="009414C3">
            <w:pPr>
              <w:rPr>
                <w:sz w:val="18"/>
                <w:szCs w:val="18"/>
                <w:lang w:val="en-US"/>
              </w:rPr>
            </w:pPr>
            <w:r w:rsidRPr="000211F8">
              <w:rPr>
                <w:sz w:val="18"/>
                <w:szCs w:val="18"/>
                <w:lang w:val="en-US"/>
              </w:rPr>
              <w:t>-</w:t>
            </w:r>
          </w:p>
        </w:tc>
        <w:tc>
          <w:tcPr>
            <w:tcW w:w="1277" w:type="dxa"/>
          </w:tcPr>
          <w:p w14:paraId="48811996" w14:textId="3453B8AB" w:rsidR="009414C3" w:rsidRPr="000211F8" w:rsidRDefault="009414C3" w:rsidP="009414C3">
            <w:pPr>
              <w:rPr>
                <w:sz w:val="18"/>
                <w:szCs w:val="18"/>
                <w:lang w:val="en-US"/>
              </w:rPr>
            </w:pPr>
            <w:r w:rsidRPr="000211F8">
              <w:rPr>
                <w:sz w:val="18"/>
                <w:szCs w:val="18"/>
                <w:lang w:val="en-US"/>
              </w:rPr>
              <w:t>Contractor</w:t>
            </w:r>
          </w:p>
        </w:tc>
        <w:tc>
          <w:tcPr>
            <w:tcW w:w="1559" w:type="dxa"/>
          </w:tcPr>
          <w:p w14:paraId="1BBF7CF7" w14:textId="0AE0351E"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1C29D1AB" w14:textId="56626DD4" w:rsidR="009414C3" w:rsidRPr="000211F8" w:rsidRDefault="009414C3" w:rsidP="009414C3">
            <w:pPr>
              <w:rPr>
                <w:sz w:val="18"/>
                <w:szCs w:val="18"/>
                <w:lang w:val="en-US"/>
              </w:rPr>
            </w:pPr>
            <w:r w:rsidRPr="000211F8">
              <w:rPr>
                <w:sz w:val="18"/>
                <w:szCs w:val="18"/>
                <w:lang w:val="en-US"/>
              </w:rPr>
              <w:t>Regulate through construction works contract.</w:t>
            </w:r>
          </w:p>
        </w:tc>
      </w:tr>
      <w:tr w:rsidR="009A4FE6" w:rsidRPr="000211F8" w14:paraId="4FF583EF" w14:textId="77777777" w:rsidTr="00DA3BC1">
        <w:trPr>
          <w:gridAfter w:val="1"/>
          <w:wAfter w:w="7" w:type="dxa"/>
        </w:trPr>
        <w:tc>
          <w:tcPr>
            <w:tcW w:w="1417" w:type="dxa"/>
          </w:tcPr>
          <w:p w14:paraId="75F53A9C" w14:textId="27995CCD" w:rsidR="009A4FE6" w:rsidRPr="000211F8" w:rsidRDefault="009A4FE6" w:rsidP="009A4FE6">
            <w:pPr>
              <w:rPr>
                <w:sz w:val="18"/>
                <w:szCs w:val="18"/>
                <w:lang w:val="en-US"/>
              </w:rPr>
            </w:pPr>
            <w:r w:rsidRPr="000211F8">
              <w:rPr>
                <w:sz w:val="18"/>
                <w:szCs w:val="18"/>
                <w:lang w:val="en-US"/>
              </w:rPr>
              <w:t>Construction</w:t>
            </w:r>
          </w:p>
        </w:tc>
        <w:tc>
          <w:tcPr>
            <w:tcW w:w="2552" w:type="dxa"/>
          </w:tcPr>
          <w:p w14:paraId="5BD678DE" w14:textId="5D281322" w:rsidR="009A4FE6" w:rsidRPr="000211F8" w:rsidRDefault="009A4FE6" w:rsidP="009A4FE6">
            <w:pPr>
              <w:rPr>
                <w:sz w:val="18"/>
                <w:szCs w:val="18"/>
                <w:lang w:val="en-US"/>
              </w:rPr>
            </w:pPr>
            <w:r w:rsidRPr="000211F8">
              <w:rPr>
                <w:sz w:val="18"/>
                <w:szCs w:val="18"/>
                <w:lang w:val="en-US"/>
              </w:rPr>
              <w:t>Risk of COVID-19</w:t>
            </w:r>
          </w:p>
        </w:tc>
        <w:tc>
          <w:tcPr>
            <w:tcW w:w="3542" w:type="dxa"/>
          </w:tcPr>
          <w:p w14:paraId="4F37F9D1" w14:textId="77777777" w:rsidR="009A4FE6" w:rsidRPr="000211F8" w:rsidRDefault="009A4FE6" w:rsidP="009A4FE6">
            <w:pPr>
              <w:rPr>
                <w:sz w:val="18"/>
                <w:szCs w:val="18"/>
                <w:lang w:val="en-US"/>
              </w:rPr>
            </w:pPr>
            <w:r w:rsidRPr="000211F8">
              <w:rPr>
                <w:sz w:val="18"/>
                <w:szCs w:val="18"/>
                <w:lang w:val="en-US"/>
              </w:rPr>
              <w:t xml:space="preserve">Prepare and implement procedures for cases of COVID-19 outbreak. </w:t>
            </w:r>
          </w:p>
          <w:p w14:paraId="4DE7C2C6" w14:textId="61F48095" w:rsidR="009A4FE6" w:rsidRPr="000211F8" w:rsidRDefault="009A4FE6" w:rsidP="009A4FE6">
            <w:pPr>
              <w:rPr>
                <w:sz w:val="18"/>
                <w:szCs w:val="18"/>
                <w:lang w:val="en-US"/>
              </w:rPr>
            </w:pPr>
            <w:r w:rsidRPr="000211F8">
              <w:rPr>
                <w:sz w:val="18"/>
                <w:szCs w:val="18"/>
                <w:lang w:val="en-US"/>
              </w:rPr>
              <w:t>Control entry and exit from site/workplace, rearrange work tasks or reduce number of workers on the worksite to allow social/physical distancing, provide appropriate forms of personal protective equipment (PPE).</w:t>
            </w:r>
          </w:p>
        </w:tc>
        <w:tc>
          <w:tcPr>
            <w:tcW w:w="1134" w:type="dxa"/>
          </w:tcPr>
          <w:p w14:paraId="4F2815DF" w14:textId="705DF072" w:rsidR="009A4FE6" w:rsidRPr="000211F8" w:rsidRDefault="009A4FE6" w:rsidP="009A4FE6">
            <w:pPr>
              <w:rPr>
                <w:sz w:val="18"/>
                <w:szCs w:val="18"/>
                <w:lang w:val="en-US"/>
              </w:rPr>
            </w:pPr>
            <w:r w:rsidRPr="000211F8">
              <w:rPr>
                <w:sz w:val="18"/>
                <w:szCs w:val="18"/>
                <w:lang w:val="en-US"/>
              </w:rPr>
              <w:t>-</w:t>
            </w:r>
          </w:p>
        </w:tc>
        <w:tc>
          <w:tcPr>
            <w:tcW w:w="1560" w:type="dxa"/>
          </w:tcPr>
          <w:p w14:paraId="4FDBF416" w14:textId="5EDE3701" w:rsidR="009A4FE6" w:rsidRPr="000211F8" w:rsidRDefault="009A4FE6" w:rsidP="009A4FE6">
            <w:pPr>
              <w:rPr>
                <w:sz w:val="18"/>
                <w:szCs w:val="18"/>
                <w:lang w:val="en-US"/>
              </w:rPr>
            </w:pPr>
            <w:r w:rsidRPr="000211F8">
              <w:rPr>
                <w:sz w:val="18"/>
                <w:szCs w:val="18"/>
                <w:lang w:val="en-US"/>
              </w:rPr>
              <w:t>-</w:t>
            </w:r>
          </w:p>
        </w:tc>
        <w:tc>
          <w:tcPr>
            <w:tcW w:w="1277" w:type="dxa"/>
          </w:tcPr>
          <w:p w14:paraId="442FD54C" w14:textId="0DF1094B" w:rsidR="009A4FE6" w:rsidRPr="000211F8" w:rsidRDefault="009A4FE6" w:rsidP="009A4FE6">
            <w:pPr>
              <w:rPr>
                <w:sz w:val="18"/>
                <w:szCs w:val="18"/>
                <w:lang w:val="en-US"/>
              </w:rPr>
            </w:pPr>
            <w:r w:rsidRPr="000211F8">
              <w:rPr>
                <w:sz w:val="18"/>
                <w:szCs w:val="18"/>
                <w:lang w:val="en-US"/>
              </w:rPr>
              <w:t>Contractor</w:t>
            </w:r>
          </w:p>
        </w:tc>
        <w:tc>
          <w:tcPr>
            <w:tcW w:w="1559" w:type="dxa"/>
          </w:tcPr>
          <w:p w14:paraId="7A168E43" w14:textId="72FE333F" w:rsidR="009A4FE6" w:rsidRPr="000211F8" w:rsidRDefault="009A4FE6" w:rsidP="009A4FE6">
            <w:pPr>
              <w:rPr>
                <w:sz w:val="18"/>
                <w:szCs w:val="18"/>
                <w:lang w:val="en-US"/>
              </w:rPr>
            </w:pPr>
            <w:r w:rsidRPr="000211F8">
              <w:rPr>
                <w:sz w:val="18"/>
                <w:szCs w:val="18"/>
                <w:lang w:val="en-US"/>
              </w:rPr>
              <w:t>Contractor</w:t>
            </w:r>
          </w:p>
        </w:tc>
        <w:tc>
          <w:tcPr>
            <w:tcW w:w="1845" w:type="dxa"/>
            <w:gridSpan w:val="2"/>
          </w:tcPr>
          <w:p w14:paraId="4E5C8F62" w14:textId="1D00F026" w:rsidR="009A4FE6" w:rsidRPr="000211F8" w:rsidRDefault="009A4FE6" w:rsidP="009A4FE6">
            <w:pPr>
              <w:rPr>
                <w:sz w:val="18"/>
                <w:szCs w:val="18"/>
                <w:lang w:val="en-US"/>
              </w:rPr>
            </w:pPr>
            <w:r w:rsidRPr="000211F8">
              <w:rPr>
                <w:sz w:val="18"/>
                <w:szCs w:val="18"/>
                <w:lang w:val="en-US"/>
              </w:rPr>
              <w:t>Regulate through construction works contract.</w:t>
            </w:r>
          </w:p>
        </w:tc>
      </w:tr>
      <w:tr w:rsidR="009414C3" w:rsidRPr="000211F8" w14:paraId="1904B8D2" w14:textId="77777777" w:rsidTr="00F500C5">
        <w:trPr>
          <w:gridAfter w:val="1"/>
          <w:wAfter w:w="7" w:type="dxa"/>
        </w:trPr>
        <w:tc>
          <w:tcPr>
            <w:tcW w:w="1417" w:type="dxa"/>
          </w:tcPr>
          <w:p w14:paraId="696581CD" w14:textId="6A3E47AE" w:rsidR="009414C3" w:rsidRPr="000211F8" w:rsidRDefault="009414C3" w:rsidP="009414C3">
            <w:pPr>
              <w:rPr>
                <w:sz w:val="18"/>
                <w:szCs w:val="18"/>
                <w:lang w:val="en-US"/>
              </w:rPr>
            </w:pPr>
            <w:r w:rsidRPr="000211F8">
              <w:rPr>
                <w:sz w:val="18"/>
                <w:szCs w:val="18"/>
                <w:lang w:val="en-US"/>
              </w:rPr>
              <w:t>Construction</w:t>
            </w:r>
          </w:p>
        </w:tc>
        <w:tc>
          <w:tcPr>
            <w:tcW w:w="2552" w:type="dxa"/>
          </w:tcPr>
          <w:p w14:paraId="18B6A97F" w14:textId="28158326" w:rsidR="00464351" w:rsidRPr="000211F8" w:rsidRDefault="00464351" w:rsidP="009414C3">
            <w:pPr>
              <w:rPr>
                <w:sz w:val="18"/>
                <w:szCs w:val="18"/>
                <w:lang w:val="en-US"/>
              </w:rPr>
            </w:pPr>
            <w:r w:rsidRPr="000211F8">
              <w:rPr>
                <w:sz w:val="18"/>
                <w:szCs w:val="18"/>
                <w:lang w:val="en-US"/>
              </w:rPr>
              <w:t>Increased traffic due to heavy equipment/vehicle movement/works in vicinity of local roads</w:t>
            </w:r>
          </w:p>
          <w:p w14:paraId="76317B26" w14:textId="5C7F3F92" w:rsidR="009414C3" w:rsidRPr="000211F8" w:rsidRDefault="009414C3" w:rsidP="009414C3">
            <w:pPr>
              <w:rPr>
                <w:sz w:val="18"/>
                <w:szCs w:val="18"/>
                <w:lang w:val="en-US"/>
              </w:rPr>
            </w:pPr>
            <w:r w:rsidRPr="000211F8">
              <w:rPr>
                <w:sz w:val="18"/>
                <w:szCs w:val="18"/>
                <w:lang w:val="en-US"/>
              </w:rPr>
              <w:t>Decreased public access through the construction area</w:t>
            </w:r>
          </w:p>
        </w:tc>
        <w:tc>
          <w:tcPr>
            <w:tcW w:w="3542" w:type="dxa"/>
            <w:vAlign w:val="center"/>
          </w:tcPr>
          <w:p w14:paraId="4D206019" w14:textId="2EB88DDC" w:rsidR="005D2175" w:rsidRPr="000211F8" w:rsidRDefault="005D2175" w:rsidP="009414C3">
            <w:pPr>
              <w:rPr>
                <w:sz w:val="18"/>
                <w:szCs w:val="18"/>
                <w:lang w:val="en-US"/>
              </w:rPr>
            </w:pPr>
            <w:r w:rsidRPr="000211F8">
              <w:rPr>
                <w:sz w:val="18"/>
                <w:szCs w:val="18"/>
                <w:lang w:val="en-US"/>
              </w:rPr>
              <w:t>Notify the public of the construction works through local media and notice boards at local communities.</w:t>
            </w:r>
          </w:p>
          <w:p w14:paraId="37E35AAE" w14:textId="3FAC3956" w:rsidR="00464351" w:rsidRPr="000211F8" w:rsidRDefault="00464351" w:rsidP="009414C3">
            <w:pPr>
              <w:rPr>
                <w:sz w:val="18"/>
                <w:szCs w:val="18"/>
                <w:lang w:val="en-US"/>
              </w:rPr>
            </w:pPr>
            <w:r w:rsidRPr="000211F8">
              <w:rPr>
                <w:sz w:val="18"/>
                <w:szCs w:val="18"/>
                <w:lang w:val="en-US"/>
              </w:rPr>
              <w:t>Prepare and implement Traffic Management Plan.</w:t>
            </w:r>
          </w:p>
          <w:p w14:paraId="1E8C1291" w14:textId="5FC90391" w:rsidR="009414C3" w:rsidRPr="000211F8" w:rsidRDefault="009414C3" w:rsidP="009414C3">
            <w:pPr>
              <w:rPr>
                <w:sz w:val="18"/>
                <w:szCs w:val="18"/>
                <w:lang w:val="en-US"/>
              </w:rPr>
            </w:pPr>
            <w:r w:rsidRPr="000211F8">
              <w:rPr>
                <w:sz w:val="18"/>
                <w:szCs w:val="18"/>
                <w:lang w:val="en-US"/>
              </w:rPr>
              <w:t>Schedule equipment movement during lean daytime traffic hours.</w:t>
            </w:r>
          </w:p>
          <w:p w14:paraId="3D9AC07F" w14:textId="561BCDFD" w:rsidR="00464351" w:rsidRPr="000211F8" w:rsidRDefault="00464351" w:rsidP="009414C3">
            <w:pPr>
              <w:rPr>
                <w:sz w:val="18"/>
                <w:szCs w:val="18"/>
                <w:lang w:val="en-US"/>
              </w:rPr>
            </w:pPr>
            <w:r w:rsidRPr="000211F8">
              <w:rPr>
                <w:sz w:val="18"/>
                <w:szCs w:val="18"/>
                <w:lang w:val="en-US"/>
              </w:rPr>
              <w:t>Provide traffic aides/flagmen, traffic signs to help ensure the free and safe flow of traffic;</w:t>
            </w:r>
          </w:p>
          <w:p w14:paraId="7EB117EB" w14:textId="59DE2CDD" w:rsidR="009414C3" w:rsidRPr="000211F8" w:rsidRDefault="009414C3" w:rsidP="009414C3">
            <w:pPr>
              <w:rPr>
                <w:sz w:val="18"/>
                <w:szCs w:val="18"/>
                <w:lang w:val="en-US"/>
              </w:rPr>
            </w:pPr>
            <w:r w:rsidRPr="000211F8">
              <w:rPr>
                <w:sz w:val="18"/>
                <w:szCs w:val="18"/>
                <w:lang w:val="en-US"/>
              </w:rPr>
              <w:t>Provide an alternate route for pedestrian and vehicles in coordination with the local authorities or provide safe passageway through the construction site.</w:t>
            </w:r>
          </w:p>
          <w:p w14:paraId="634E4D4D" w14:textId="6AEF8B01" w:rsidR="009414C3" w:rsidRPr="000211F8" w:rsidRDefault="009414C3" w:rsidP="009414C3">
            <w:pPr>
              <w:rPr>
                <w:sz w:val="18"/>
                <w:szCs w:val="18"/>
                <w:lang w:val="en-US"/>
              </w:rPr>
            </w:pPr>
            <w:r w:rsidRPr="000211F8">
              <w:rPr>
                <w:sz w:val="18"/>
                <w:szCs w:val="18"/>
                <w:lang w:val="en-US"/>
              </w:rPr>
              <w:t>Prepare and implement Construction Site Organization Plan including good construction practices from Annex 1.</w:t>
            </w:r>
          </w:p>
        </w:tc>
        <w:tc>
          <w:tcPr>
            <w:tcW w:w="1134" w:type="dxa"/>
          </w:tcPr>
          <w:p w14:paraId="4DF85D69" w14:textId="02B4904A" w:rsidR="009414C3" w:rsidRPr="000211F8" w:rsidRDefault="009414C3" w:rsidP="009414C3">
            <w:pPr>
              <w:rPr>
                <w:sz w:val="18"/>
                <w:szCs w:val="18"/>
                <w:lang w:val="en-US"/>
              </w:rPr>
            </w:pPr>
            <w:r w:rsidRPr="000211F8">
              <w:rPr>
                <w:sz w:val="18"/>
                <w:szCs w:val="18"/>
                <w:lang w:val="en-US"/>
              </w:rPr>
              <w:t>-</w:t>
            </w:r>
          </w:p>
        </w:tc>
        <w:tc>
          <w:tcPr>
            <w:tcW w:w="1560" w:type="dxa"/>
          </w:tcPr>
          <w:p w14:paraId="4C246833" w14:textId="64102226" w:rsidR="009414C3" w:rsidRPr="000211F8" w:rsidRDefault="009414C3" w:rsidP="009414C3">
            <w:pPr>
              <w:rPr>
                <w:sz w:val="18"/>
                <w:szCs w:val="18"/>
                <w:lang w:val="en-US"/>
              </w:rPr>
            </w:pPr>
            <w:r w:rsidRPr="000211F8">
              <w:rPr>
                <w:sz w:val="18"/>
                <w:szCs w:val="18"/>
                <w:lang w:val="en-US"/>
              </w:rPr>
              <w:t>-</w:t>
            </w:r>
          </w:p>
        </w:tc>
        <w:tc>
          <w:tcPr>
            <w:tcW w:w="1277" w:type="dxa"/>
          </w:tcPr>
          <w:p w14:paraId="2BBE4B50" w14:textId="59FAFFA5" w:rsidR="009414C3" w:rsidRPr="000211F8" w:rsidRDefault="009414C3" w:rsidP="009414C3">
            <w:pPr>
              <w:rPr>
                <w:sz w:val="18"/>
                <w:szCs w:val="18"/>
                <w:lang w:val="en-US"/>
              </w:rPr>
            </w:pPr>
            <w:r w:rsidRPr="000211F8">
              <w:rPr>
                <w:sz w:val="18"/>
                <w:szCs w:val="18"/>
                <w:lang w:val="en-US"/>
              </w:rPr>
              <w:t>Contractor</w:t>
            </w:r>
          </w:p>
        </w:tc>
        <w:tc>
          <w:tcPr>
            <w:tcW w:w="1559" w:type="dxa"/>
          </w:tcPr>
          <w:p w14:paraId="3E5C0D49" w14:textId="0D2E46BE"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6C767F76" w14:textId="435CACC8" w:rsidR="009414C3" w:rsidRPr="000211F8" w:rsidRDefault="009414C3" w:rsidP="009414C3">
            <w:pPr>
              <w:rPr>
                <w:sz w:val="18"/>
                <w:szCs w:val="18"/>
                <w:lang w:val="en-US"/>
              </w:rPr>
            </w:pPr>
            <w:r w:rsidRPr="000211F8">
              <w:rPr>
                <w:sz w:val="18"/>
                <w:szCs w:val="18"/>
                <w:lang w:val="en-US"/>
              </w:rPr>
              <w:t>Regulate through construction works contract.</w:t>
            </w:r>
          </w:p>
        </w:tc>
      </w:tr>
      <w:tr w:rsidR="009414C3" w:rsidRPr="000211F8" w14:paraId="73B87EBF" w14:textId="77777777" w:rsidTr="00F36F27">
        <w:trPr>
          <w:gridAfter w:val="1"/>
          <w:wAfter w:w="7" w:type="dxa"/>
        </w:trPr>
        <w:tc>
          <w:tcPr>
            <w:tcW w:w="1417" w:type="dxa"/>
          </w:tcPr>
          <w:p w14:paraId="193CE1F8" w14:textId="77777777" w:rsidR="009414C3" w:rsidRPr="000211F8" w:rsidRDefault="009414C3" w:rsidP="009414C3">
            <w:pPr>
              <w:rPr>
                <w:sz w:val="18"/>
                <w:szCs w:val="18"/>
                <w:lang w:val="en-US"/>
              </w:rPr>
            </w:pPr>
            <w:r w:rsidRPr="000211F8">
              <w:rPr>
                <w:sz w:val="18"/>
                <w:szCs w:val="18"/>
                <w:lang w:val="en-US"/>
              </w:rPr>
              <w:lastRenderedPageBreak/>
              <w:t>Construction</w:t>
            </w:r>
          </w:p>
        </w:tc>
        <w:tc>
          <w:tcPr>
            <w:tcW w:w="2552" w:type="dxa"/>
          </w:tcPr>
          <w:p w14:paraId="4FB5A822" w14:textId="52C4FFDD" w:rsidR="009414C3" w:rsidRPr="000211F8" w:rsidRDefault="009414C3" w:rsidP="009414C3">
            <w:pPr>
              <w:rPr>
                <w:sz w:val="18"/>
                <w:szCs w:val="18"/>
                <w:lang w:val="en-US"/>
              </w:rPr>
            </w:pPr>
            <w:r w:rsidRPr="000211F8">
              <w:rPr>
                <w:sz w:val="18"/>
                <w:szCs w:val="18"/>
                <w:lang w:val="en-US"/>
              </w:rPr>
              <w:t>Increased risks for the population from traffic accidents and construction works</w:t>
            </w:r>
          </w:p>
        </w:tc>
        <w:tc>
          <w:tcPr>
            <w:tcW w:w="3542" w:type="dxa"/>
            <w:vAlign w:val="center"/>
          </w:tcPr>
          <w:p w14:paraId="5C2FBE10" w14:textId="77777777" w:rsidR="005D2175" w:rsidRPr="000211F8" w:rsidRDefault="005D2175" w:rsidP="005D2175">
            <w:pPr>
              <w:rPr>
                <w:sz w:val="18"/>
                <w:szCs w:val="18"/>
                <w:lang w:val="en-US"/>
              </w:rPr>
            </w:pPr>
            <w:r w:rsidRPr="000211F8">
              <w:rPr>
                <w:sz w:val="18"/>
                <w:szCs w:val="18"/>
                <w:lang w:val="en-US"/>
              </w:rPr>
              <w:t>Notify the public of the construction works through local media and notice boards at local communities.</w:t>
            </w:r>
          </w:p>
          <w:p w14:paraId="56A44A76" w14:textId="77777777" w:rsidR="00464351" w:rsidRPr="000211F8" w:rsidRDefault="00464351" w:rsidP="00464351">
            <w:pPr>
              <w:rPr>
                <w:sz w:val="18"/>
                <w:szCs w:val="18"/>
                <w:lang w:val="en-US"/>
              </w:rPr>
            </w:pPr>
            <w:r w:rsidRPr="000211F8">
              <w:rPr>
                <w:sz w:val="18"/>
                <w:szCs w:val="18"/>
                <w:lang w:val="en-US"/>
              </w:rPr>
              <w:t>Prepare and implement Traffic Management Plan.</w:t>
            </w:r>
          </w:p>
          <w:p w14:paraId="06FFED4F" w14:textId="77777777" w:rsidR="009414C3" w:rsidRPr="000211F8" w:rsidRDefault="009414C3" w:rsidP="009414C3">
            <w:pPr>
              <w:rPr>
                <w:sz w:val="18"/>
                <w:szCs w:val="18"/>
                <w:lang w:val="en-US"/>
              </w:rPr>
            </w:pPr>
            <w:r w:rsidRPr="000211F8">
              <w:rPr>
                <w:sz w:val="18"/>
                <w:szCs w:val="18"/>
                <w:lang w:val="en-US"/>
              </w:rPr>
              <w:t>Provide appropriate warning signs, lighting, protective fences, etc.</w:t>
            </w:r>
          </w:p>
          <w:p w14:paraId="233F91B8" w14:textId="3B6BF759" w:rsidR="009414C3" w:rsidRPr="000211F8" w:rsidRDefault="009414C3" w:rsidP="009414C3">
            <w:pPr>
              <w:rPr>
                <w:sz w:val="18"/>
                <w:szCs w:val="18"/>
                <w:lang w:val="en-US"/>
              </w:rPr>
            </w:pPr>
            <w:r w:rsidRPr="000211F8">
              <w:rPr>
                <w:sz w:val="18"/>
                <w:szCs w:val="18"/>
                <w:lang w:val="en-US"/>
              </w:rPr>
              <w:t>Comply with traffic rules.</w:t>
            </w:r>
          </w:p>
          <w:p w14:paraId="58C60527" w14:textId="77777777" w:rsidR="009414C3" w:rsidRPr="000211F8" w:rsidRDefault="009414C3" w:rsidP="009414C3">
            <w:pPr>
              <w:rPr>
                <w:sz w:val="18"/>
                <w:szCs w:val="18"/>
                <w:lang w:val="en-US"/>
              </w:rPr>
            </w:pPr>
            <w:r w:rsidRPr="000211F8">
              <w:rPr>
                <w:sz w:val="18"/>
                <w:szCs w:val="18"/>
                <w:lang w:val="en-US"/>
              </w:rPr>
              <w:t>Clean the construction site from construction waste both during the construction phase and after the completion of the works, when closing the construction site.</w:t>
            </w:r>
          </w:p>
          <w:p w14:paraId="3FC083AF" w14:textId="77777777" w:rsidR="009414C3" w:rsidRPr="000211F8" w:rsidRDefault="009414C3" w:rsidP="009414C3">
            <w:pPr>
              <w:rPr>
                <w:sz w:val="18"/>
                <w:szCs w:val="18"/>
                <w:lang w:val="en-US"/>
              </w:rPr>
            </w:pPr>
            <w:r w:rsidRPr="000211F8">
              <w:rPr>
                <w:sz w:val="18"/>
                <w:szCs w:val="18"/>
                <w:lang w:val="en-US"/>
              </w:rPr>
              <w:t>Through institutional and administrative arrangements with the municipal health centre, provide sanitary supplies and medical assistance at the construction site.</w:t>
            </w:r>
          </w:p>
          <w:p w14:paraId="5788943C" w14:textId="77777777" w:rsidR="009414C3" w:rsidRPr="000211F8" w:rsidRDefault="009414C3" w:rsidP="009414C3">
            <w:pPr>
              <w:rPr>
                <w:sz w:val="18"/>
                <w:szCs w:val="18"/>
                <w:lang w:val="en-US"/>
              </w:rPr>
            </w:pPr>
            <w:r w:rsidRPr="000211F8">
              <w:rPr>
                <w:sz w:val="18"/>
                <w:szCs w:val="18"/>
                <w:lang w:val="en-US"/>
              </w:rPr>
              <w:t>Prepare and implement Construction Site Organization Plan.</w:t>
            </w:r>
          </w:p>
        </w:tc>
        <w:tc>
          <w:tcPr>
            <w:tcW w:w="1134" w:type="dxa"/>
          </w:tcPr>
          <w:p w14:paraId="2DAB9C76" w14:textId="77777777" w:rsidR="009414C3" w:rsidRPr="000211F8" w:rsidRDefault="009414C3" w:rsidP="009414C3">
            <w:pPr>
              <w:rPr>
                <w:sz w:val="18"/>
                <w:szCs w:val="18"/>
                <w:lang w:val="en-US"/>
              </w:rPr>
            </w:pPr>
            <w:r w:rsidRPr="000211F8">
              <w:rPr>
                <w:sz w:val="18"/>
                <w:szCs w:val="18"/>
                <w:lang w:val="en-US"/>
              </w:rPr>
              <w:t>-</w:t>
            </w:r>
          </w:p>
        </w:tc>
        <w:tc>
          <w:tcPr>
            <w:tcW w:w="1560" w:type="dxa"/>
          </w:tcPr>
          <w:p w14:paraId="2B9E2C77" w14:textId="77777777" w:rsidR="009414C3" w:rsidRPr="000211F8" w:rsidRDefault="009414C3" w:rsidP="009414C3">
            <w:pPr>
              <w:rPr>
                <w:sz w:val="18"/>
                <w:szCs w:val="18"/>
                <w:lang w:val="en-US"/>
              </w:rPr>
            </w:pPr>
            <w:r w:rsidRPr="000211F8">
              <w:rPr>
                <w:sz w:val="18"/>
                <w:szCs w:val="18"/>
                <w:lang w:val="en-US"/>
              </w:rPr>
              <w:t>-</w:t>
            </w:r>
          </w:p>
        </w:tc>
        <w:tc>
          <w:tcPr>
            <w:tcW w:w="1277" w:type="dxa"/>
          </w:tcPr>
          <w:p w14:paraId="6E1CA3A6" w14:textId="77777777" w:rsidR="009414C3" w:rsidRPr="000211F8" w:rsidRDefault="009414C3" w:rsidP="009414C3">
            <w:pPr>
              <w:rPr>
                <w:sz w:val="18"/>
                <w:szCs w:val="18"/>
                <w:lang w:val="en-US"/>
              </w:rPr>
            </w:pPr>
            <w:r w:rsidRPr="000211F8">
              <w:rPr>
                <w:sz w:val="18"/>
                <w:szCs w:val="18"/>
                <w:lang w:val="en-US"/>
              </w:rPr>
              <w:t>Contractor</w:t>
            </w:r>
          </w:p>
        </w:tc>
        <w:tc>
          <w:tcPr>
            <w:tcW w:w="1559" w:type="dxa"/>
          </w:tcPr>
          <w:p w14:paraId="5BBF1003" w14:textId="77777777" w:rsidR="009414C3" w:rsidRPr="000211F8" w:rsidRDefault="009414C3" w:rsidP="009414C3">
            <w:pPr>
              <w:rPr>
                <w:sz w:val="18"/>
                <w:szCs w:val="18"/>
                <w:lang w:val="en-US"/>
              </w:rPr>
            </w:pPr>
            <w:r w:rsidRPr="000211F8">
              <w:rPr>
                <w:sz w:val="18"/>
                <w:szCs w:val="18"/>
                <w:lang w:val="en-US"/>
              </w:rPr>
              <w:t>Contractor</w:t>
            </w:r>
          </w:p>
        </w:tc>
        <w:tc>
          <w:tcPr>
            <w:tcW w:w="1845" w:type="dxa"/>
            <w:gridSpan w:val="2"/>
          </w:tcPr>
          <w:p w14:paraId="4BD634E8" w14:textId="77777777" w:rsidR="009414C3" w:rsidRPr="000211F8" w:rsidRDefault="009414C3" w:rsidP="009414C3">
            <w:pPr>
              <w:rPr>
                <w:sz w:val="18"/>
                <w:szCs w:val="18"/>
                <w:lang w:val="en-US"/>
              </w:rPr>
            </w:pPr>
            <w:r w:rsidRPr="000211F8">
              <w:rPr>
                <w:sz w:val="18"/>
                <w:szCs w:val="18"/>
                <w:lang w:val="en-US"/>
              </w:rPr>
              <w:t>Regulate through construction works contract.</w:t>
            </w:r>
          </w:p>
        </w:tc>
      </w:tr>
      <w:tr w:rsidR="000927DF" w:rsidRPr="000211F8" w14:paraId="63D2E1C9" w14:textId="77777777" w:rsidTr="00F36F27">
        <w:trPr>
          <w:gridAfter w:val="1"/>
          <w:wAfter w:w="7" w:type="dxa"/>
        </w:trPr>
        <w:tc>
          <w:tcPr>
            <w:tcW w:w="1417" w:type="dxa"/>
          </w:tcPr>
          <w:p w14:paraId="390A97F4" w14:textId="7E9587D5" w:rsidR="000927DF" w:rsidRPr="000211F8" w:rsidRDefault="000927DF" w:rsidP="000927DF">
            <w:pPr>
              <w:rPr>
                <w:sz w:val="18"/>
                <w:szCs w:val="18"/>
                <w:lang w:val="en-US"/>
              </w:rPr>
            </w:pPr>
            <w:r w:rsidRPr="000211F8">
              <w:rPr>
                <w:sz w:val="18"/>
                <w:szCs w:val="18"/>
                <w:lang w:val="en-US"/>
              </w:rPr>
              <w:t>Construction</w:t>
            </w:r>
          </w:p>
        </w:tc>
        <w:tc>
          <w:tcPr>
            <w:tcW w:w="2552" w:type="dxa"/>
          </w:tcPr>
          <w:p w14:paraId="66742F99" w14:textId="10F560A5" w:rsidR="000927DF" w:rsidRPr="000211F8" w:rsidRDefault="000927DF" w:rsidP="000927DF">
            <w:pPr>
              <w:rPr>
                <w:sz w:val="18"/>
                <w:szCs w:val="18"/>
                <w:lang w:val="en-US"/>
              </w:rPr>
            </w:pPr>
            <w:r w:rsidRPr="000211F8">
              <w:rPr>
                <w:sz w:val="18"/>
                <w:szCs w:val="18"/>
                <w:lang w:val="en-US"/>
              </w:rPr>
              <w:t>Risk</w:t>
            </w:r>
            <w:r w:rsidR="001C1FF9" w:rsidRPr="000211F8">
              <w:rPr>
                <w:sz w:val="18"/>
                <w:szCs w:val="18"/>
                <w:lang w:val="en-US"/>
              </w:rPr>
              <w:t xml:space="preserve"> for the population</w:t>
            </w:r>
            <w:r w:rsidRPr="000211F8">
              <w:rPr>
                <w:sz w:val="18"/>
                <w:szCs w:val="18"/>
                <w:lang w:val="en-US"/>
              </w:rPr>
              <w:t xml:space="preserve"> from accidents from the unsecured excavations</w:t>
            </w:r>
          </w:p>
        </w:tc>
        <w:tc>
          <w:tcPr>
            <w:tcW w:w="3542" w:type="dxa"/>
            <w:vAlign w:val="center"/>
          </w:tcPr>
          <w:p w14:paraId="2E9B6127" w14:textId="77777777" w:rsidR="005D2175" w:rsidRPr="000211F8" w:rsidRDefault="005D2175" w:rsidP="005D2175">
            <w:pPr>
              <w:rPr>
                <w:sz w:val="18"/>
                <w:szCs w:val="18"/>
                <w:lang w:val="en-US"/>
              </w:rPr>
            </w:pPr>
            <w:r w:rsidRPr="000211F8">
              <w:rPr>
                <w:sz w:val="18"/>
                <w:szCs w:val="18"/>
                <w:lang w:val="en-US"/>
              </w:rPr>
              <w:t>Notify the public of the construction works through local media and notice boards at local communities.</w:t>
            </w:r>
          </w:p>
          <w:p w14:paraId="4BF8FFD4" w14:textId="77777777" w:rsidR="000927DF" w:rsidRPr="000211F8" w:rsidRDefault="000927DF" w:rsidP="000927DF">
            <w:pPr>
              <w:rPr>
                <w:sz w:val="18"/>
                <w:szCs w:val="18"/>
                <w:lang w:val="en-US"/>
              </w:rPr>
            </w:pPr>
            <w:r w:rsidRPr="000211F8">
              <w:rPr>
                <w:sz w:val="18"/>
                <w:szCs w:val="18"/>
                <w:lang w:val="en-US"/>
              </w:rPr>
              <w:t>Provide appropriate warning signs, lighting, protective fences, etc.</w:t>
            </w:r>
          </w:p>
          <w:p w14:paraId="1252F71F" w14:textId="600DC48A" w:rsidR="000927DF" w:rsidRPr="000211F8" w:rsidRDefault="000927DF" w:rsidP="000927DF">
            <w:pPr>
              <w:rPr>
                <w:sz w:val="18"/>
                <w:szCs w:val="18"/>
                <w:lang w:val="en-US"/>
              </w:rPr>
            </w:pPr>
            <w:r w:rsidRPr="000211F8">
              <w:rPr>
                <w:sz w:val="18"/>
                <w:szCs w:val="18"/>
                <w:lang w:val="en-US"/>
              </w:rPr>
              <w:t>Prepare and implement Construction Site Organization Plan.</w:t>
            </w:r>
          </w:p>
        </w:tc>
        <w:tc>
          <w:tcPr>
            <w:tcW w:w="1134" w:type="dxa"/>
          </w:tcPr>
          <w:p w14:paraId="13DF2161" w14:textId="22785125" w:rsidR="000927DF" w:rsidRPr="000211F8" w:rsidRDefault="000927DF" w:rsidP="000927DF">
            <w:pPr>
              <w:rPr>
                <w:sz w:val="18"/>
                <w:szCs w:val="18"/>
                <w:lang w:val="en-US"/>
              </w:rPr>
            </w:pPr>
            <w:r w:rsidRPr="000211F8">
              <w:rPr>
                <w:sz w:val="18"/>
                <w:szCs w:val="18"/>
                <w:lang w:val="en-US"/>
              </w:rPr>
              <w:t>-</w:t>
            </w:r>
          </w:p>
        </w:tc>
        <w:tc>
          <w:tcPr>
            <w:tcW w:w="1560" w:type="dxa"/>
          </w:tcPr>
          <w:p w14:paraId="721033CB" w14:textId="7CCDAF23" w:rsidR="000927DF" w:rsidRPr="000211F8" w:rsidRDefault="000927DF" w:rsidP="000927DF">
            <w:pPr>
              <w:rPr>
                <w:sz w:val="18"/>
                <w:szCs w:val="18"/>
                <w:lang w:val="en-US"/>
              </w:rPr>
            </w:pPr>
            <w:r w:rsidRPr="000211F8">
              <w:rPr>
                <w:sz w:val="18"/>
                <w:szCs w:val="18"/>
                <w:lang w:val="en-US"/>
              </w:rPr>
              <w:t>-</w:t>
            </w:r>
          </w:p>
        </w:tc>
        <w:tc>
          <w:tcPr>
            <w:tcW w:w="1277" w:type="dxa"/>
          </w:tcPr>
          <w:p w14:paraId="729FDD5E" w14:textId="79C4C27B" w:rsidR="000927DF" w:rsidRPr="000211F8" w:rsidRDefault="000927DF" w:rsidP="000927DF">
            <w:pPr>
              <w:rPr>
                <w:sz w:val="18"/>
                <w:szCs w:val="18"/>
                <w:lang w:val="en-US"/>
              </w:rPr>
            </w:pPr>
            <w:r w:rsidRPr="000211F8">
              <w:rPr>
                <w:sz w:val="18"/>
                <w:szCs w:val="18"/>
                <w:lang w:val="en-US"/>
              </w:rPr>
              <w:t>Contractor</w:t>
            </w:r>
          </w:p>
        </w:tc>
        <w:tc>
          <w:tcPr>
            <w:tcW w:w="1559" w:type="dxa"/>
          </w:tcPr>
          <w:p w14:paraId="79FC4B44" w14:textId="0C65D0C3" w:rsidR="000927DF" w:rsidRPr="000211F8" w:rsidRDefault="000927DF" w:rsidP="000927DF">
            <w:pPr>
              <w:rPr>
                <w:sz w:val="18"/>
                <w:szCs w:val="18"/>
                <w:lang w:val="en-US"/>
              </w:rPr>
            </w:pPr>
            <w:r w:rsidRPr="000211F8">
              <w:rPr>
                <w:sz w:val="18"/>
                <w:szCs w:val="18"/>
                <w:lang w:val="en-US"/>
              </w:rPr>
              <w:t>Contractor</w:t>
            </w:r>
          </w:p>
        </w:tc>
        <w:tc>
          <w:tcPr>
            <w:tcW w:w="1845" w:type="dxa"/>
            <w:gridSpan w:val="2"/>
          </w:tcPr>
          <w:p w14:paraId="5EE0741A" w14:textId="390687DB" w:rsidR="000927DF" w:rsidRPr="000211F8" w:rsidRDefault="000927DF" w:rsidP="000927DF">
            <w:pPr>
              <w:rPr>
                <w:sz w:val="18"/>
                <w:szCs w:val="18"/>
                <w:lang w:val="en-US"/>
              </w:rPr>
            </w:pPr>
            <w:r w:rsidRPr="000211F8">
              <w:rPr>
                <w:sz w:val="18"/>
                <w:szCs w:val="18"/>
                <w:lang w:val="en-US"/>
              </w:rPr>
              <w:t>Regulate through construction works contract.</w:t>
            </w:r>
          </w:p>
        </w:tc>
      </w:tr>
      <w:tr w:rsidR="000927DF" w:rsidRPr="000211F8" w14:paraId="18FD718E" w14:textId="77777777" w:rsidTr="00F36F27">
        <w:trPr>
          <w:gridAfter w:val="1"/>
          <w:wAfter w:w="7" w:type="dxa"/>
        </w:trPr>
        <w:tc>
          <w:tcPr>
            <w:tcW w:w="1417" w:type="dxa"/>
          </w:tcPr>
          <w:p w14:paraId="1E0C93D5" w14:textId="1770C1BD" w:rsidR="000927DF" w:rsidRPr="000211F8" w:rsidRDefault="000927DF" w:rsidP="000927DF">
            <w:pPr>
              <w:rPr>
                <w:sz w:val="18"/>
                <w:szCs w:val="18"/>
                <w:lang w:val="en-US"/>
              </w:rPr>
            </w:pPr>
            <w:r w:rsidRPr="000211F8">
              <w:rPr>
                <w:sz w:val="18"/>
                <w:szCs w:val="18"/>
                <w:lang w:val="en-US"/>
              </w:rPr>
              <w:t>Construction</w:t>
            </w:r>
          </w:p>
        </w:tc>
        <w:tc>
          <w:tcPr>
            <w:tcW w:w="2552" w:type="dxa"/>
          </w:tcPr>
          <w:p w14:paraId="63900E52" w14:textId="030B8DD6" w:rsidR="000927DF" w:rsidRPr="000211F8" w:rsidRDefault="000927DF" w:rsidP="000927DF">
            <w:pPr>
              <w:rPr>
                <w:sz w:val="18"/>
                <w:szCs w:val="18"/>
                <w:lang w:val="en-US"/>
              </w:rPr>
            </w:pPr>
            <w:r w:rsidRPr="000211F8">
              <w:rPr>
                <w:sz w:val="18"/>
                <w:szCs w:val="18"/>
                <w:lang w:val="en-US"/>
              </w:rPr>
              <w:t>Risk of SEA/SH</w:t>
            </w:r>
          </w:p>
        </w:tc>
        <w:tc>
          <w:tcPr>
            <w:tcW w:w="3542" w:type="dxa"/>
            <w:vAlign w:val="center"/>
          </w:tcPr>
          <w:p w14:paraId="58547538" w14:textId="77777777" w:rsidR="000927DF" w:rsidRPr="000211F8" w:rsidRDefault="000927DF" w:rsidP="000927DF">
            <w:pPr>
              <w:rPr>
                <w:sz w:val="18"/>
                <w:szCs w:val="18"/>
                <w:lang w:val="en-US"/>
              </w:rPr>
            </w:pPr>
            <w:r w:rsidRPr="000211F8">
              <w:rPr>
                <w:sz w:val="18"/>
                <w:szCs w:val="18"/>
                <w:lang w:val="en-US"/>
              </w:rPr>
              <w:t>Develop and implement Code of Conduct which reflects the contractor’s core values and overall working culture and includes provisions relating to SEA/SH.</w:t>
            </w:r>
          </w:p>
          <w:p w14:paraId="2882459E" w14:textId="15EA06D8" w:rsidR="000927DF" w:rsidRPr="000211F8" w:rsidRDefault="000927DF" w:rsidP="000927DF">
            <w:pPr>
              <w:rPr>
                <w:sz w:val="18"/>
                <w:szCs w:val="18"/>
                <w:lang w:val="en-US"/>
              </w:rPr>
            </w:pPr>
            <w:r w:rsidRPr="000211F8">
              <w:rPr>
                <w:sz w:val="18"/>
                <w:szCs w:val="18"/>
                <w:lang w:val="en-US"/>
              </w:rPr>
              <w:t>Implement awareness raising on SEA/SH issues.</w:t>
            </w:r>
          </w:p>
        </w:tc>
        <w:tc>
          <w:tcPr>
            <w:tcW w:w="1134" w:type="dxa"/>
          </w:tcPr>
          <w:p w14:paraId="28B59278" w14:textId="1D0FAAF4" w:rsidR="000927DF" w:rsidRPr="000211F8" w:rsidRDefault="000927DF" w:rsidP="000927DF">
            <w:pPr>
              <w:rPr>
                <w:sz w:val="18"/>
                <w:szCs w:val="18"/>
                <w:lang w:val="en-US"/>
              </w:rPr>
            </w:pPr>
            <w:r w:rsidRPr="000211F8">
              <w:rPr>
                <w:sz w:val="18"/>
                <w:szCs w:val="18"/>
                <w:lang w:val="en-US"/>
              </w:rPr>
              <w:t>-</w:t>
            </w:r>
          </w:p>
        </w:tc>
        <w:tc>
          <w:tcPr>
            <w:tcW w:w="1560" w:type="dxa"/>
          </w:tcPr>
          <w:p w14:paraId="58C0D7CA" w14:textId="7D1E1480" w:rsidR="000927DF" w:rsidRPr="000211F8" w:rsidRDefault="000927DF" w:rsidP="000927DF">
            <w:pPr>
              <w:rPr>
                <w:sz w:val="18"/>
                <w:szCs w:val="18"/>
                <w:lang w:val="en-US"/>
              </w:rPr>
            </w:pPr>
            <w:r w:rsidRPr="000211F8">
              <w:rPr>
                <w:sz w:val="18"/>
                <w:szCs w:val="18"/>
                <w:lang w:val="en-US"/>
              </w:rPr>
              <w:t>-</w:t>
            </w:r>
          </w:p>
        </w:tc>
        <w:tc>
          <w:tcPr>
            <w:tcW w:w="1277" w:type="dxa"/>
          </w:tcPr>
          <w:p w14:paraId="7923442F" w14:textId="060565BE" w:rsidR="000927DF" w:rsidRPr="000211F8" w:rsidRDefault="000927DF" w:rsidP="000927DF">
            <w:pPr>
              <w:rPr>
                <w:sz w:val="18"/>
                <w:szCs w:val="18"/>
                <w:lang w:val="en-US"/>
              </w:rPr>
            </w:pPr>
            <w:r w:rsidRPr="000211F8">
              <w:rPr>
                <w:sz w:val="18"/>
                <w:szCs w:val="18"/>
                <w:lang w:val="en-US"/>
              </w:rPr>
              <w:t>Contractor</w:t>
            </w:r>
          </w:p>
        </w:tc>
        <w:tc>
          <w:tcPr>
            <w:tcW w:w="1559" w:type="dxa"/>
          </w:tcPr>
          <w:p w14:paraId="58FBBD2D" w14:textId="181CEB97" w:rsidR="000927DF" w:rsidRPr="000211F8" w:rsidRDefault="000927DF" w:rsidP="000927DF">
            <w:pPr>
              <w:rPr>
                <w:sz w:val="18"/>
                <w:szCs w:val="18"/>
                <w:lang w:val="en-US"/>
              </w:rPr>
            </w:pPr>
            <w:r w:rsidRPr="000211F8">
              <w:rPr>
                <w:sz w:val="18"/>
                <w:szCs w:val="18"/>
                <w:lang w:val="en-US"/>
              </w:rPr>
              <w:t>Contractor</w:t>
            </w:r>
          </w:p>
        </w:tc>
        <w:tc>
          <w:tcPr>
            <w:tcW w:w="1845" w:type="dxa"/>
            <w:gridSpan w:val="2"/>
          </w:tcPr>
          <w:p w14:paraId="4C955C29" w14:textId="2886B0DC" w:rsidR="000927DF" w:rsidRPr="000211F8" w:rsidRDefault="000927DF" w:rsidP="000927DF">
            <w:pPr>
              <w:rPr>
                <w:sz w:val="18"/>
                <w:szCs w:val="18"/>
                <w:lang w:val="en-US"/>
              </w:rPr>
            </w:pPr>
            <w:r w:rsidRPr="000211F8">
              <w:rPr>
                <w:sz w:val="18"/>
                <w:szCs w:val="18"/>
                <w:lang w:val="en-US"/>
              </w:rPr>
              <w:t>Regulate through construction works contract.</w:t>
            </w:r>
          </w:p>
        </w:tc>
      </w:tr>
      <w:tr w:rsidR="00CC3680" w:rsidRPr="000211F8" w14:paraId="721D4BAC" w14:textId="77777777" w:rsidTr="00CC3680">
        <w:trPr>
          <w:gridAfter w:val="1"/>
          <w:wAfter w:w="7" w:type="dxa"/>
        </w:trPr>
        <w:tc>
          <w:tcPr>
            <w:tcW w:w="1417" w:type="dxa"/>
          </w:tcPr>
          <w:p w14:paraId="3448B602" w14:textId="6C210FAD" w:rsidR="00CC3680" w:rsidRPr="000211F8" w:rsidRDefault="00CC3680" w:rsidP="00CC3680">
            <w:pPr>
              <w:rPr>
                <w:sz w:val="18"/>
                <w:szCs w:val="18"/>
                <w:lang w:val="en-US"/>
              </w:rPr>
            </w:pPr>
            <w:r w:rsidRPr="000211F8">
              <w:rPr>
                <w:sz w:val="18"/>
                <w:szCs w:val="18"/>
                <w:lang w:val="en-US"/>
              </w:rPr>
              <w:t>Construction</w:t>
            </w:r>
          </w:p>
        </w:tc>
        <w:tc>
          <w:tcPr>
            <w:tcW w:w="2552" w:type="dxa"/>
          </w:tcPr>
          <w:p w14:paraId="647B28EA" w14:textId="1EBCE63D" w:rsidR="00CC3680" w:rsidRPr="000211F8" w:rsidRDefault="00464351" w:rsidP="00CC3680">
            <w:pPr>
              <w:rPr>
                <w:sz w:val="18"/>
                <w:szCs w:val="18"/>
                <w:lang w:val="en-US"/>
              </w:rPr>
            </w:pPr>
            <w:r w:rsidRPr="000211F8">
              <w:rPr>
                <w:sz w:val="18"/>
                <w:szCs w:val="18"/>
                <w:lang w:val="en-US"/>
              </w:rPr>
              <w:t>Indirect impact on environment by purchasing material from unlicensed companies</w:t>
            </w:r>
          </w:p>
        </w:tc>
        <w:tc>
          <w:tcPr>
            <w:tcW w:w="3542" w:type="dxa"/>
          </w:tcPr>
          <w:p w14:paraId="0E8A1197" w14:textId="77777777" w:rsidR="00CC3680" w:rsidRPr="000211F8" w:rsidRDefault="00CC3680" w:rsidP="00CC3680">
            <w:pPr>
              <w:rPr>
                <w:sz w:val="18"/>
                <w:szCs w:val="18"/>
                <w:lang w:val="en-US"/>
              </w:rPr>
            </w:pPr>
            <w:r w:rsidRPr="000211F8">
              <w:rPr>
                <w:sz w:val="18"/>
                <w:szCs w:val="18"/>
                <w:lang w:val="en-US"/>
              </w:rPr>
              <w:t xml:space="preserve">Use the existing quarries and concrete bases for the supply of material. </w:t>
            </w:r>
          </w:p>
          <w:p w14:paraId="63DD9011" w14:textId="3BF9DB75" w:rsidR="00CC3680" w:rsidRPr="000211F8" w:rsidRDefault="00CC3680" w:rsidP="00CC3680">
            <w:pPr>
              <w:rPr>
                <w:sz w:val="18"/>
                <w:szCs w:val="18"/>
                <w:lang w:val="en-US"/>
              </w:rPr>
            </w:pPr>
            <w:r w:rsidRPr="000211F8">
              <w:rPr>
                <w:sz w:val="18"/>
                <w:szCs w:val="18"/>
                <w:lang w:val="en-US"/>
              </w:rPr>
              <w:t>Use licenced suppliers for other materials.</w:t>
            </w:r>
          </w:p>
        </w:tc>
        <w:tc>
          <w:tcPr>
            <w:tcW w:w="1134" w:type="dxa"/>
          </w:tcPr>
          <w:p w14:paraId="45ECCE11" w14:textId="6D845D44" w:rsidR="00CC3680" w:rsidRPr="000211F8" w:rsidRDefault="00CC3680" w:rsidP="00CC3680">
            <w:pPr>
              <w:rPr>
                <w:sz w:val="18"/>
                <w:szCs w:val="18"/>
                <w:lang w:val="en-US"/>
              </w:rPr>
            </w:pPr>
            <w:r w:rsidRPr="000211F8">
              <w:rPr>
                <w:sz w:val="18"/>
                <w:szCs w:val="18"/>
                <w:lang w:val="en-US"/>
              </w:rPr>
              <w:t>-</w:t>
            </w:r>
          </w:p>
        </w:tc>
        <w:tc>
          <w:tcPr>
            <w:tcW w:w="1560" w:type="dxa"/>
          </w:tcPr>
          <w:p w14:paraId="28AA3F9D" w14:textId="09FAD99D" w:rsidR="00CC3680" w:rsidRPr="000211F8" w:rsidRDefault="00CC3680" w:rsidP="00CC3680">
            <w:pPr>
              <w:rPr>
                <w:sz w:val="18"/>
                <w:szCs w:val="18"/>
                <w:lang w:val="en-US"/>
              </w:rPr>
            </w:pPr>
            <w:r w:rsidRPr="000211F8">
              <w:rPr>
                <w:sz w:val="18"/>
                <w:szCs w:val="18"/>
                <w:lang w:val="en-US"/>
              </w:rPr>
              <w:t>-</w:t>
            </w:r>
          </w:p>
        </w:tc>
        <w:tc>
          <w:tcPr>
            <w:tcW w:w="1277" w:type="dxa"/>
          </w:tcPr>
          <w:p w14:paraId="265730EB" w14:textId="0A101EB1" w:rsidR="00CC3680" w:rsidRPr="000211F8" w:rsidRDefault="00CC3680" w:rsidP="00CC3680">
            <w:pPr>
              <w:rPr>
                <w:sz w:val="18"/>
                <w:szCs w:val="18"/>
                <w:lang w:val="en-US"/>
              </w:rPr>
            </w:pPr>
            <w:r w:rsidRPr="000211F8">
              <w:rPr>
                <w:sz w:val="18"/>
                <w:szCs w:val="18"/>
                <w:lang w:val="en-US"/>
              </w:rPr>
              <w:t>Contractor</w:t>
            </w:r>
          </w:p>
        </w:tc>
        <w:tc>
          <w:tcPr>
            <w:tcW w:w="1559" w:type="dxa"/>
          </w:tcPr>
          <w:p w14:paraId="79FC7AC3" w14:textId="49EEC527" w:rsidR="00CC3680" w:rsidRPr="000211F8" w:rsidRDefault="00CC3680" w:rsidP="00CC3680">
            <w:pPr>
              <w:rPr>
                <w:sz w:val="18"/>
                <w:szCs w:val="18"/>
                <w:lang w:val="en-US"/>
              </w:rPr>
            </w:pPr>
            <w:r w:rsidRPr="000211F8">
              <w:rPr>
                <w:sz w:val="18"/>
                <w:szCs w:val="18"/>
                <w:lang w:val="en-US"/>
              </w:rPr>
              <w:t>Contractor</w:t>
            </w:r>
          </w:p>
        </w:tc>
        <w:tc>
          <w:tcPr>
            <w:tcW w:w="1845" w:type="dxa"/>
            <w:gridSpan w:val="2"/>
          </w:tcPr>
          <w:p w14:paraId="65FE9169" w14:textId="680E55E3" w:rsidR="00CC3680" w:rsidRPr="000211F8" w:rsidRDefault="00CC3680" w:rsidP="00CC3680">
            <w:pPr>
              <w:rPr>
                <w:sz w:val="18"/>
                <w:szCs w:val="18"/>
                <w:lang w:val="en-US"/>
              </w:rPr>
            </w:pPr>
            <w:r w:rsidRPr="000211F8">
              <w:rPr>
                <w:sz w:val="18"/>
                <w:szCs w:val="18"/>
                <w:lang w:val="en-US"/>
              </w:rPr>
              <w:t>Regulate problems through bidding documentation.</w:t>
            </w:r>
          </w:p>
        </w:tc>
      </w:tr>
      <w:tr w:rsidR="00CC3680" w:rsidRPr="000211F8" w14:paraId="218E6415" w14:textId="77777777" w:rsidTr="00F36F27">
        <w:trPr>
          <w:gridAfter w:val="1"/>
          <w:wAfter w:w="7" w:type="dxa"/>
          <w:trHeight w:val="117"/>
        </w:trPr>
        <w:tc>
          <w:tcPr>
            <w:tcW w:w="1417" w:type="dxa"/>
          </w:tcPr>
          <w:p w14:paraId="18BEF243" w14:textId="77777777" w:rsidR="00CC3680" w:rsidRPr="000211F8" w:rsidRDefault="00CC3680" w:rsidP="00CC3680">
            <w:pPr>
              <w:jc w:val="left"/>
              <w:rPr>
                <w:sz w:val="18"/>
                <w:szCs w:val="18"/>
                <w:lang w:val="en-US"/>
              </w:rPr>
            </w:pPr>
            <w:r w:rsidRPr="000211F8">
              <w:rPr>
                <w:sz w:val="18"/>
                <w:szCs w:val="18"/>
                <w:lang w:val="en-US"/>
              </w:rPr>
              <w:t>Operation</w:t>
            </w:r>
          </w:p>
        </w:tc>
        <w:tc>
          <w:tcPr>
            <w:tcW w:w="2552" w:type="dxa"/>
          </w:tcPr>
          <w:p w14:paraId="7060C183" w14:textId="77777777" w:rsidR="00CC3680" w:rsidRPr="000211F8" w:rsidRDefault="00CC3680" w:rsidP="00CC3680">
            <w:pPr>
              <w:jc w:val="left"/>
              <w:rPr>
                <w:sz w:val="18"/>
                <w:szCs w:val="18"/>
                <w:lang w:val="en-US"/>
              </w:rPr>
            </w:pPr>
            <w:r w:rsidRPr="000211F8">
              <w:rPr>
                <w:sz w:val="18"/>
                <w:szCs w:val="18"/>
                <w:lang w:val="en-US"/>
              </w:rPr>
              <w:t>Inadequate use of irrigation system</w:t>
            </w:r>
          </w:p>
        </w:tc>
        <w:tc>
          <w:tcPr>
            <w:tcW w:w="3542" w:type="dxa"/>
          </w:tcPr>
          <w:p w14:paraId="4AECC23D" w14:textId="77777777" w:rsidR="00CC3680" w:rsidRPr="000211F8" w:rsidRDefault="00CC3680" w:rsidP="00CC3680">
            <w:pPr>
              <w:jc w:val="left"/>
              <w:rPr>
                <w:sz w:val="18"/>
                <w:szCs w:val="18"/>
                <w:lang w:val="en-US"/>
              </w:rPr>
            </w:pPr>
            <w:r w:rsidRPr="000211F8">
              <w:rPr>
                <w:sz w:val="18"/>
                <w:szCs w:val="18"/>
                <w:lang w:val="en-US"/>
              </w:rPr>
              <w:t>Regularly monitor work, maintain and repair system facilities.</w:t>
            </w:r>
          </w:p>
        </w:tc>
        <w:tc>
          <w:tcPr>
            <w:tcW w:w="1134" w:type="dxa"/>
          </w:tcPr>
          <w:p w14:paraId="77E47D8A" w14:textId="77777777" w:rsidR="00CC3680" w:rsidRPr="000211F8" w:rsidRDefault="00CC3680" w:rsidP="00CC3680">
            <w:pPr>
              <w:jc w:val="left"/>
              <w:rPr>
                <w:sz w:val="18"/>
                <w:szCs w:val="18"/>
                <w:lang w:val="en-US"/>
              </w:rPr>
            </w:pPr>
            <w:r w:rsidRPr="000211F8">
              <w:rPr>
                <w:sz w:val="18"/>
                <w:szCs w:val="18"/>
                <w:lang w:val="en-US"/>
              </w:rPr>
              <w:t>-</w:t>
            </w:r>
          </w:p>
        </w:tc>
        <w:tc>
          <w:tcPr>
            <w:tcW w:w="1560" w:type="dxa"/>
          </w:tcPr>
          <w:p w14:paraId="13B1201B" w14:textId="77777777" w:rsidR="00CC3680" w:rsidRPr="000211F8" w:rsidRDefault="00CC3680" w:rsidP="00CC3680">
            <w:pPr>
              <w:jc w:val="left"/>
              <w:rPr>
                <w:sz w:val="18"/>
                <w:szCs w:val="18"/>
                <w:lang w:val="en-US"/>
              </w:rPr>
            </w:pPr>
            <w:r w:rsidRPr="000211F8">
              <w:rPr>
                <w:sz w:val="18"/>
                <w:szCs w:val="18"/>
                <w:lang w:val="en-US"/>
              </w:rPr>
              <w:t>-</w:t>
            </w:r>
          </w:p>
        </w:tc>
        <w:tc>
          <w:tcPr>
            <w:tcW w:w="1277" w:type="dxa"/>
          </w:tcPr>
          <w:p w14:paraId="0D2960C9" w14:textId="77777777" w:rsidR="00CC3680" w:rsidRPr="000211F8" w:rsidRDefault="00CC3680" w:rsidP="00CC3680">
            <w:pPr>
              <w:jc w:val="left"/>
              <w:rPr>
                <w:sz w:val="18"/>
                <w:szCs w:val="18"/>
                <w:lang w:val="en-US"/>
              </w:rPr>
            </w:pPr>
            <w:r w:rsidRPr="000211F8">
              <w:rPr>
                <w:sz w:val="18"/>
                <w:szCs w:val="18"/>
                <w:lang w:val="en-US"/>
              </w:rPr>
              <w:t>Users</w:t>
            </w:r>
          </w:p>
        </w:tc>
        <w:tc>
          <w:tcPr>
            <w:tcW w:w="1559" w:type="dxa"/>
          </w:tcPr>
          <w:p w14:paraId="0772C29C" w14:textId="77777777" w:rsidR="00CC3680" w:rsidRPr="000211F8" w:rsidRDefault="00CC3680" w:rsidP="00CC3680">
            <w:pPr>
              <w:jc w:val="left"/>
              <w:rPr>
                <w:sz w:val="18"/>
                <w:szCs w:val="18"/>
                <w:lang w:val="en-US"/>
              </w:rPr>
            </w:pPr>
            <w:r w:rsidRPr="000211F8">
              <w:rPr>
                <w:sz w:val="18"/>
                <w:szCs w:val="18"/>
                <w:lang w:val="en-US"/>
              </w:rPr>
              <w:t>Users</w:t>
            </w:r>
          </w:p>
        </w:tc>
        <w:tc>
          <w:tcPr>
            <w:tcW w:w="1845" w:type="dxa"/>
            <w:gridSpan w:val="2"/>
          </w:tcPr>
          <w:p w14:paraId="58A08801" w14:textId="77777777" w:rsidR="00CC3680" w:rsidRPr="000211F8" w:rsidRDefault="00CC3680" w:rsidP="00CC3680">
            <w:pPr>
              <w:jc w:val="left"/>
              <w:rPr>
                <w:sz w:val="18"/>
                <w:szCs w:val="18"/>
                <w:lang w:val="en-US"/>
              </w:rPr>
            </w:pPr>
          </w:p>
        </w:tc>
      </w:tr>
      <w:tr w:rsidR="009A4FE6" w:rsidRPr="000211F8" w14:paraId="5869C6A8" w14:textId="77777777" w:rsidTr="00F36F27">
        <w:trPr>
          <w:gridAfter w:val="1"/>
          <w:wAfter w:w="7" w:type="dxa"/>
          <w:trHeight w:val="117"/>
        </w:trPr>
        <w:tc>
          <w:tcPr>
            <w:tcW w:w="1417" w:type="dxa"/>
          </w:tcPr>
          <w:p w14:paraId="037C5B51" w14:textId="4C1291E3" w:rsidR="009A4FE6" w:rsidRPr="000211F8" w:rsidRDefault="009A4FE6" w:rsidP="009A4FE6">
            <w:pPr>
              <w:jc w:val="left"/>
              <w:rPr>
                <w:sz w:val="18"/>
                <w:szCs w:val="18"/>
                <w:lang w:val="en-US"/>
              </w:rPr>
            </w:pPr>
            <w:r w:rsidRPr="000211F8">
              <w:rPr>
                <w:sz w:val="18"/>
                <w:szCs w:val="18"/>
                <w:lang w:val="en-US"/>
              </w:rPr>
              <w:t>Operation</w:t>
            </w:r>
          </w:p>
        </w:tc>
        <w:tc>
          <w:tcPr>
            <w:tcW w:w="2552" w:type="dxa"/>
          </w:tcPr>
          <w:p w14:paraId="54C7D318" w14:textId="7F73A141" w:rsidR="009A4FE6" w:rsidRPr="000211F8" w:rsidRDefault="009A4FE6" w:rsidP="009A4FE6">
            <w:pPr>
              <w:jc w:val="left"/>
              <w:rPr>
                <w:sz w:val="18"/>
                <w:szCs w:val="18"/>
                <w:lang w:val="en-US"/>
              </w:rPr>
            </w:pPr>
            <w:r w:rsidRPr="000211F8">
              <w:rPr>
                <w:sz w:val="18"/>
                <w:szCs w:val="18"/>
                <w:lang w:val="en-US"/>
              </w:rPr>
              <w:t>Reduction in water quantities downstream due to water use</w:t>
            </w:r>
          </w:p>
        </w:tc>
        <w:tc>
          <w:tcPr>
            <w:tcW w:w="3542" w:type="dxa"/>
          </w:tcPr>
          <w:p w14:paraId="2D31B54C" w14:textId="77777777" w:rsidR="004E7A39" w:rsidRPr="000211F8" w:rsidRDefault="009A4FE6" w:rsidP="009A4FE6">
            <w:pPr>
              <w:jc w:val="left"/>
              <w:rPr>
                <w:sz w:val="18"/>
                <w:szCs w:val="18"/>
                <w:lang w:val="en-US"/>
              </w:rPr>
            </w:pPr>
            <w:r w:rsidRPr="000211F8">
              <w:rPr>
                <w:sz w:val="18"/>
                <w:szCs w:val="18"/>
                <w:lang w:val="en-US"/>
              </w:rPr>
              <w:t xml:space="preserve">Provide system capacity as planned. Monitor the use of water in the system. </w:t>
            </w:r>
          </w:p>
          <w:p w14:paraId="10FA210E" w14:textId="47D2DF14" w:rsidR="009A4FE6" w:rsidRPr="000211F8" w:rsidRDefault="009A4FE6" w:rsidP="009A4FE6">
            <w:pPr>
              <w:jc w:val="left"/>
              <w:rPr>
                <w:sz w:val="18"/>
                <w:szCs w:val="18"/>
                <w:lang w:val="en-US"/>
              </w:rPr>
            </w:pPr>
            <w:r w:rsidRPr="000211F8">
              <w:rPr>
                <w:sz w:val="18"/>
                <w:szCs w:val="18"/>
                <w:lang w:val="en-US"/>
              </w:rPr>
              <w:lastRenderedPageBreak/>
              <w:t>Always provide an ecologically acceptable flow (EF). In case of insufficient amount of water to secure the EF, stop the water abstraction.</w:t>
            </w:r>
          </w:p>
        </w:tc>
        <w:tc>
          <w:tcPr>
            <w:tcW w:w="1134" w:type="dxa"/>
          </w:tcPr>
          <w:p w14:paraId="66D2C7B0" w14:textId="612EB527" w:rsidR="009A4FE6" w:rsidRPr="000211F8" w:rsidRDefault="009A4FE6" w:rsidP="009A4FE6">
            <w:pPr>
              <w:jc w:val="left"/>
              <w:rPr>
                <w:sz w:val="18"/>
                <w:szCs w:val="18"/>
                <w:lang w:val="en-US"/>
              </w:rPr>
            </w:pPr>
            <w:r w:rsidRPr="000211F8">
              <w:rPr>
                <w:sz w:val="18"/>
                <w:szCs w:val="18"/>
                <w:lang w:val="en-US"/>
              </w:rPr>
              <w:lastRenderedPageBreak/>
              <w:t xml:space="preserve">Integrated into the </w:t>
            </w:r>
            <w:r w:rsidRPr="000211F8">
              <w:rPr>
                <w:sz w:val="18"/>
                <w:szCs w:val="18"/>
                <w:lang w:val="en-US"/>
              </w:rPr>
              <w:lastRenderedPageBreak/>
              <w:t>system designing costs.</w:t>
            </w:r>
          </w:p>
        </w:tc>
        <w:tc>
          <w:tcPr>
            <w:tcW w:w="1560" w:type="dxa"/>
          </w:tcPr>
          <w:p w14:paraId="3F438E38" w14:textId="77777777" w:rsidR="009A4FE6" w:rsidRPr="000211F8" w:rsidRDefault="009A4FE6" w:rsidP="009A4FE6">
            <w:pPr>
              <w:jc w:val="left"/>
              <w:rPr>
                <w:sz w:val="18"/>
                <w:szCs w:val="18"/>
                <w:lang w:val="en-US"/>
              </w:rPr>
            </w:pPr>
          </w:p>
        </w:tc>
        <w:tc>
          <w:tcPr>
            <w:tcW w:w="1277" w:type="dxa"/>
          </w:tcPr>
          <w:p w14:paraId="1DB3C7AC" w14:textId="456282B2" w:rsidR="009A4FE6" w:rsidRPr="000211F8" w:rsidRDefault="00774782" w:rsidP="009A4FE6">
            <w:pPr>
              <w:jc w:val="left"/>
              <w:rPr>
                <w:sz w:val="18"/>
                <w:szCs w:val="18"/>
                <w:lang w:val="en-US"/>
              </w:rPr>
            </w:pPr>
            <w:r w:rsidRPr="000211F8">
              <w:rPr>
                <w:sz w:val="18"/>
                <w:szCs w:val="18"/>
                <w:lang w:val="en-US"/>
              </w:rPr>
              <w:t>PIU</w:t>
            </w:r>
          </w:p>
        </w:tc>
        <w:tc>
          <w:tcPr>
            <w:tcW w:w="1559" w:type="dxa"/>
          </w:tcPr>
          <w:p w14:paraId="14FFD659" w14:textId="073397BD" w:rsidR="009A4FE6" w:rsidRPr="000211F8" w:rsidRDefault="00774782" w:rsidP="009A4FE6">
            <w:pPr>
              <w:jc w:val="left"/>
              <w:rPr>
                <w:sz w:val="18"/>
                <w:szCs w:val="18"/>
                <w:lang w:val="en-US"/>
              </w:rPr>
            </w:pPr>
            <w:r w:rsidRPr="000211F8">
              <w:rPr>
                <w:sz w:val="18"/>
                <w:szCs w:val="18"/>
                <w:lang w:val="en-US"/>
              </w:rPr>
              <w:t>PIU</w:t>
            </w:r>
            <w:r w:rsidR="009A4FE6" w:rsidRPr="000211F8">
              <w:rPr>
                <w:sz w:val="18"/>
                <w:szCs w:val="18"/>
                <w:lang w:val="en-US"/>
              </w:rPr>
              <w:t xml:space="preserve"> and System Users</w:t>
            </w:r>
          </w:p>
        </w:tc>
        <w:tc>
          <w:tcPr>
            <w:tcW w:w="1845" w:type="dxa"/>
            <w:gridSpan w:val="2"/>
          </w:tcPr>
          <w:p w14:paraId="35CEC509" w14:textId="77777777" w:rsidR="009A4FE6" w:rsidRPr="000211F8" w:rsidRDefault="009A4FE6" w:rsidP="009A4FE6">
            <w:pPr>
              <w:jc w:val="left"/>
              <w:rPr>
                <w:sz w:val="18"/>
                <w:szCs w:val="18"/>
                <w:lang w:val="en-US"/>
              </w:rPr>
            </w:pPr>
          </w:p>
        </w:tc>
      </w:tr>
      <w:tr w:rsidR="00B81FFB" w:rsidRPr="000211F8" w14:paraId="02B5FC5B" w14:textId="77777777" w:rsidTr="00F36F27">
        <w:trPr>
          <w:gridAfter w:val="1"/>
          <w:wAfter w:w="7" w:type="dxa"/>
          <w:trHeight w:val="117"/>
        </w:trPr>
        <w:tc>
          <w:tcPr>
            <w:tcW w:w="1417" w:type="dxa"/>
          </w:tcPr>
          <w:p w14:paraId="564D5DE5" w14:textId="5D84E682" w:rsidR="00B81FFB" w:rsidRPr="000211F8" w:rsidRDefault="00B81FFB" w:rsidP="00B81FFB">
            <w:pPr>
              <w:jc w:val="left"/>
              <w:rPr>
                <w:sz w:val="18"/>
                <w:szCs w:val="18"/>
                <w:lang w:val="en-US"/>
              </w:rPr>
            </w:pPr>
            <w:r w:rsidRPr="000211F8">
              <w:rPr>
                <w:sz w:val="18"/>
                <w:szCs w:val="18"/>
                <w:lang w:val="en-US"/>
              </w:rPr>
              <w:t>Operation</w:t>
            </w:r>
          </w:p>
        </w:tc>
        <w:tc>
          <w:tcPr>
            <w:tcW w:w="2552" w:type="dxa"/>
          </w:tcPr>
          <w:p w14:paraId="0BA7A624" w14:textId="77777777" w:rsidR="00B81FFB" w:rsidRPr="000211F8" w:rsidRDefault="00B81FFB" w:rsidP="00B81FFB">
            <w:pPr>
              <w:jc w:val="left"/>
              <w:rPr>
                <w:sz w:val="18"/>
                <w:szCs w:val="18"/>
                <w:lang w:val="en-US"/>
              </w:rPr>
            </w:pPr>
            <w:r w:rsidRPr="000211F8">
              <w:rPr>
                <w:sz w:val="18"/>
                <w:szCs w:val="18"/>
                <w:lang w:val="en-US"/>
              </w:rPr>
              <w:t>Over abstraction of</w:t>
            </w:r>
          </w:p>
          <w:p w14:paraId="7117F1B4" w14:textId="399D7551" w:rsidR="00B81FFB" w:rsidRPr="000211F8" w:rsidRDefault="00B81FFB" w:rsidP="00B81FFB">
            <w:pPr>
              <w:jc w:val="left"/>
              <w:rPr>
                <w:sz w:val="18"/>
                <w:szCs w:val="18"/>
                <w:lang w:val="en-US"/>
              </w:rPr>
            </w:pPr>
            <w:r w:rsidRPr="000211F8">
              <w:rPr>
                <w:sz w:val="18"/>
                <w:szCs w:val="18"/>
                <w:lang w:val="en-US"/>
              </w:rPr>
              <w:t>water</w:t>
            </w:r>
          </w:p>
        </w:tc>
        <w:tc>
          <w:tcPr>
            <w:tcW w:w="3542" w:type="dxa"/>
          </w:tcPr>
          <w:p w14:paraId="00CF93EF" w14:textId="77777777" w:rsidR="00B81FFB" w:rsidRPr="00C17E32" w:rsidRDefault="00B81FFB" w:rsidP="00B81FFB">
            <w:pPr>
              <w:jc w:val="left"/>
              <w:rPr>
                <w:rFonts w:ascii="Cambria" w:hAnsi="Cambria"/>
                <w:sz w:val="18"/>
                <w:szCs w:val="18"/>
                <w:lang w:val="en-GB"/>
              </w:rPr>
            </w:pPr>
            <w:r w:rsidRPr="00C17E32">
              <w:rPr>
                <w:rFonts w:ascii="Cambria" w:hAnsi="Cambria"/>
                <w:sz w:val="18"/>
                <w:szCs w:val="18"/>
                <w:lang w:val="en-GB"/>
              </w:rPr>
              <w:t>Precisely define crop water requirements.</w:t>
            </w:r>
          </w:p>
          <w:p w14:paraId="366AE2C2" w14:textId="77777777" w:rsidR="00B81FFB" w:rsidRPr="00C17E32" w:rsidRDefault="00B81FFB" w:rsidP="00B81FFB">
            <w:pPr>
              <w:pStyle w:val="Style"/>
              <w:rPr>
                <w:rFonts w:ascii="Cambria" w:eastAsiaTheme="minorEastAsia" w:hAnsi="Cambria" w:cstheme="minorBidi"/>
                <w:sz w:val="18"/>
                <w:szCs w:val="18"/>
                <w:lang w:val="en-GB" w:eastAsia="en-US"/>
              </w:rPr>
            </w:pPr>
            <w:r w:rsidRPr="00C17E32">
              <w:rPr>
                <w:rFonts w:ascii="Cambria" w:eastAsiaTheme="minorEastAsia" w:hAnsi="Cambria" w:cstheme="minorBidi"/>
                <w:sz w:val="18"/>
                <w:szCs w:val="18"/>
                <w:lang w:val="en-GB" w:eastAsia="en-US"/>
              </w:rPr>
              <w:t xml:space="preserve">Develop Irrigation System Management Plan that will provide system users with viable irrigation schedule and train water users how to use it. The Plan shall provide regular calibration and maintenance of water management devices. </w:t>
            </w:r>
          </w:p>
          <w:p w14:paraId="3EA08C96" w14:textId="3D8A0964" w:rsidR="00B81FFB" w:rsidRPr="000211F8" w:rsidRDefault="00B81FFB" w:rsidP="00B81FFB">
            <w:pPr>
              <w:jc w:val="left"/>
              <w:rPr>
                <w:sz w:val="18"/>
                <w:szCs w:val="18"/>
                <w:lang w:val="en-US"/>
              </w:rPr>
            </w:pPr>
            <w:r w:rsidRPr="00C17E32">
              <w:rPr>
                <w:rFonts w:ascii="Cambria" w:hAnsi="Cambria"/>
                <w:sz w:val="18"/>
                <w:szCs w:val="18"/>
                <w:lang w:val="en-GB"/>
              </w:rPr>
              <w:t>Designate and appoint person(s) or land owner(s) for regular monitoring of soil quality and irrigation system assessment.</w:t>
            </w:r>
          </w:p>
        </w:tc>
        <w:tc>
          <w:tcPr>
            <w:tcW w:w="1134" w:type="dxa"/>
          </w:tcPr>
          <w:p w14:paraId="303E3C9F" w14:textId="044B1135" w:rsidR="00B81FFB" w:rsidRPr="000211F8" w:rsidRDefault="00B81FFB" w:rsidP="00B81FFB">
            <w:pPr>
              <w:jc w:val="left"/>
              <w:rPr>
                <w:sz w:val="18"/>
                <w:szCs w:val="18"/>
                <w:lang w:val="en-US"/>
              </w:rPr>
            </w:pPr>
            <w:r w:rsidRPr="00C17E32">
              <w:rPr>
                <w:rFonts w:ascii="Cambria" w:hAnsi="Cambria"/>
                <w:sz w:val="18"/>
                <w:szCs w:val="18"/>
              </w:rPr>
              <w:t>-</w:t>
            </w:r>
          </w:p>
        </w:tc>
        <w:tc>
          <w:tcPr>
            <w:tcW w:w="1560" w:type="dxa"/>
          </w:tcPr>
          <w:p w14:paraId="5EA86957" w14:textId="798F5AD9" w:rsidR="00B81FFB" w:rsidRPr="000211F8" w:rsidRDefault="00B81FFB" w:rsidP="00B81FFB">
            <w:pPr>
              <w:jc w:val="left"/>
              <w:rPr>
                <w:sz w:val="18"/>
                <w:szCs w:val="18"/>
                <w:lang w:val="en-US"/>
              </w:rPr>
            </w:pPr>
            <w:r w:rsidRPr="00C17E32">
              <w:rPr>
                <w:rFonts w:ascii="Cambria" w:hAnsi="Cambria"/>
                <w:sz w:val="18"/>
                <w:szCs w:val="18"/>
                <w:lang w:val="en-GB"/>
              </w:rPr>
              <w:t xml:space="preserve">5,000 BAM/year for calibration and system maintenance </w:t>
            </w:r>
          </w:p>
        </w:tc>
        <w:tc>
          <w:tcPr>
            <w:tcW w:w="1277" w:type="dxa"/>
          </w:tcPr>
          <w:p w14:paraId="7DDE16AD" w14:textId="3B97C1E4" w:rsidR="00B81FFB" w:rsidRPr="000211F8" w:rsidRDefault="00B81FFB" w:rsidP="00B81FFB">
            <w:pPr>
              <w:rPr>
                <w:sz w:val="18"/>
                <w:szCs w:val="18"/>
                <w:lang w:val="en-US"/>
              </w:rPr>
            </w:pPr>
            <w:r w:rsidRPr="000211F8">
              <w:rPr>
                <w:sz w:val="18"/>
                <w:szCs w:val="18"/>
                <w:lang w:val="en-US"/>
              </w:rPr>
              <w:t>PIU and Users</w:t>
            </w:r>
          </w:p>
        </w:tc>
        <w:tc>
          <w:tcPr>
            <w:tcW w:w="1559" w:type="dxa"/>
          </w:tcPr>
          <w:p w14:paraId="4C18F683" w14:textId="47D8230E" w:rsidR="00B81FFB" w:rsidRPr="000211F8" w:rsidRDefault="00B81FFB" w:rsidP="00B81FFB">
            <w:pPr>
              <w:rPr>
                <w:sz w:val="18"/>
                <w:szCs w:val="18"/>
                <w:lang w:val="en-US"/>
              </w:rPr>
            </w:pPr>
            <w:r w:rsidRPr="000211F8">
              <w:rPr>
                <w:sz w:val="18"/>
                <w:szCs w:val="18"/>
                <w:lang w:val="en-US"/>
              </w:rPr>
              <w:t>PIU and Users</w:t>
            </w:r>
          </w:p>
        </w:tc>
        <w:tc>
          <w:tcPr>
            <w:tcW w:w="1845" w:type="dxa"/>
            <w:gridSpan w:val="2"/>
          </w:tcPr>
          <w:p w14:paraId="74B5EF9B" w14:textId="77777777" w:rsidR="00B81FFB" w:rsidRPr="000211F8" w:rsidRDefault="00B81FFB" w:rsidP="00B81FFB">
            <w:pPr>
              <w:jc w:val="left"/>
              <w:rPr>
                <w:sz w:val="18"/>
                <w:szCs w:val="18"/>
                <w:lang w:val="en-US"/>
              </w:rPr>
            </w:pPr>
          </w:p>
        </w:tc>
      </w:tr>
      <w:tr w:rsidR="00173C40" w:rsidRPr="000211F8" w14:paraId="01EC9EAD" w14:textId="77777777" w:rsidTr="00F36F27">
        <w:trPr>
          <w:gridAfter w:val="1"/>
          <w:wAfter w:w="7" w:type="dxa"/>
        </w:trPr>
        <w:tc>
          <w:tcPr>
            <w:tcW w:w="1417" w:type="dxa"/>
          </w:tcPr>
          <w:p w14:paraId="6EA24BAC" w14:textId="77777777" w:rsidR="00173C40" w:rsidRPr="000211F8" w:rsidRDefault="00173C40" w:rsidP="00173C40">
            <w:pPr>
              <w:jc w:val="left"/>
              <w:rPr>
                <w:sz w:val="18"/>
                <w:szCs w:val="18"/>
                <w:lang w:val="en-US"/>
              </w:rPr>
            </w:pPr>
            <w:r w:rsidRPr="000211F8">
              <w:rPr>
                <w:sz w:val="18"/>
                <w:szCs w:val="18"/>
                <w:lang w:val="en-US"/>
              </w:rPr>
              <w:t>Operation</w:t>
            </w:r>
          </w:p>
        </w:tc>
        <w:tc>
          <w:tcPr>
            <w:tcW w:w="2552" w:type="dxa"/>
          </w:tcPr>
          <w:p w14:paraId="633E01B7" w14:textId="77777777" w:rsidR="00173C40" w:rsidRPr="000211F8" w:rsidRDefault="00173C40" w:rsidP="00173C40">
            <w:pPr>
              <w:jc w:val="left"/>
              <w:rPr>
                <w:sz w:val="18"/>
                <w:szCs w:val="18"/>
                <w:lang w:val="en-US"/>
              </w:rPr>
            </w:pPr>
            <w:r w:rsidRPr="000211F8">
              <w:rPr>
                <w:sz w:val="18"/>
                <w:szCs w:val="18"/>
                <w:lang w:val="en-US"/>
              </w:rPr>
              <w:t xml:space="preserve">Noise emission from vehicles and agricultural mechanisation </w:t>
            </w:r>
          </w:p>
        </w:tc>
        <w:tc>
          <w:tcPr>
            <w:tcW w:w="3542" w:type="dxa"/>
          </w:tcPr>
          <w:p w14:paraId="5CD4A99D" w14:textId="77777777" w:rsidR="00173C40" w:rsidRPr="000211F8" w:rsidRDefault="00173C40" w:rsidP="00173C40">
            <w:pPr>
              <w:jc w:val="left"/>
              <w:rPr>
                <w:sz w:val="18"/>
                <w:szCs w:val="18"/>
                <w:lang w:val="en-US"/>
              </w:rPr>
            </w:pPr>
            <w:r w:rsidRPr="000211F8">
              <w:rPr>
                <w:sz w:val="18"/>
                <w:szCs w:val="18"/>
                <w:lang w:val="en-US"/>
              </w:rPr>
              <w:t>Use modern machines and vehicles that emit lower noise levels and less affect the surrounding population and fauna.</w:t>
            </w:r>
          </w:p>
          <w:p w14:paraId="657BC798" w14:textId="77777777" w:rsidR="00173C40" w:rsidRPr="000211F8" w:rsidRDefault="00173C40" w:rsidP="00173C40">
            <w:pPr>
              <w:jc w:val="left"/>
              <w:rPr>
                <w:sz w:val="18"/>
                <w:szCs w:val="18"/>
                <w:highlight w:val="yellow"/>
                <w:lang w:val="en-US"/>
              </w:rPr>
            </w:pPr>
            <w:r w:rsidRPr="000211F8">
              <w:rPr>
                <w:sz w:val="18"/>
                <w:szCs w:val="18"/>
                <w:lang w:val="en-US"/>
              </w:rPr>
              <w:t>Regularly maintain machines and vehicles.</w:t>
            </w:r>
          </w:p>
        </w:tc>
        <w:tc>
          <w:tcPr>
            <w:tcW w:w="1134" w:type="dxa"/>
          </w:tcPr>
          <w:p w14:paraId="58A51112" w14:textId="77777777" w:rsidR="00173C40" w:rsidRPr="000211F8" w:rsidRDefault="00173C40" w:rsidP="00173C40">
            <w:pPr>
              <w:jc w:val="left"/>
              <w:rPr>
                <w:sz w:val="18"/>
                <w:szCs w:val="18"/>
                <w:lang w:val="en-US"/>
              </w:rPr>
            </w:pPr>
            <w:r w:rsidRPr="000211F8">
              <w:rPr>
                <w:sz w:val="18"/>
                <w:szCs w:val="18"/>
                <w:lang w:val="en-US"/>
              </w:rPr>
              <w:t>-</w:t>
            </w:r>
          </w:p>
        </w:tc>
        <w:tc>
          <w:tcPr>
            <w:tcW w:w="1560" w:type="dxa"/>
          </w:tcPr>
          <w:p w14:paraId="4F8CCD3C" w14:textId="77777777" w:rsidR="00173C40" w:rsidRPr="000211F8" w:rsidRDefault="00173C40" w:rsidP="00173C40">
            <w:pPr>
              <w:jc w:val="left"/>
              <w:rPr>
                <w:sz w:val="18"/>
                <w:szCs w:val="18"/>
                <w:lang w:val="en-US"/>
              </w:rPr>
            </w:pPr>
            <w:r w:rsidRPr="000211F8">
              <w:rPr>
                <w:sz w:val="18"/>
                <w:szCs w:val="18"/>
                <w:lang w:val="en-US"/>
              </w:rPr>
              <w:t>-</w:t>
            </w:r>
          </w:p>
        </w:tc>
        <w:tc>
          <w:tcPr>
            <w:tcW w:w="1277" w:type="dxa"/>
          </w:tcPr>
          <w:p w14:paraId="67AA4DA3" w14:textId="77777777" w:rsidR="00173C40" w:rsidRPr="000211F8" w:rsidRDefault="00173C40" w:rsidP="00173C40">
            <w:pPr>
              <w:jc w:val="left"/>
              <w:rPr>
                <w:sz w:val="18"/>
                <w:szCs w:val="18"/>
                <w:lang w:val="en-US"/>
              </w:rPr>
            </w:pPr>
            <w:r w:rsidRPr="000211F8">
              <w:rPr>
                <w:sz w:val="18"/>
                <w:szCs w:val="18"/>
                <w:lang w:val="en-US"/>
              </w:rPr>
              <w:t>Users</w:t>
            </w:r>
          </w:p>
        </w:tc>
        <w:tc>
          <w:tcPr>
            <w:tcW w:w="1559" w:type="dxa"/>
          </w:tcPr>
          <w:p w14:paraId="0B715410" w14:textId="77777777" w:rsidR="00173C40" w:rsidRPr="000211F8" w:rsidRDefault="00173C40" w:rsidP="00173C40">
            <w:pPr>
              <w:jc w:val="left"/>
              <w:rPr>
                <w:sz w:val="18"/>
                <w:szCs w:val="18"/>
                <w:lang w:val="en-US"/>
              </w:rPr>
            </w:pPr>
            <w:r w:rsidRPr="000211F8">
              <w:rPr>
                <w:sz w:val="18"/>
                <w:szCs w:val="18"/>
                <w:lang w:val="en-US"/>
              </w:rPr>
              <w:t>Users</w:t>
            </w:r>
          </w:p>
        </w:tc>
        <w:tc>
          <w:tcPr>
            <w:tcW w:w="1845" w:type="dxa"/>
            <w:gridSpan w:val="2"/>
          </w:tcPr>
          <w:p w14:paraId="15B2A83B" w14:textId="77777777" w:rsidR="00173C40" w:rsidRPr="000211F8" w:rsidRDefault="00173C40" w:rsidP="00173C40">
            <w:pPr>
              <w:jc w:val="left"/>
              <w:rPr>
                <w:sz w:val="18"/>
                <w:szCs w:val="18"/>
                <w:lang w:val="en-US"/>
              </w:rPr>
            </w:pPr>
          </w:p>
        </w:tc>
      </w:tr>
      <w:tr w:rsidR="00173C40" w:rsidRPr="000211F8" w14:paraId="463F18BA" w14:textId="77777777" w:rsidTr="00F36F27">
        <w:trPr>
          <w:gridAfter w:val="1"/>
          <w:wAfter w:w="7" w:type="dxa"/>
        </w:trPr>
        <w:tc>
          <w:tcPr>
            <w:tcW w:w="1417" w:type="dxa"/>
          </w:tcPr>
          <w:p w14:paraId="4957CC14" w14:textId="77777777" w:rsidR="00173C40" w:rsidRPr="000211F8" w:rsidRDefault="00173C40" w:rsidP="00173C40">
            <w:pPr>
              <w:jc w:val="left"/>
              <w:rPr>
                <w:sz w:val="18"/>
                <w:szCs w:val="18"/>
                <w:lang w:val="en-US"/>
              </w:rPr>
            </w:pPr>
            <w:r w:rsidRPr="000211F8">
              <w:rPr>
                <w:sz w:val="18"/>
                <w:szCs w:val="18"/>
                <w:lang w:val="en-US"/>
              </w:rPr>
              <w:t>Operation</w:t>
            </w:r>
          </w:p>
        </w:tc>
        <w:tc>
          <w:tcPr>
            <w:tcW w:w="2552" w:type="dxa"/>
          </w:tcPr>
          <w:p w14:paraId="483D06F0" w14:textId="77777777" w:rsidR="00173C40" w:rsidRPr="000211F8" w:rsidRDefault="00173C40" w:rsidP="00173C40">
            <w:pPr>
              <w:jc w:val="left"/>
              <w:rPr>
                <w:sz w:val="18"/>
                <w:szCs w:val="18"/>
                <w:lang w:val="en-US"/>
              </w:rPr>
            </w:pPr>
            <w:r w:rsidRPr="000211F8">
              <w:rPr>
                <w:sz w:val="18"/>
                <w:szCs w:val="18"/>
                <w:lang w:val="en-US"/>
              </w:rPr>
              <w:t>Increased risk of spreading foreign invasive species of fauna and flora</w:t>
            </w:r>
          </w:p>
        </w:tc>
        <w:tc>
          <w:tcPr>
            <w:tcW w:w="3542" w:type="dxa"/>
            <w:vAlign w:val="center"/>
          </w:tcPr>
          <w:p w14:paraId="683FFFB3" w14:textId="77777777" w:rsidR="00173C40" w:rsidRPr="000211F8" w:rsidRDefault="00173C40" w:rsidP="00173C40">
            <w:pPr>
              <w:jc w:val="left"/>
              <w:rPr>
                <w:sz w:val="18"/>
                <w:szCs w:val="18"/>
                <w:highlight w:val="yellow"/>
                <w:lang w:val="en-US"/>
              </w:rPr>
            </w:pPr>
            <w:r w:rsidRPr="000211F8">
              <w:rPr>
                <w:sz w:val="18"/>
                <w:szCs w:val="18"/>
                <w:lang w:val="en-US"/>
              </w:rPr>
              <w:t>In the case of invasive invasion, it is necessary to try to prevent it from spreading and remove it.</w:t>
            </w:r>
          </w:p>
        </w:tc>
        <w:tc>
          <w:tcPr>
            <w:tcW w:w="1134" w:type="dxa"/>
          </w:tcPr>
          <w:p w14:paraId="7A41600C" w14:textId="77777777" w:rsidR="00173C40" w:rsidRPr="000211F8" w:rsidRDefault="00173C40" w:rsidP="00173C40">
            <w:pPr>
              <w:jc w:val="left"/>
              <w:rPr>
                <w:sz w:val="18"/>
                <w:szCs w:val="18"/>
                <w:lang w:val="en-US"/>
              </w:rPr>
            </w:pPr>
            <w:r w:rsidRPr="000211F8">
              <w:rPr>
                <w:sz w:val="18"/>
                <w:szCs w:val="18"/>
                <w:lang w:val="en-US"/>
              </w:rPr>
              <w:t>-</w:t>
            </w:r>
          </w:p>
        </w:tc>
        <w:tc>
          <w:tcPr>
            <w:tcW w:w="1560" w:type="dxa"/>
          </w:tcPr>
          <w:p w14:paraId="390EAD63" w14:textId="77777777" w:rsidR="00173C40" w:rsidRPr="000211F8" w:rsidRDefault="00173C40" w:rsidP="00173C40">
            <w:pPr>
              <w:jc w:val="left"/>
              <w:rPr>
                <w:sz w:val="18"/>
                <w:szCs w:val="18"/>
                <w:lang w:val="en-US"/>
              </w:rPr>
            </w:pPr>
            <w:r w:rsidRPr="000211F8">
              <w:rPr>
                <w:sz w:val="18"/>
                <w:szCs w:val="18"/>
                <w:lang w:val="en-US"/>
              </w:rPr>
              <w:t>-</w:t>
            </w:r>
          </w:p>
        </w:tc>
        <w:tc>
          <w:tcPr>
            <w:tcW w:w="1277" w:type="dxa"/>
          </w:tcPr>
          <w:p w14:paraId="031E80B7" w14:textId="60053429" w:rsidR="00173C40" w:rsidRPr="000211F8" w:rsidRDefault="00173C40" w:rsidP="00173C40">
            <w:pPr>
              <w:jc w:val="left"/>
              <w:rPr>
                <w:sz w:val="18"/>
                <w:szCs w:val="18"/>
                <w:lang w:val="en-US"/>
              </w:rPr>
            </w:pPr>
            <w:r w:rsidRPr="000211F8">
              <w:rPr>
                <w:sz w:val="18"/>
                <w:szCs w:val="18"/>
                <w:lang w:val="en-US"/>
              </w:rPr>
              <w:t>Users</w:t>
            </w:r>
          </w:p>
        </w:tc>
        <w:tc>
          <w:tcPr>
            <w:tcW w:w="1559" w:type="dxa"/>
          </w:tcPr>
          <w:p w14:paraId="443CA67A" w14:textId="42AEF8B0" w:rsidR="00173C40" w:rsidRPr="000211F8" w:rsidRDefault="00173C40" w:rsidP="00173C40">
            <w:pPr>
              <w:jc w:val="left"/>
              <w:rPr>
                <w:sz w:val="18"/>
                <w:szCs w:val="18"/>
                <w:lang w:val="en-US"/>
              </w:rPr>
            </w:pPr>
            <w:r w:rsidRPr="000211F8">
              <w:rPr>
                <w:sz w:val="18"/>
                <w:szCs w:val="18"/>
                <w:lang w:val="en-US"/>
              </w:rPr>
              <w:t>Users</w:t>
            </w:r>
          </w:p>
        </w:tc>
        <w:tc>
          <w:tcPr>
            <w:tcW w:w="1845" w:type="dxa"/>
            <w:gridSpan w:val="2"/>
          </w:tcPr>
          <w:p w14:paraId="65CB606D" w14:textId="77777777" w:rsidR="00173C40" w:rsidRPr="000211F8" w:rsidRDefault="00173C40" w:rsidP="00173C40">
            <w:pPr>
              <w:jc w:val="left"/>
              <w:rPr>
                <w:sz w:val="18"/>
                <w:szCs w:val="18"/>
                <w:lang w:val="en-US"/>
              </w:rPr>
            </w:pPr>
          </w:p>
        </w:tc>
      </w:tr>
      <w:tr w:rsidR="00173C40" w:rsidRPr="000211F8" w14:paraId="5355A7D4" w14:textId="77777777" w:rsidTr="00F36F27">
        <w:trPr>
          <w:gridAfter w:val="1"/>
          <w:wAfter w:w="7" w:type="dxa"/>
        </w:trPr>
        <w:tc>
          <w:tcPr>
            <w:tcW w:w="1417" w:type="dxa"/>
          </w:tcPr>
          <w:p w14:paraId="7DA47D52" w14:textId="77777777" w:rsidR="00173C40" w:rsidRPr="000211F8" w:rsidRDefault="00173C40" w:rsidP="00173C40">
            <w:pPr>
              <w:rPr>
                <w:sz w:val="18"/>
                <w:szCs w:val="18"/>
                <w:lang w:val="en-US"/>
              </w:rPr>
            </w:pPr>
            <w:r w:rsidRPr="000211F8">
              <w:rPr>
                <w:sz w:val="18"/>
                <w:szCs w:val="18"/>
                <w:lang w:val="en-US"/>
              </w:rPr>
              <w:t>Operation</w:t>
            </w:r>
          </w:p>
        </w:tc>
        <w:tc>
          <w:tcPr>
            <w:tcW w:w="2552" w:type="dxa"/>
          </w:tcPr>
          <w:p w14:paraId="2A68A641" w14:textId="77777777" w:rsidR="00173C40" w:rsidRPr="000211F8" w:rsidRDefault="00173C40" w:rsidP="00173C40">
            <w:pPr>
              <w:rPr>
                <w:sz w:val="18"/>
                <w:szCs w:val="18"/>
                <w:highlight w:val="yellow"/>
                <w:lang w:val="en-US"/>
              </w:rPr>
            </w:pPr>
            <w:r w:rsidRPr="000211F8">
              <w:rPr>
                <w:sz w:val="18"/>
                <w:szCs w:val="18"/>
                <w:lang w:val="en-US"/>
              </w:rPr>
              <w:t>Impact on the environment and human health through infections emerging in hydraulic structures with stationary water (e.g. drainage ducts) and are mainly transmitted by mosquitoes, flies and snails that propagate in shallow shores, watery weeds and overgrowths.</w:t>
            </w:r>
          </w:p>
        </w:tc>
        <w:tc>
          <w:tcPr>
            <w:tcW w:w="3542" w:type="dxa"/>
          </w:tcPr>
          <w:p w14:paraId="0BBEE202" w14:textId="77777777" w:rsidR="00173C40" w:rsidRPr="000211F8" w:rsidRDefault="00173C40" w:rsidP="00173C40">
            <w:pPr>
              <w:rPr>
                <w:sz w:val="18"/>
                <w:szCs w:val="18"/>
                <w:highlight w:val="yellow"/>
                <w:lang w:val="en-US"/>
              </w:rPr>
            </w:pPr>
            <w:r w:rsidRPr="000211F8">
              <w:rPr>
                <w:sz w:val="18"/>
                <w:szCs w:val="18"/>
                <w:lang w:val="en-US"/>
              </w:rPr>
              <w:t>Regular emptying of channels and performing frequent cleaning of water weeds.</w:t>
            </w:r>
          </w:p>
        </w:tc>
        <w:tc>
          <w:tcPr>
            <w:tcW w:w="1134" w:type="dxa"/>
          </w:tcPr>
          <w:p w14:paraId="34F12AC3" w14:textId="77777777" w:rsidR="00173C40" w:rsidRPr="000211F8" w:rsidRDefault="00173C40" w:rsidP="00173C40">
            <w:pPr>
              <w:rPr>
                <w:sz w:val="18"/>
                <w:szCs w:val="18"/>
                <w:highlight w:val="yellow"/>
                <w:lang w:val="en-US"/>
              </w:rPr>
            </w:pPr>
          </w:p>
        </w:tc>
        <w:tc>
          <w:tcPr>
            <w:tcW w:w="1560" w:type="dxa"/>
          </w:tcPr>
          <w:p w14:paraId="230251FC" w14:textId="77777777" w:rsidR="00173C40" w:rsidRPr="000211F8" w:rsidRDefault="00173C40" w:rsidP="00173C40">
            <w:pPr>
              <w:rPr>
                <w:sz w:val="18"/>
                <w:szCs w:val="18"/>
                <w:highlight w:val="yellow"/>
                <w:lang w:val="en-US"/>
              </w:rPr>
            </w:pPr>
          </w:p>
        </w:tc>
        <w:tc>
          <w:tcPr>
            <w:tcW w:w="1277" w:type="dxa"/>
          </w:tcPr>
          <w:p w14:paraId="1D189B6E" w14:textId="7871FB05" w:rsidR="00173C40" w:rsidRPr="000211F8" w:rsidRDefault="00774782" w:rsidP="00173C40">
            <w:pPr>
              <w:rPr>
                <w:sz w:val="18"/>
                <w:szCs w:val="18"/>
                <w:lang w:val="en-US"/>
              </w:rPr>
            </w:pPr>
            <w:r w:rsidRPr="000211F8">
              <w:rPr>
                <w:sz w:val="18"/>
                <w:szCs w:val="18"/>
                <w:lang w:val="en-US"/>
              </w:rPr>
              <w:t>PIU</w:t>
            </w:r>
          </w:p>
        </w:tc>
        <w:tc>
          <w:tcPr>
            <w:tcW w:w="1559" w:type="dxa"/>
          </w:tcPr>
          <w:p w14:paraId="736F2977" w14:textId="74D27626" w:rsidR="00173C40" w:rsidRPr="000211F8" w:rsidRDefault="00774782" w:rsidP="00173C40">
            <w:pPr>
              <w:rPr>
                <w:sz w:val="18"/>
                <w:szCs w:val="18"/>
                <w:lang w:val="en-US"/>
              </w:rPr>
            </w:pPr>
            <w:r w:rsidRPr="000211F8">
              <w:rPr>
                <w:sz w:val="18"/>
                <w:szCs w:val="18"/>
                <w:lang w:val="en-US"/>
              </w:rPr>
              <w:t>PIU</w:t>
            </w:r>
            <w:r w:rsidR="00173C40" w:rsidRPr="000211F8">
              <w:rPr>
                <w:sz w:val="18"/>
                <w:szCs w:val="18"/>
                <w:lang w:val="en-US"/>
              </w:rPr>
              <w:t xml:space="preserve"> and Users.</w:t>
            </w:r>
          </w:p>
        </w:tc>
        <w:tc>
          <w:tcPr>
            <w:tcW w:w="1845" w:type="dxa"/>
            <w:gridSpan w:val="2"/>
          </w:tcPr>
          <w:p w14:paraId="0A96B976" w14:textId="77777777" w:rsidR="00173C40" w:rsidRPr="000211F8" w:rsidRDefault="00173C40" w:rsidP="00173C40">
            <w:pPr>
              <w:rPr>
                <w:sz w:val="18"/>
                <w:szCs w:val="18"/>
                <w:lang w:val="en-US"/>
              </w:rPr>
            </w:pPr>
            <w:r w:rsidRPr="000211F8">
              <w:rPr>
                <w:sz w:val="18"/>
                <w:szCs w:val="18"/>
                <w:lang w:val="en-US"/>
              </w:rPr>
              <w:t>In accordance with the project design for irrigation and drainage, the designer will prepare the Irrigation and Drainage Management Plan and conduct the training of system users</w:t>
            </w:r>
          </w:p>
        </w:tc>
      </w:tr>
      <w:tr w:rsidR="00173C40" w:rsidRPr="000211F8" w14:paraId="50004FA6" w14:textId="77777777" w:rsidTr="00F36F27">
        <w:trPr>
          <w:gridAfter w:val="1"/>
          <w:wAfter w:w="7" w:type="dxa"/>
        </w:trPr>
        <w:tc>
          <w:tcPr>
            <w:tcW w:w="1417" w:type="dxa"/>
          </w:tcPr>
          <w:p w14:paraId="18144031" w14:textId="77777777" w:rsidR="00173C40" w:rsidRPr="000211F8" w:rsidRDefault="00173C40" w:rsidP="00173C40">
            <w:pPr>
              <w:rPr>
                <w:sz w:val="18"/>
                <w:szCs w:val="18"/>
                <w:lang w:val="en-US"/>
              </w:rPr>
            </w:pPr>
            <w:r w:rsidRPr="000211F8">
              <w:rPr>
                <w:sz w:val="18"/>
                <w:szCs w:val="18"/>
                <w:lang w:val="en-US"/>
              </w:rPr>
              <w:t>Operation</w:t>
            </w:r>
          </w:p>
        </w:tc>
        <w:tc>
          <w:tcPr>
            <w:tcW w:w="2552" w:type="dxa"/>
          </w:tcPr>
          <w:p w14:paraId="5BEF58E9" w14:textId="77777777" w:rsidR="00173C40" w:rsidRPr="000211F8" w:rsidRDefault="00173C40" w:rsidP="00173C40">
            <w:pPr>
              <w:rPr>
                <w:sz w:val="18"/>
                <w:szCs w:val="18"/>
                <w:highlight w:val="yellow"/>
                <w:lang w:val="en-US"/>
              </w:rPr>
            </w:pPr>
            <w:r w:rsidRPr="000211F8">
              <w:rPr>
                <w:sz w:val="18"/>
                <w:szCs w:val="18"/>
                <w:lang w:val="en-US"/>
              </w:rPr>
              <w:t>Environmental and human health impacts due to inappropriate use of phyto-pharmaceutical products (pesticides) and natural and mineral fertilizers</w:t>
            </w:r>
          </w:p>
        </w:tc>
        <w:tc>
          <w:tcPr>
            <w:tcW w:w="3542" w:type="dxa"/>
            <w:vAlign w:val="center"/>
          </w:tcPr>
          <w:p w14:paraId="0832DCEE" w14:textId="77777777" w:rsidR="00173C40" w:rsidRPr="000211F8" w:rsidRDefault="00173C40" w:rsidP="00173C40">
            <w:pPr>
              <w:jc w:val="left"/>
              <w:rPr>
                <w:sz w:val="18"/>
                <w:szCs w:val="18"/>
                <w:lang w:val="en-US"/>
              </w:rPr>
            </w:pPr>
            <w:r w:rsidRPr="000211F8">
              <w:rPr>
                <w:sz w:val="18"/>
                <w:szCs w:val="18"/>
                <w:lang w:val="en-US"/>
              </w:rPr>
              <w:t>Controlled application of agro-chemicals based on the Integrated Pest Management Plan as an integral part of the Environmental Management Framework.</w:t>
            </w:r>
          </w:p>
          <w:p w14:paraId="22525AB9" w14:textId="77777777" w:rsidR="00173C40" w:rsidRPr="000211F8" w:rsidRDefault="00173C40" w:rsidP="00173C40">
            <w:pPr>
              <w:jc w:val="left"/>
              <w:rPr>
                <w:sz w:val="18"/>
                <w:szCs w:val="18"/>
                <w:lang w:val="en-US"/>
              </w:rPr>
            </w:pPr>
            <w:r w:rsidRPr="000211F8">
              <w:rPr>
                <w:sz w:val="18"/>
                <w:szCs w:val="18"/>
                <w:lang w:val="en-US"/>
              </w:rPr>
              <w:t xml:space="preserve">Training of the farmers on the good agricultural practices including proper selection, dosage and timing of agro-chemical applications to ensure maximum </w:t>
            </w:r>
            <w:r w:rsidRPr="000211F8">
              <w:rPr>
                <w:sz w:val="18"/>
                <w:szCs w:val="18"/>
                <w:lang w:val="en-US"/>
              </w:rPr>
              <w:lastRenderedPageBreak/>
              <w:t>plants and soil absorption. Use only the agro-chem allowed/ cleared by the National Institute for Plant Protection.</w:t>
            </w:r>
          </w:p>
          <w:p w14:paraId="4C6F30E4" w14:textId="77777777" w:rsidR="00173C40" w:rsidRPr="000211F8" w:rsidRDefault="00173C40" w:rsidP="00173C40">
            <w:pPr>
              <w:jc w:val="left"/>
              <w:rPr>
                <w:sz w:val="18"/>
                <w:szCs w:val="18"/>
                <w:lang w:val="en-US"/>
              </w:rPr>
            </w:pPr>
            <w:r w:rsidRPr="000211F8">
              <w:rPr>
                <w:sz w:val="18"/>
                <w:szCs w:val="18"/>
                <w:lang w:val="en-US"/>
              </w:rPr>
              <w:t>Use safety equipment during the use of phyto-pharmaceutical products.</w:t>
            </w:r>
          </w:p>
          <w:p w14:paraId="60B371D1" w14:textId="77777777" w:rsidR="00173C40" w:rsidRPr="000211F8" w:rsidRDefault="00173C40" w:rsidP="00173C40">
            <w:pPr>
              <w:rPr>
                <w:sz w:val="18"/>
                <w:szCs w:val="18"/>
                <w:highlight w:val="yellow"/>
                <w:lang w:val="en-US"/>
              </w:rPr>
            </w:pPr>
            <w:r w:rsidRPr="000211F8">
              <w:rPr>
                <w:sz w:val="18"/>
                <w:szCs w:val="18"/>
                <w:lang w:val="en-US"/>
              </w:rPr>
              <w:t>Accomplish cooperation with associations of beekeepers to prevent the increased mortality of bees.</w:t>
            </w:r>
          </w:p>
        </w:tc>
        <w:tc>
          <w:tcPr>
            <w:tcW w:w="1134" w:type="dxa"/>
          </w:tcPr>
          <w:p w14:paraId="5F225AB5" w14:textId="77777777" w:rsidR="00173C40" w:rsidRPr="000211F8" w:rsidRDefault="00173C40" w:rsidP="00173C40">
            <w:pPr>
              <w:rPr>
                <w:sz w:val="18"/>
                <w:szCs w:val="18"/>
                <w:lang w:val="en-US"/>
              </w:rPr>
            </w:pPr>
            <w:r w:rsidRPr="000211F8">
              <w:rPr>
                <w:sz w:val="18"/>
                <w:szCs w:val="18"/>
                <w:lang w:val="en-US"/>
              </w:rPr>
              <w:lastRenderedPageBreak/>
              <w:t>Integrated into the system designing costs.</w:t>
            </w:r>
          </w:p>
        </w:tc>
        <w:tc>
          <w:tcPr>
            <w:tcW w:w="1560" w:type="dxa"/>
          </w:tcPr>
          <w:p w14:paraId="43FEAE4A" w14:textId="77777777" w:rsidR="00173C40" w:rsidRPr="000211F8" w:rsidRDefault="00173C40" w:rsidP="00173C40">
            <w:pPr>
              <w:rPr>
                <w:sz w:val="18"/>
                <w:szCs w:val="18"/>
                <w:lang w:val="en-US"/>
              </w:rPr>
            </w:pPr>
            <w:r w:rsidRPr="000211F8">
              <w:rPr>
                <w:sz w:val="18"/>
                <w:szCs w:val="18"/>
                <w:lang w:val="en-US"/>
              </w:rPr>
              <w:t>-</w:t>
            </w:r>
          </w:p>
        </w:tc>
        <w:tc>
          <w:tcPr>
            <w:tcW w:w="1277" w:type="dxa"/>
          </w:tcPr>
          <w:p w14:paraId="3DC76348" w14:textId="5A5B9D29" w:rsidR="00173C40" w:rsidRPr="000211F8" w:rsidRDefault="00774782" w:rsidP="00173C40">
            <w:pPr>
              <w:rPr>
                <w:sz w:val="18"/>
                <w:szCs w:val="18"/>
                <w:lang w:val="en-US"/>
              </w:rPr>
            </w:pPr>
            <w:r w:rsidRPr="000211F8">
              <w:rPr>
                <w:sz w:val="18"/>
                <w:szCs w:val="18"/>
                <w:lang w:val="en-US"/>
              </w:rPr>
              <w:t>PIU</w:t>
            </w:r>
          </w:p>
        </w:tc>
        <w:tc>
          <w:tcPr>
            <w:tcW w:w="1559" w:type="dxa"/>
          </w:tcPr>
          <w:p w14:paraId="07E6D714" w14:textId="7D6C0881" w:rsidR="00173C40" w:rsidRPr="000211F8" w:rsidRDefault="00774782" w:rsidP="00173C40">
            <w:pPr>
              <w:rPr>
                <w:sz w:val="18"/>
                <w:szCs w:val="18"/>
                <w:lang w:val="en-US"/>
              </w:rPr>
            </w:pPr>
            <w:r w:rsidRPr="000211F8">
              <w:rPr>
                <w:sz w:val="18"/>
                <w:szCs w:val="18"/>
                <w:lang w:val="en-US"/>
              </w:rPr>
              <w:t>PIU</w:t>
            </w:r>
            <w:r w:rsidR="00173C40" w:rsidRPr="000211F8">
              <w:rPr>
                <w:sz w:val="18"/>
                <w:szCs w:val="18"/>
                <w:lang w:val="en-US"/>
              </w:rPr>
              <w:t xml:space="preserve"> and System Users</w:t>
            </w:r>
          </w:p>
        </w:tc>
        <w:tc>
          <w:tcPr>
            <w:tcW w:w="1845" w:type="dxa"/>
            <w:gridSpan w:val="2"/>
          </w:tcPr>
          <w:p w14:paraId="3DD5D95B" w14:textId="77777777" w:rsidR="00173C40" w:rsidRPr="000211F8" w:rsidRDefault="00173C40" w:rsidP="00173C40">
            <w:pPr>
              <w:rPr>
                <w:sz w:val="18"/>
                <w:szCs w:val="18"/>
                <w:lang w:val="en-US"/>
              </w:rPr>
            </w:pPr>
            <w:r w:rsidRPr="000211F8">
              <w:rPr>
                <w:sz w:val="18"/>
                <w:szCs w:val="18"/>
                <w:lang w:val="en-US"/>
              </w:rPr>
              <w:t xml:space="preserve">The designer will prepare the Irrigation System Management Plan pursuant to the Terms of Reference for irrigation system designing and </w:t>
            </w:r>
            <w:r w:rsidRPr="000211F8">
              <w:rPr>
                <w:sz w:val="18"/>
                <w:szCs w:val="18"/>
                <w:lang w:val="en-US"/>
              </w:rPr>
              <w:lastRenderedPageBreak/>
              <w:t>conduct the training of system users.</w:t>
            </w:r>
          </w:p>
        </w:tc>
      </w:tr>
      <w:tr w:rsidR="00173C40" w:rsidRPr="000211F8" w14:paraId="6D0DD45F" w14:textId="77777777" w:rsidTr="00F36F27">
        <w:trPr>
          <w:gridAfter w:val="1"/>
          <w:wAfter w:w="7" w:type="dxa"/>
        </w:trPr>
        <w:tc>
          <w:tcPr>
            <w:tcW w:w="1417" w:type="dxa"/>
          </w:tcPr>
          <w:p w14:paraId="36FC7A1B" w14:textId="77777777" w:rsidR="00173C40" w:rsidRPr="000211F8" w:rsidRDefault="00173C40" w:rsidP="00173C40">
            <w:pPr>
              <w:rPr>
                <w:sz w:val="18"/>
                <w:szCs w:val="18"/>
                <w:lang w:val="en-US"/>
              </w:rPr>
            </w:pPr>
            <w:r w:rsidRPr="000211F8">
              <w:rPr>
                <w:sz w:val="18"/>
                <w:szCs w:val="18"/>
                <w:lang w:val="en-US"/>
              </w:rPr>
              <w:lastRenderedPageBreak/>
              <w:t>Decommissio-ning</w:t>
            </w:r>
          </w:p>
        </w:tc>
        <w:tc>
          <w:tcPr>
            <w:tcW w:w="2552" w:type="dxa"/>
          </w:tcPr>
          <w:p w14:paraId="0EE53FBE" w14:textId="77777777" w:rsidR="00173C40" w:rsidRPr="000211F8" w:rsidRDefault="00173C40" w:rsidP="00173C40">
            <w:pPr>
              <w:rPr>
                <w:sz w:val="18"/>
                <w:szCs w:val="18"/>
                <w:lang w:val="en-US"/>
              </w:rPr>
            </w:pPr>
            <w:r w:rsidRPr="000211F8">
              <w:rPr>
                <w:sz w:val="18"/>
                <w:szCs w:val="18"/>
                <w:lang w:val="en-US"/>
              </w:rPr>
              <w:t>Adverse environmental impacts due to inadequate disposal of waste resulting from the decommissioning of the irrigation/drainage system and/or during routine maintenance..</w:t>
            </w:r>
          </w:p>
        </w:tc>
        <w:tc>
          <w:tcPr>
            <w:tcW w:w="3542" w:type="dxa"/>
          </w:tcPr>
          <w:p w14:paraId="0BCB1F03" w14:textId="77777777" w:rsidR="00173C40" w:rsidRPr="000211F8" w:rsidRDefault="00173C40" w:rsidP="00173C40">
            <w:pPr>
              <w:rPr>
                <w:sz w:val="18"/>
                <w:szCs w:val="18"/>
                <w:lang w:val="en-US"/>
              </w:rPr>
            </w:pPr>
            <w:r w:rsidRPr="000211F8">
              <w:rPr>
                <w:sz w:val="18"/>
                <w:szCs w:val="18"/>
                <w:lang w:val="en-US"/>
              </w:rPr>
              <w:t>Adequately dispose the waste pursuant to the Waste Management Plan (Annex 2) to authorized disposal sites.</w:t>
            </w:r>
          </w:p>
          <w:p w14:paraId="0A717868" w14:textId="77777777" w:rsidR="00173C40" w:rsidRPr="000211F8" w:rsidRDefault="00173C40" w:rsidP="00173C40">
            <w:pPr>
              <w:rPr>
                <w:sz w:val="18"/>
                <w:szCs w:val="18"/>
                <w:lang w:val="en-US"/>
              </w:rPr>
            </w:pPr>
            <w:r w:rsidRPr="000211F8">
              <w:rPr>
                <w:sz w:val="18"/>
                <w:szCs w:val="18"/>
                <w:lang w:val="en-US"/>
              </w:rPr>
              <w:t>Recycle the waste susceptible to recycling.</w:t>
            </w:r>
          </w:p>
        </w:tc>
        <w:tc>
          <w:tcPr>
            <w:tcW w:w="1134" w:type="dxa"/>
          </w:tcPr>
          <w:p w14:paraId="3E24D7BE" w14:textId="77777777" w:rsidR="00173C40" w:rsidRPr="000211F8" w:rsidRDefault="00173C40" w:rsidP="00173C40">
            <w:pPr>
              <w:rPr>
                <w:sz w:val="18"/>
                <w:szCs w:val="18"/>
                <w:lang w:val="en-US"/>
              </w:rPr>
            </w:pPr>
            <w:r w:rsidRPr="000211F8">
              <w:rPr>
                <w:sz w:val="18"/>
                <w:szCs w:val="18"/>
                <w:lang w:val="en-US"/>
              </w:rPr>
              <w:t>-</w:t>
            </w:r>
          </w:p>
        </w:tc>
        <w:tc>
          <w:tcPr>
            <w:tcW w:w="1560" w:type="dxa"/>
          </w:tcPr>
          <w:p w14:paraId="26756313" w14:textId="77777777" w:rsidR="00173C40" w:rsidRPr="000211F8" w:rsidRDefault="00173C40" w:rsidP="00173C40">
            <w:pPr>
              <w:rPr>
                <w:sz w:val="18"/>
                <w:szCs w:val="18"/>
                <w:lang w:val="en-US"/>
              </w:rPr>
            </w:pPr>
            <w:r w:rsidRPr="000211F8">
              <w:rPr>
                <w:sz w:val="18"/>
                <w:szCs w:val="18"/>
                <w:lang w:val="en-US"/>
              </w:rPr>
              <w:t>50 BAM/ton of waste</w:t>
            </w:r>
          </w:p>
        </w:tc>
        <w:tc>
          <w:tcPr>
            <w:tcW w:w="1277" w:type="dxa"/>
          </w:tcPr>
          <w:p w14:paraId="00669B96" w14:textId="77777777" w:rsidR="00173C40" w:rsidRPr="000211F8" w:rsidRDefault="00173C40" w:rsidP="00173C40">
            <w:pPr>
              <w:rPr>
                <w:sz w:val="18"/>
                <w:szCs w:val="18"/>
                <w:lang w:val="en-US"/>
              </w:rPr>
            </w:pPr>
            <w:r w:rsidRPr="000211F8">
              <w:rPr>
                <w:sz w:val="18"/>
                <w:szCs w:val="18"/>
                <w:lang w:val="en-US"/>
              </w:rPr>
              <w:t>System User</w:t>
            </w:r>
          </w:p>
        </w:tc>
        <w:tc>
          <w:tcPr>
            <w:tcW w:w="1559" w:type="dxa"/>
          </w:tcPr>
          <w:p w14:paraId="7B6B6822" w14:textId="77777777" w:rsidR="00173C40" w:rsidRPr="000211F8" w:rsidRDefault="00173C40" w:rsidP="00173C40">
            <w:pPr>
              <w:rPr>
                <w:sz w:val="18"/>
                <w:szCs w:val="18"/>
                <w:lang w:val="en-US"/>
              </w:rPr>
            </w:pPr>
            <w:r w:rsidRPr="000211F8">
              <w:rPr>
                <w:sz w:val="18"/>
                <w:szCs w:val="18"/>
                <w:lang w:val="en-US"/>
              </w:rPr>
              <w:t>Contractor</w:t>
            </w:r>
          </w:p>
        </w:tc>
        <w:tc>
          <w:tcPr>
            <w:tcW w:w="1845" w:type="dxa"/>
            <w:gridSpan w:val="2"/>
          </w:tcPr>
          <w:p w14:paraId="6286EBB8" w14:textId="77777777" w:rsidR="00173C40" w:rsidRPr="000211F8" w:rsidRDefault="00173C40" w:rsidP="00173C40">
            <w:pPr>
              <w:rPr>
                <w:sz w:val="18"/>
                <w:szCs w:val="18"/>
                <w:lang w:val="en-US"/>
              </w:rPr>
            </w:pPr>
            <w:r w:rsidRPr="000211F8">
              <w:rPr>
                <w:sz w:val="18"/>
                <w:szCs w:val="18"/>
                <w:lang w:val="en-US"/>
              </w:rPr>
              <w:t>-</w:t>
            </w:r>
          </w:p>
        </w:tc>
      </w:tr>
      <w:bookmarkEnd w:id="259"/>
    </w:tbl>
    <w:p w14:paraId="46993B3F" w14:textId="77777777" w:rsidR="00D06264" w:rsidRPr="000211F8" w:rsidRDefault="00D06264" w:rsidP="00080EE1">
      <w:pPr>
        <w:rPr>
          <w:lang w:val="en-US"/>
        </w:rPr>
      </w:pPr>
    </w:p>
    <w:p w14:paraId="7F82A7BD" w14:textId="77777777" w:rsidR="00095EB6" w:rsidRPr="000211F8" w:rsidRDefault="00095EB6">
      <w:pPr>
        <w:rPr>
          <w:lang w:val="en-US"/>
        </w:rPr>
        <w:sectPr w:rsidR="00095EB6" w:rsidRPr="000211F8" w:rsidSect="006D3B03">
          <w:pgSz w:w="16840" w:h="11900" w:orient="landscape"/>
          <w:pgMar w:top="1440" w:right="1440" w:bottom="1440" w:left="1440" w:header="708" w:footer="283" w:gutter="0"/>
          <w:cols w:space="708"/>
          <w:docGrid w:linePitch="360"/>
        </w:sectPr>
      </w:pPr>
    </w:p>
    <w:p w14:paraId="526A0548" w14:textId="0E1FD0D7" w:rsidR="00A62E43" w:rsidRPr="000211F8" w:rsidRDefault="0082201B" w:rsidP="00EB7E0F">
      <w:pPr>
        <w:pStyle w:val="Heading2"/>
        <w:rPr>
          <w:lang w:val="en-US"/>
        </w:rPr>
      </w:pPr>
      <w:bookmarkStart w:id="260" w:name="_Toc16084607"/>
      <w:bookmarkStart w:id="261" w:name="_Toc75250618"/>
      <w:r w:rsidRPr="000211F8">
        <w:rPr>
          <w:lang w:val="en-US"/>
        </w:rPr>
        <w:lastRenderedPageBreak/>
        <w:t>Environmental</w:t>
      </w:r>
      <w:r w:rsidR="00E2012E" w:rsidRPr="000211F8">
        <w:rPr>
          <w:lang w:val="en-US"/>
        </w:rPr>
        <w:t xml:space="preserve"> and Social</w:t>
      </w:r>
      <w:r w:rsidRPr="000211F8">
        <w:rPr>
          <w:lang w:val="en-US"/>
        </w:rPr>
        <w:t xml:space="preserve"> Monitoring Plan</w:t>
      </w:r>
      <w:bookmarkEnd w:id="260"/>
      <w:bookmarkEnd w:id="261"/>
    </w:p>
    <w:p w14:paraId="48596C4E" w14:textId="77777777" w:rsidR="00D06264" w:rsidRPr="000211F8" w:rsidRDefault="00D06264" w:rsidP="00D06264">
      <w:pPr>
        <w:rPr>
          <w:lang w:val="en-US"/>
        </w:rPr>
      </w:pPr>
    </w:p>
    <w:p w14:paraId="299CBB50" w14:textId="4A21CF98" w:rsidR="009C0ED3" w:rsidRPr="000211F8" w:rsidRDefault="00F00BDD" w:rsidP="00080EE1">
      <w:pPr>
        <w:pStyle w:val="Caption"/>
        <w:rPr>
          <w:sz w:val="20"/>
          <w:szCs w:val="20"/>
          <w:lang w:val="en-US"/>
        </w:rPr>
      </w:pPr>
      <w:bookmarkStart w:id="262" w:name="_Toc75250666"/>
      <w:r w:rsidRPr="000211F8">
        <w:rPr>
          <w:sz w:val="20"/>
          <w:szCs w:val="20"/>
          <w:lang w:val="en-US"/>
        </w:rPr>
        <w:t>Table</w:t>
      </w:r>
      <w:r w:rsidR="00E16D7F" w:rsidRPr="000211F8">
        <w:rPr>
          <w:sz w:val="20"/>
          <w:szCs w:val="20"/>
          <w:lang w:val="en-US"/>
        </w:rPr>
        <w:t xml:space="preserv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A3768D">
        <w:rPr>
          <w:noProof/>
          <w:sz w:val="20"/>
          <w:szCs w:val="20"/>
          <w:lang w:val="en-US"/>
        </w:rPr>
        <w:t>23</w:t>
      </w:r>
      <w:r w:rsidR="00A344DF" w:rsidRPr="000211F8">
        <w:rPr>
          <w:sz w:val="20"/>
          <w:szCs w:val="20"/>
          <w:lang w:val="en-US"/>
        </w:rPr>
        <w:fldChar w:fldCharType="end"/>
      </w:r>
      <w:r w:rsidR="00481FE3" w:rsidRPr="000211F8">
        <w:rPr>
          <w:sz w:val="20"/>
          <w:szCs w:val="20"/>
          <w:lang w:val="en-US"/>
        </w:rPr>
        <w:t xml:space="preserve"> </w:t>
      </w:r>
      <w:r w:rsidR="0082201B" w:rsidRPr="000211F8">
        <w:rPr>
          <w:sz w:val="20"/>
          <w:szCs w:val="20"/>
          <w:lang w:val="en-US"/>
        </w:rPr>
        <w:t xml:space="preserve">Environmental </w:t>
      </w:r>
      <w:r w:rsidR="00E8723D" w:rsidRPr="000211F8">
        <w:rPr>
          <w:sz w:val="20"/>
          <w:szCs w:val="20"/>
          <w:lang w:val="en-US"/>
        </w:rPr>
        <w:t xml:space="preserve"> and Social </w:t>
      </w:r>
      <w:r w:rsidR="0082201B" w:rsidRPr="000211F8">
        <w:rPr>
          <w:sz w:val="20"/>
          <w:szCs w:val="20"/>
          <w:lang w:val="en-US"/>
        </w:rPr>
        <w:t>Monitoring Plan</w:t>
      </w:r>
      <w:bookmarkEnd w:id="262"/>
    </w:p>
    <w:tbl>
      <w:tblPr>
        <w:tblStyle w:val="LightList-Accent12"/>
        <w:tblW w:w="1473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1384"/>
        <w:gridCol w:w="2126"/>
        <w:gridCol w:w="1562"/>
        <w:gridCol w:w="1557"/>
        <w:gridCol w:w="1497"/>
        <w:gridCol w:w="1663"/>
        <w:gridCol w:w="1234"/>
        <w:gridCol w:w="1163"/>
        <w:gridCol w:w="1152"/>
        <w:gridCol w:w="1399"/>
      </w:tblGrid>
      <w:tr w:rsidR="001266EA" w:rsidRPr="000211F8" w14:paraId="2F9CACE1" w14:textId="77777777" w:rsidTr="000211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CAB0C5" w14:textId="77777777" w:rsidR="001266EA" w:rsidRPr="000211F8" w:rsidRDefault="001266EA" w:rsidP="00C67DF8">
            <w:pPr>
              <w:jc w:val="center"/>
              <w:rPr>
                <w:rFonts w:cs="Arial"/>
                <w:bCs w:val="0"/>
                <w:sz w:val="18"/>
                <w:szCs w:val="18"/>
                <w:lang w:val="en-US"/>
              </w:rPr>
            </w:pPr>
            <w:bookmarkStart w:id="263" w:name="_Hlk74665216"/>
            <w:r w:rsidRPr="000211F8">
              <w:rPr>
                <w:color w:val="FFFFFF"/>
                <w:sz w:val="18"/>
                <w:szCs w:val="18"/>
                <w:lang w:val="en-US"/>
              </w:rPr>
              <w:t>Phase</w:t>
            </w:r>
          </w:p>
        </w:tc>
        <w:tc>
          <w:tcPr>
            <w:cnfStyle w:val="000010000000" w:firstRow="0" w:lastRow="0" w:firstColumn="0" w:lastColumn="0" w:oddVBand="1" w:evenVBand="0" w:oddHBand="0" w:evenHBand="0" w:firstRowFirstColumn="0" w:firstRowLastColumn="0" w:lastRowFirstColumn="0" w:lastRowLastColumn="0"/>
            <w:tcW w:w="21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EC6510" w14:textId="77777777" w:rsidR="001266EA" w:rsidRPr="000211F8" w:rsidRDefault="001266EA" w:rsidP="006F22D9">
            <w:pPr>
              <w:jc w:val="center"/>
              <w:rPr>
                <w:rFonts w:cs="Arial"/>
                <w:bCs w:val="0"/>
                <w:sz w:val="18"/>
                <w:szCs w:val="18"/>
                <w:lang w:val="en-US"/>
              </w:rPr>
            </w:pPr>
            <w:r w:rsidRPr="000211F8">
              <w:rPr>
                <w:color w:val="FFFFFF"/>
                <w:sz w:val="18"/>
                <w:szCs w:val="18"/>
                <w:lang w:val="en-US"/>
              </w:rPr>
              <w:t>Which Parameter to Monitor?</w:t>
            </w:r>
          </w:p>
        </w:tc>
        <w:tc>
          <w:tcPr>
            <w:tcW w:w="15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EDD514" w14:textId="77777777" w:rsidR="001266EA" w:rsidRPr="000211F8" w:rsidRDefault="001266EA" w:rsidP="006F22D9">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n-US"/>
              </w:rPr>
            </w:pPr>
            <w:r w:rsidRPr="000211F8">
              <w:rPr>
                <w:color w:val="FFFFFF"/>
                <w:sz w:val="18"/>
                <w:szCs w:val="18"/>
                <w:lang w:val="en-US"/>
              </w:rPr>
              <w:t>Where to Monitor?</w:t>
            </w:r>
          </w:p>
        </w:tc>
        <w:tc>
          <w:tcPr>
            <w:cnfStyle w:val="000010000000" w:firstRow="0" w:lastRow="0" w:firstColumn="0" w:lastColumn="0" w:oddVBand="1" w:evenVBand="0" w:oddHBand="0" w:evenHBand="0" w:firstRowFirstColumn="0" w:firstRowLastColumn="0" w:lastRowFirstColumn="0" w:lastRowLastColumn="0"/>
            <w:tcW w:w="155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1437F0" w14:textId="77777777" w:rsidR="001266EA" w:rsidRPr="000211F8" w:rsidRDefault="001266EA" w:rsidP="006F22D9">
            <w:pPr>
              <w:jc w:val="center"/>
              <w:rPr>
                <w:rFonts w:cs="Times New Roman"/>
                <w:b w:val="0"/>
                <w:bCs w:val="0"/>
                <w:color w:val="FFFFFF"/>
                <w:sz w:val="18"/>
                <w:szCs w:val="18"/>
                <w:lang w:val="en-US"/>
              </w:rPr>
            </w:pPr>
            <w:r w:rsidRPr="000211F8">
              <w:rPr>
                <w:color w:val="FFFFFF"/>
                <w:sz w:val="18"/>
                <w:szCs w:val="18"/>
                <w:lang w:val="en-US"/>
              </w:rPr>
              <w:t>How to Monitor</w:t>
            </w:r>
          </w:p>
          <w:p w14:paraId="22B2933C" w14:textId="77777777" w:rsidR="001266EA" w:rsidRPr="000211F8" w:rsidRDefault="001266EA" w:rsidP="006F22D9">
            <w:pPr>
              <w:jc w:val="center"/>
              <w:rPr>
                <w:rFonts w:cs="Arial"/>
                <w:bCs w:val="0"/>
                <w:sz w:val="18"/>
                <w:szCs w:val="18"/>
                <w:lang w:val="en-US"/>
              </w:rPr>
            </w:pPr>
            <w:r w:rsidRPr="000211F8">
              <w:rPr>
                <w:color w:val="FFFFFF"/>
                <w:sz w:val="18"/>
                <w:szCs w:val="18"/>
                <w:lang w:val="en-US"/>
              </w:rPr>
              <w:t>/ Type of Monitoring Equipment?</w:t>
            </w:r>
          </w:p>
        </w:tc>
        <w:tc>
          <w:tcPr>
            <w:tcW w:w="14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C71C3F" w14:textId="77777777" w:rsidR="001266EA" w:rsidRPr="000211F8" w:rsidRDefault="001266EA" w:rsidP="006F22D9">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FFFFFF"/>
                <w:sz w:val="18"/>
                <w:szCs w:val="18"/>
                <w:lang w:val="en-US"/>
              </w:rPr>
            </w:pPr>
            <w:r w:rsidRPr="000211F8">
              <w:rPr>
                <w:color w:val="FFFFFF"/>
                <w:sz w:val="18"/>
                <w:szCs w:val="18"/>
                <w:lang w:val="en-US"/>
              </w:rPr>
              <w:t>When to Monitor</w:t>
            </w:r>
          </w:p>
          <w:p w14:paraId="6C936DE2" w14:textId="77777777" w:rsidR="001266EA" w:rsidRPr="000211F8" w:rsidRDefault="001266EA" w:rsidP="006F22D9">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n-US"/>
              </w:rPr>
            </w:pPr>
            <w:r w:rsidRPr="000211F8">
              <w:rPr>
                <w:color w:val="FFFFFF"/>
                <w:sz w:val="18"/>
                <w:szCs w:val="18"/>
                <w:lang w:val="en-US"/>
              </w:rPr>
              <w:t>– Monitoring Frequency or Continuous Monitoring?</w:t>
            </w:r>
          </w:p>
        </w:tc>
        <w:tc>
          <w:tcPr>
            <w:cnfStyle w:val="000010000000" w:firstRow="0" w:lastRow="0" w:firstColumn="0" w:lastColumn="0" w:oddVBand="1" w:evenVBand="0" w:oddHBand="0" w:evenHBand="0" w:firstRowFirstColumn="0" w:firstRowLastColumn="0" w:lastRowFirstColumn="0" w:lastRowLastColumn="0"/>
            <w:tcW w:w="166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EB5E80" w14:textId="77777777" w:rsidR="001266EA" w:rsidRPr="000211F8" w:rsidRDefault="001266EA" w:rsidP="006F22D9">
            <w:pPr>
              <w:jc w:val="center"/>
              <w:rPr>
                <w:rFonts w:cs="Arial"/>
                <w:bCs w:val="0"/>
                <w:sz w:val="18"/>
                <w:szCs w:val="18"/>
                <w:lang w:val="en-US"/>
              </w:rPr>
            </w:pPr>
            <w:r w:rsidRPr="000211F8">
              <w:rPr>
                <w:color w:val="FFFFFF"/>
                <w:sz w:val="18"/>
                <w:szCs w:val="18"/>
                <w:lang w:val="en-US"/>
              </w:rPr>
              <w:t>Why is Monitoring Required?</w:t>
            </w:r>
          </w:p>
        </w:tc>
        <w:tc>
          <w:tcPr>
            <w:tcW w:w="23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9547D0" w14:textId="77777777" w:rsidR="001266EA" w:rsidRPr="000211F8" w:rsidRDefault="001266EA" w:rsidP="006F22D9">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n-US"/>
              </w:rPr>
            </w:pPr>
            <w:r w:rsidRPr="000211F8">
              <w:rPr>
                <w:color w:val="FFFFFF"/>
                <w:sz w:val="18"/>
                <w:szCs w:val="18"/>
                <w:lang w:val="en-US"/>
              </w:rPr>
              <w:t>Costs</w:t>
            </w:r>
          </w:p>
        </w:tc>
        <w:tc>
          <w:tcPr>
            <w:cnfStyle w:val="000100000000" w:firstRow="0" w:lastRow="0" w:firstColumn="0" w:lastColumn="1" w:oddVBand="0" w:evenVBand="0" w:oddHBand="0" w:evenHBand="0" w:firstRowFirstColumn="0" w:firstRowLastColumn="0" w:lastRowFirstColumn="0" w:lastRowLastColumn="0"/>
            <w:tcW w:w="2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F0E562" w14:textId="77777777" w:rsidR="001266EA" w:rsidRPr="000211F8" w:rsidRDefault="001266EA" w:rsidP="006F22D9">
            <w:pPr>
              <w:jc w:val="center"/>
              <w:rPr>
                <w:rFonts w:cs="Arial"/>
                <w:bCs w:val="0"/>
                <w:sz w:val="18"/>
                <w:szCs w:val="18"/>
                <w:lang w:val="en-US"/>
              </w:rPr>
            </w:pPr>
            <w:r w:rsidRPr="000211F8">
              <w:rPr>
                <w:color w:val="FFFFFF"/>
                <w:sz w:val="18"/>
                <w:szCs w:val="18"/>
                <w:lang w:val="en-US"/>
              </w:rPr>
              <w:t>Responsibility</w:t>
            </w:r>
          </w:p>
        </w:tc>
      </w:tr>
      <w:tr w:rsidR="001266EA" w:rsidRPr="000211F8" w14:paraId="7FA19D29" w14:textId="77777777" w:rsidTr="000211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A10A22" w14:textId="77777777" w:rsidR="001266EA" w:rsidRPr="000211F8" w:rsidRDefault="001266EA" w:rsidP="00C67DF8">
            <w:pPr>
              <w:jc w:val="center"/>
              <w:rPr>
                <w:rFonts w:cs="Arial"/>
                <w:b w:val="0"/>
                <w:color w:val="FF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21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0E7E63" w14:textId="77777777" w:rsidR="001266EA" w:rsidRPr="000211F8" w:rsidRDefault="001266EA" w:rsidP="006F22D9">
            <w:pPr>
              <w:jc w:val="center"/>
              <w:rPr>
                <w:rFonts w:cs="Arial"/>
                <w:b w:val="0"/>
                <w:color w:val="FF0000"/>
                <w:sz w:val="18"/>
                <w:szCs w:val="18"/>
                <w:lang w:val="en-US"/>
              </w:rPr>
            </w:pPr>
          </w:p>
        </w:tc>
        <w:tc>
          <w:tcPr>
            <w:tcW w:w="15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13731B" w14:textId="77777777" w:rsidR="001266EA" w:rsidRPr="000211F8" w:rsidRDefault="001266EA" w:rsidP="006F22D9">
            <w:pPr>
              <w:jc w:val="center"/>
              <w:cnfStyle w:val="100000000000" w:firstRow="1" w:lastRow="0" w:firstColumn="0" w:lastColumn="0" w:oddVBand="0" w:evenVBand="0" w:oddHBand="0" w:evenHBand="0" w:firstRowFirstColumn="0" w:firstRowLastColumn="0" w:lastRowFirstColumn="0" w:lastRowLastColumn="0"/>
              <w:rPr>
                <w:rFonts w:cs="Arial"/>
                <w:b w:val="0"/>
                <w:color w:val="FF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5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33B629" w14:textId="77777777" w:rsidR="001266EA" w:rsidRPr="000211F8" w:rsidRDefault="001266EA" w:rsidP="006F22D9">
            <w:pPr>
              <w:jc w:val="center"/>
              <w:rPr>
                <w:rFonts w:cs="Arial"/>
                <w:b w:val="0"/>
                <w:color w:val="FF0000"/>
                <w:sz w:val="18"/>
                <w:szCs w:val="18"/>
                <w:lang w:val="en-US"/>
              </w:rPr>
            </w:pPr>
          </w:p>
        </w:tc>
        <w:tc>
          <w:tcPr>
            <w:tcW w:w="14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E03D8D" w14:textId="77777777" w:rsidR="001266EA" w:rsidRPr="000211F8" w:rsidRDefault="001266EA" w:rsidP="006F22D9">
            <w:pPr>
              <w:jc w:val="center"/>
              <w:cnfStyle w:val="100000000000" w:firstRow="1" w:lastRow="0" w:firstColumn="0" w:lastColumn="0" w:oddVBand="0" w:evenVBand="0" w:oddHBand="0" w:evenHBand="0" w:firstRowFirstColumn="0" w:firstRowLastColumn="0" w:lastRowFirstColumn="0" w:lastRowLastColumn="0"/>
              <w:rPr>
                <w:rFonts w:cs="Arial"/>
                <w:b w:val="0"/>
                <w:color w:val="FF0000"/>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66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A63167" w14:textId="77777777" w:rsidR="001266EA" w:rsidRPr="000211F8" w:rsidRDefault="001266EA" w:rsidP="006F22D9">
            <w:pPr>
              <w:jc w:val="center"/>
              <w:rPr>
                <w:rFonts w:cs="Arial"/>
                <w:b w:val="0"/>
                <w:color w:val="FF0000"/>
                <w:sz w:val="18"/>
                <w:szCs w:val="18"/>
                <w:lang w:val="en-US"/>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C1F476" w14:textId="77777777" w:rsidR="001266EA" w:rsidRPr="000211F8" w:rsidRDefault="001266EA" w:rsidP="006F22D9">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rPr>
            </w:pPr>
            <w:r w:rsidRPr="000211F8">
              <w:rPr>
                <w:color w:val="FFFFFF"/>
                <w:sz w:val="18"/>
                <w:szCs w:val="18"/>
                <w:lang w:val="en-US"/>
              </w:rPr>
              <w:t>Planning</w:t>
            </w:r>
          </w:p>
        </w:tc>
        <w:tc>
          <w:tcPr>
            <w:cnfStyle w:val="000010000000" w:firstRow="0" w:lastRow="0" w:firstColumn="0" w:lastColumn="0" w:oddVBand="1" w:evenVBand="0" w:oddHBand="0" w:evenHBand="0" w:firstRowFirstColumn="0" w:firstRowLastColumn="0" w:lastRowFirstColumn="0" w:lastRowLastColumn="0"/>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CC4DF9" w14:textId="77777777" w:rsidR="001266EA" w:rsidRPr="000211F8" w:rsidRDefault="001266EA" w:rsidP="006F22D9">
            <w:pPr>
              <w:jc w:val="center"/>
              <w:rPr>
                <w:rFonts w:cs="Arial"/>
                <w:sz w:val="18"/>
                <w:szCs w:val="18"/>
                <w:lang w:val="en-US"/>
              </w:rPr>
            </w:pPr>
            <w:r w:rsidRPr="000211F8">
              <w:rPr>
                <w:color w:val="FFFFFF"/>
                <w:sz w:val="18"/>
                <w:szCs w:val="18"/>
                <w:lang w:val="en-US"/>
              </w:rPr>
              <w:t>Implementa-tion</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D83402" w14:textId="77777777" w:rsidR="001266EA" w:rsidRPr="000211F8" w:rsidRDefault="001266EA" w:rsidP="006F22D9">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rPr>
            </w:pPr>
            <w:r w:rsidRPr="000211F8">
              <w:rPr>
                <w:color w:val="FFFFFF"/>
                <w:sz w:val="18"/>
                <w:szCs w:val="18"/>
                <w:lang w:val="en-US"/>
              </w:rPr>
              <w:t>Planning</w:t>
            </w:r>
          </w:p>
        </w:tc>
        <w:tc>
          <w:tcPr>
            <w:cnfStyle w:val="000100000000" w:firstRow="0" w:lastRow="0" w:firstColumn="0" w:lastColumn="1" w:oddVBand="0" w:evenVBand="0" w:oddHBand="0" w:evenHBand="0" w:firstRowFirstColumn="0" w:firstRowLastColumn="0" w:lastRowFirstColumn="0" w:lastRowLastColumn="0"/>
            <w:tcW w:w="1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4FEF70" w14:textId="77777777" w:rsidR="001266EA" w:rsidRPr="000211F8" w:rsidRDefault="001266EA" w:rsidP="006F22D9">
            <w:pPr>
              <w:jc w:val="center"/>
              <w:rPr>
                <w:rFonts w:cs="Arial"/>
                <w:sz w:val="18"/>
                <w:szCs w:val="18"/>
                <w:lang w:val="en-US"/>
              </w:rPr>
            </w:pPr>
            <w:r w:rsidRPr="000211F8">
              <w:rPr>
                <w:color w:val="FFFFFF"/>
                <w:sz w:val="18"/>
                <w:szCs w:val="18"/>
                <w:lang w:val="en-US"/>
              </w:rPr>
              <w:t>Implementa-tion</w:t>
            </w:r>
          </w:p>
        </w:tc>
      </w:tr>
      <w:tr w:rsidR="00B063B5" w:rsidRPr="00B063B5" w14:paraId="50D82BDC"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tcBorders>
          </w:tcPr>
          <w:p w14:paraId="0EED7CFC" w14:textId="77777777" w:rsidR="006820E2" w:rsidRPr="00B063B5" w:rsidRDefault="006820E2" w:rsidP="006820E2">
            <w:pPr>
              <w:jc w:val="left"/>
              <w:rPr>
                <w:b w:val="0"/>
                <w:bCs w:val="0"/>
                <w:sz w:val="18"/>
                <w:szCs w:val="18"/>
                <w:lang w:val="en-US"/>
              </w:rPr>
            </w:pPr>
            <w:r w:rsidRPr="00B063B5">
              <w:rPr>
                <w:b w:val="0"/>
                <w:bCs w:val="0"/>
                <w:sz w:val="18"/>
                <w:szCs w:val="18"/>
                <w:lang w:val="en-US"/>
              </w:rPr>
              <w:t>Planning/</w:t>
            </w:r>
          </w:p>
          <w:p w14:paraId="71984F1A" w14:textId="47E099D7" w:rsidR="006820E2" w:rsidRPr="00B063B5" w:rsidRDefault="006820E2" w:rsidP="006820E2">
            <w:pPr>
              <w:rPr>
                <w:b w:val="0"/>
                <w:sz w:val="18"/>
                <w:szCs w:val="18"/>
                <w:lang w:val="en-US"/>
              </w:rPr>
            </w:pPr>
            <w:r w:rsidRPr="00B063B5">
              <w:rPr>
                <w:b w:val="0"/>
                <w:bCs w:val="0"/>
                <w:sz w:val="18"/>
                <w:szCs w:val="18"/>
                <w:lang w:val="en-US"/>
              </w:rPr>
              <w:t>Designing</w:t>
            </w:r>
          </w:p>
        </w:tc>
        <w:tc>
          <w:tcPr>
            <w:tcW w:w="2126" w:type="dxa"/>
            <w:tcBorders>
              <w:top w:val="single" w:sz="4" w:space="0" w:color="FFFFFF" w:themeColor="background1"/>
            </w:tcBorders>
          </w:tcPr>
          <w:p w14:paraId="7B1F9A71" w14:textId="308A116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Negative public reactions due to the lack of information and activity coordination</w:t>
            </w:r>
          </w:p>
        </w:tc>
        <w:tc>
          <w:tcPr>
            <w:tcW w:w="1562" w:type="dxa"/>
            <w:tcBorders>
              <w:top w:val="single" w:sz="4" w:space="0" w:color="FFFFFF" w:themeColor="background1"/>
            </w:tcBorders>
          </w:tcPr>
          <w:p w14:paraId="0674E6F4" w14:textId="2B9E1DFC"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rFonts w:eastAsia="Times New Roman" w:cs="Times New Roman"/>
                <w:bCs/>
                <w:sz w:val="18"/>
                <w:szCs w:val="18"/>
                <w:lang w:val="en-US" w:eastAsia="hr-BA"/>
              </w:rPr>
              <w:t>In local community</w:t>
            </w:r>
          </w:p>
        </w:tc>
        <w:tc>
          <w:tcPr>
            <w:tcW w:w="1557" w:type="dxa"/>
            <w:tcBorders>
              <w:top w:val="single" w:sz="4" w:space="0" w:color="FFFFFF" w:themeColor="background1"/>
            </w:tcBorders>
          </w:tcPr>
          <w:p w14:paraId="4DCCC288" w14:textId="2DFBF16C"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rFonts w:eastAsia="Times New Roman" w:cs="Times New Roman"/>
                <w:bCs/>
                <w:sz w:val="18"/>
                <w:szCs w:val="18"/>
                <w:lang w:val="en-US" w:eastAsia="hr-BA"/>
              </w:rPr>
              <w:t>Examining the grievance/ complaints records</w:t>
            </w:r>
          </w:p>
        </w:tc>
        <w:tc>
          <w:tcPr>
            <w:tcW w:w="1497" w:type="dxa"/>
            <w:tcBorders>
              <w:top w:val="single" w:sz="4" w:space="0" w:color="FFFFFF" w:themeColor="background1"/>
            </w:tcBorders>
          </w:tcPr>
          <w:p w14:paraId="434FB578" w14:textId="3569751B"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rFonts w:eastAsia="Times New Roman" w:cs="Times New Roman"/>
                <w:bCs/>
                <w:sz w:val="18"/>
                <w:szCs w:val="18"/>
                <w:lang w:val="en-US" w:eastAsia="hr-BA"/>
              </w:rPr>
              <w:t>Upon receipt of complaints from citizens</w:t>
            </w:r>
          </w:p>
        </w:tc>
        <w:tc>
          <w:tcPr>
            <w:tcW w:w="1663" w:type="dxa"/>
            <w:tcBorders>
              <w:top w:val="single" w:sz="4" w:space="0" w:color="FFFFFF" w:themeColor="background1"/>
            </w:tcBorders>
          </w:tcPr>
          <w:p w14:paraId="63F1A32B" w14:textId="29BE617B"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bCs/>
                <w:sz w:val="18"/>
                <w:szCs w:val="18"/>
                <w:lang w:val="en-US"/>
              </w:rPr>
              <w:t xml:space="preserve">To prevent impacts in due course </w:t>
            </w:r>
          </w:p>
        </w:tc>
        <w:tc>
          <w:tcPr>
            <w:tcW w:w="1234" w:type="dxa"/>
            <w:tcBorders>
              <w:top w:val="single" w:sz="4" w:space="0" w:color="FFFFFF" w:themeColor="background1"/>
            </w:tcBorders>
          </w:tcPr>
          <w:p w14:paraId="480D9C03" w14:textId="3EE77074"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w:t>
            </w:r>
          </w:p>
        </w:tc>
        <w:tc>
          <w:tcPr>
            <w:tcW w:w="1163" w:type="dxa"/>
            <w:tcBorders>
              <w:top w:val="single" w:sz="4" w:space="0" w:color="FFFFFF" w:themeColor="background1"/>
            </w:tcBorders>
          </w:tcPr>
          <w:p w14:paraId="4D26EE70" w14:textId="4FD1DA85"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w:t>
            </w:r>
          </w:p>
        </w:tc>
        <w:tc>
          <w:tcPr>
            <w:tcW w:w="1152" w:type="dxa"/>
            <w:tcBorders>
              <w:top w:val="single" w:sz="4" w:space="0" w:color="FFFFFF" w:themeColor="background1"/>
            </w:tcBorders>
          </w:tcPr>
          <w:p w14:paraId="6996263C" w14:textId="40B90BFD"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PIU</w:t>
            </w:r>
          </w:p>
        </w:tc>
        <w:tc>
          <w:tcPr>
            <w:tcW w:w="1399" w:type="dxa"/>
            <w:tcBorders>
              <w:top w:val="single" w:sz="4" w:space="0" w:color="FFFFFF" w:themeColor="background1"/>
            </w:tcBorders>
          </w:tcPr>
          <w:p w14:paraId="4045CD0C" w14:textId="160DC36D"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PIU</w:t>
            </w:r>
          </w:p>
        </w:tc>
      </w:tr>
      <w:tr w:rsidR="00B063B5" w:rsidRPr="00B063B5" w14:paraId="30A58464"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tcBorders>
          </w:tcPr>
          <w:p w14:paraId="60BAD8D0" w14:textId="77777777" w:rsidR="006820E2" w:rsidRPr="00B063B5" w:rsidRDefault="006820E2" w:rsidP="006820E2">
            <w:pPr>
              <w:jc w:val="left"/>
              <w:rPr>
                <w:b w:val="0"/>
                <w:bCs w:val="0"/>
                <w:sz w:val="18"/>
                <w:szCs w:val="18"/>
                <w:lang w:val="en-US"/>
              </w:rPr>
            </w:pPr>
            <w:r w:rsidRPr="00B063B5">
              <w:rPr>
                <w:b w:val="0"/>
                <w:bCs w:val="0"/>
                <w:sz w:val="18"/>
                <w:szCs w:val="18"/>
                <w:lang w:val="en-US"/>
              </w:rPr>
              <w:t>Planning/</w:t>
            </w:r>
          </w:p>
          <w:p w14:paraId="79F72E9A" w14:textId="7B1C9261" w:rsidR="006820E2" w:rsidRPr="00B063B5" w:rsidRDefault="006820E2" w:rsidP="006820E2">
            <w:pPr>
              <w:jc w:val="left"/>
              <w:rPr>
                <w:sz w:val="18"/>
                <w:szCs w:val="18"/>
                <w:lang w:val="en-US"/>
              </w:rPr>
            </w:pPr>
            <w:r w:rsidRPr="00B063B5">
              <w:rPr>
                <w:b w:val="0"/>
                <w:bCs w:val="0"/>
                <w:sz w:val="18"/>
                <w:szCs w:val="18"/>
                <w:lang w:val="en-US"/>
              </w:rPr>
              <w:t>Designing</w:t>
            </w:r>
          </w:p>
        </w:tc>
        <w:tc>
          <w:tcPr>
            <w:tcW w:w="2126" w:type="dxa"/>
            <w:tcBorders>
              <w:top w:val="single" w:sz="4" w:space="0" w:color="FFFFFF" w:themeColor="background1"/>
            </w:tcBorders>
          </w:tcPr>
          <w:p w14:paraId="1AC3C642" w14:textId="122885E2"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The quality of surface water for irrigation (heavy metals, nitrates, nitrites, pH, electrical conductivity, temperature, chlorides, microbiological parameters, pesticides)</w:t>
            </w:r>
          </w:p>
        </w:tc>
        <w:tc>
          <w:tcPr>
            <w:tcW w:w="1562" w:type="dxa"/>
            <w:tcBorders>
              <w:top w:val="single" w:sz="4" w:space="0" w:color="FFFFFF" w:themeColor="background1"/>
            </w:tcBorders>
          </w:tcPr>
          <w:p w14:paraId="63998334" w14:textId="37A4DF48"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At the location of water intake on river Klokot</w:t>
            </w:r>
          </w:p>
        </w:tc>
        <w:tc>
          <w:tcPr>
            <w:tcW w:w="1557" w:type="dxa"/>
            <w:tcBorders>
              <w:top w:val="single" w:sz="4" w:space="0" w:color="FFFFFF" w:themeColor="background1"/>
            </w:tcBorders>
          </w:tcPr>
          <w:p w14:paraId="134B48B2" w14:textId="4B169F21"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Standard laboratory equipment</w:t>
            </w:r>
          </w:p>
        </w:tc>
        <w:tc>
          <w:tcPr>
            <w:tcW w:w="1497" w:type="dxa"/>
            <w:tcBorders>
              <w:top w:val="single" w:sz="4" w:space="0" w:color="FFFFFF" w:themeColor="background1"/>
            </w:tcBorders>
          </w:tcPr>
          <w:p w14:paraId="4A30903B" w14:textId="3DE383E3"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During design preparation or prior to start of works</w:t>
            </w:r>
          </w:p>
        </w:tc>
        <w:tc>
          <w:tcPr>
            <w:tcW w:w="1663" w:type="dxa"/>
            <w:tcBorders>
              <w:top w:val="single" w:sz="4" w:space="0" w:color="FFFFFF" w:themeColor="background1"/>
            </w:tcBorders>
          </w:tcPr>
          <w:p w14:paraId="441A10C8" w14:textId="5C477F91"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bCs/>
                <w:sz w:val="18"/>
                <w:szCs w:val="18"/>
                <w:lang w:val="en-US"/>
              </w:rPr>
            </w:pPr>
            <w:r w:rsidRPr="00B063B5">
              <w:rPr>
                <w:bCs/>
                <w:sz w:val="18"/>
                <w:szCs w:val="18"/>
                <w:lang w:val="en-US"/>
              </w:rPr>
              <w:t>To determine the quality of water for irrigation</w:t>
            </w:r>
          </w:p>
        </w:tc>
        <w:tc>
          <w:tcPr>
            <w:tcW w:w="1234" w:type="dxa"/>
            <w:tcBorders>
              <w:top w:val="single" w:sz="4" w:space="0" w:color="FFFFFF" w:themeColor="background1"/>
            </w:tcBorders>
          </w:tcPr>
          <w:p w14:paraId="3702B155" w14:textId="3DF5D14A"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Integrated into the system designing costs.</w:t>
            </w:r>
          </w:p>
        </w:tc>
        <w:tc>
          <w:tcPr>
            <w:tcW w:w="1163" w:type="dxa"/>
            <w:tcBorders>
              <w:top w:val="single" w:sz="4" w:space="0" w:color="FFFFFF" w:themeColor="background1"/>
            </w:tcBorders>
          </w:tcPr>
          <w:p w14:paraId="7D59DA33" w14:textId="1A6AE824"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w:t>
            </w:r>
          </w:p>
        </w:tc>
        <w:tc>
          <w:tcPr>
            <w:tcW w:w="1152" w:type="dxa"/>
            <w:tcBorders>
              <w:top w:val="single" w:sz="4" w:space="0" w:color="FFFFFF" w:themeColor="background1"/>
            </w:tcBorders>
          </w:tcPr>
          <w:p w14:paraId="7B14CBF0" w14:textId="125861E8"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Designer</w:t>
            </w:r>
          </w:p>
        </w:tc>
        <w:tc>
          <w:tcPr>
            <w:tcW w:w="1399" w:type="dxa"/>
            <w:tcBorders>
              <w:top w:val="single" w:sz="4" w:space="0" w:color="FFFFFF" w:themeColor="background1"/>
            </w:tcBorders>
          </w:tcPr>
          <w:p w14:paraId="67E0A84D" w14:textId="63B0B6EE"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Authorized Laboratory</w:t>
            </w:r>
          </w:p>
        </w:tc>
      </w:tr>
      <w:tr w:rsidR="00B063B5" w:rsidRPr="00B063B5" w14:paraId="00391174"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178359" w14:textId="77777777" w:rsidR="006820E2" w:rsidRPr="00B063B5" w:rsidRDefault="006820E2" w:rsidP="006820E2">
            <w:pPr>
              <w:jc w:val="left"/>
              <w:rPr>
                <w:b w:val="0"/>
                <w:bCs w:val="0"/>
                <w:sz w:val="18"/>
                <w:szCs w:val="18"/>
                <w:lang w:val="en-US"/>
              </w:rPr>
            </w:pPr>
            <w:r w:rsidRPr="00B063B5">
              <w:rPr>
                <w:b w:val="0"/>
                <w:bCs w:val="0"/>
                <w:sz w:val="18"/>
                <w:szCs w:val="18"/>
                <w:lang w:val="en-US"/>
              </w:rPr>
              <w:t>Planning/</w:t>
            </w:r>
          </w:p>
          <w:p w14:paraId="71169A70" w14:textId="77777777" w:rsidR="006820E2" w:rsidRPr="00B063B5" w:rsidRDefault="006820E2" w:rsidP="006820E2">
            <w:pPr>
              <w:rPr>
                <w:b w:val="0"/>
                <w:sz w:val="18"/>
                <w:szCs w:val="18"/>
                <w:lang w:val="en-US"/>
              </w:rPr>
            </w:pPr>
            <w:r w:rsidRPr="00B063B5">
              <w:rPr>
                <w:b w:val="0"/>
                <w:bCs w:val="0"/>
                <w:sz w:val="18"/>
                <w:szCs w:val="18"/>
                <w:lang w:val="en-US"/>
              </w:rPr>
              <w:t>Designing</w:t>
            </w:r>
          </w:p>
        </w:tc>
        <w:tc>
          <w:tcPr>
            <w:tcW w:w="2126" w:type="dxa"/>
          </w:tcPr>
          <w:p w14:paraId="0B2FA1DE" w14:textId="7777777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Analysis of physical, biological and chemical parameters of land</w:t>
            </w:r>
          </w:p>
        </w:tc>
        <w:tc>
          <w:tcPr>
            <w:tcW w:w="1562" w:type="dxa"/>
          </w:tcPr>
          <w:p w14:paraId="3D6179C5" w14:textId="7777777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Determine at least three sampling profiles at a sufficient distance</w:t>
            </w:r>
          </w:p>
        </w:tc>
        <w:tc>
          <w:tcPr>
            <w:tcW w:w="1557" w:type="dxa"/>
          </w:tcPr>
          <w:p w14:paraId="5F895647" w14:textId="7777777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Standard laboratory equipment</w:t>
            </w:r>
          </w:p>
        </w:tc>
        <w:tc>
          <w:tcPr>
            <w:tcW w:w="1497" w:type="dxa"/>
          </w:tcPr>
          <w:p w14:paraId="32BFC839" w14:textId="546C461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During design preparation or prior to start of works</w:t>
            </w:r>
          </w:p>
        </w:tc>
        <w:tc>
          <w:tcPr>
            <w:tcW w:w="1663" w:type="dxa"/>
          </w:tcPr>
          <w:p w14:paraId="0270F1CD" w14:textId="7777777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bCs/>
                <w:sz w:val="18"/>
                <w:szCs w:val="18"/>
                <w:lang w:val="en-US"/>
              </w:rPr>
              <w:t>To determine the quality of land for irrigation</w:t>
            </w:r>
          </w:p>
        </w:tc>
        <w:tc>
          <w:tcPr>
            <w:tcW w:w="1234" w:type="dxa"/>
          </w:tcPr>
          <w:p w14:paraId="41F8F6B3" w14:textId="7777777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Integrated into the system designing costs.</w:t>
            </w:r>
          </w:p>
        </w:tc>
        <w:tc>
          <w:tcPr>
            <w:tcW w:w="1163" w:type="dxa"/>
          </w:tcPr>
          <w:p w14:paraId="071D17D6" w14:textId="7777777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w:t>
            </w:r>
          </w:p>
        </w:tc>
        <w:tc>
          <w:tcPr>
            <w:tcW w:w="1152" w:type="dxa"/>
          </w:tcPr>
          <w:p w14:paraId="022818F4" w14:textId="7777777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Designer</w:t>
            </w:r>
          </w:p>
        </w:tc>
        <w:tc>
          <w:tcPr>
            <w:tcW w:w="1399" w:type="dxa"/>
          </w:tcPr>
          <w:p w14:paraId="5752028F" w14:textId="7777777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Authorized Laboratory</w:t>
            </w:r>
          </w:p>
        </w:tc>
      </w:tr>
      <w:tr w:rsidR="00B063B5" w:rsidRPr="00B063B5" w14:paraId="795E3874"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6A0EF1F7" w14:textId="77777777" w:rsidR="006820E2" w:rsidRPr="00B063B5" w:rsidRDefault="006820E2" w:rsidP="006820E2">
            <w:pPr>
              <w:jc w:val="left"/>
              <w:rPr>
                <w:b w:val="0"/>
                <w:bCs w:val="0"/>
                <w:sz w:val="18"/>
                <w:szCs w:val="18"/>
                <w:lang w:val="en-US"/>
              </w:rPr>
            </w:pPr>
            <w:r w:rsidRPr="00B063B5">
              <w:rPr>
                <w:b w:val="0"/>
                <w:bCs w:val="0"/>
                <w:sz w:val="18"/>
                <w:szCs w:val="18"/>
                <w:lang w:val="en-US"/>
              </w:rPr>
              <w:t>Planning/</w:t>
            </w:r>
          </w:p>
          <w:p w14:paraId="032EDC54" w14:textId="5A657F19" w:rsidR="006820E2" w:rsidRPr="00B063B5" w:rsidRDefault="006820E2" w:rsidP="006820E2">
            <w:pPr>
              <w:jc w:val="left"/>
              <w:rPr>
                <w:sz w:val="18"/>
                <w:szCs w:val="18"/>
                <w:lang w:val="en-US"/>
              </w:rPr>
            </w:pPr>
            <w:r w:rsidRPr="00B063B5">
              <w:rPr>
                <w:b w:val="0"/>
                <w:bCs w:val="0"/>
                <w:sz w:val="18"/>
                <w:szCs w:val="18"/>
                <w:lang w:val="en-US"/>
              </w:rPr>
              <w:t>Designing</w:t>
            </w:r>
          </w:p>
        </w:tc>
        <w:tc>
          <w:tcPr>
            <w:tcW w:w="2126" w:type="dxa"/>
          </w:tcPr>
          <w:p w14:paraId="37C73F22" w14:textId="000108E5"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 xml:space="preserve">Land acquisition/involuntary resettlement </w:t>
            </w:r>
          </w:p>
        </w:tc>
        <w:tc>
          <w:tcPr>
            <w:tcW w:w="1562" w:type="dxa"/>
          </w:tcPr>
          <w:p w14:paraId="71CDD32B" w14:textId="3F2C6BE4"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rFonts w:eastAsia="Times New Roman" w:cs="Times New Roman"/>
                <w:bCs/>
                <w:sz w:val="18"/>
                <w:szCs w:val="18"/>
                <w:lang w:val="en-US" w:eastAsia="hr-BA"/>
              </w:rPr>
              <w:t>In local community</w:t>
            </w:r>
          </w:p>
        </w:tc>
        <w:tc>
          <w:tcPr>
            <w:tcW w:w="1557" w:type="dxa"/>
          </w:tcPr>
          <w:p w14:paraId="002B04F9" w14:textId="4A269C4E"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rFonts w:eastAsia="Times New Roman" w:cs="Times New Roman"/>
                <w:bCs/>
                <w:sz w:val="18"/>
                <w:szCs w:val="18"/>
                <w:lang w:val="en-US" w:eastAsia="hr-BA"/>
              </w:rPr>
              <w:t>Examining the grievance/ complaints records</w:t>
            </w:r>
          </w:p>
        </w:tc>
        <w:tc>
          <w:tcPr>
            <w:tcW w:w="1497" w:type="dxa"/>
          </w:tcPr>
          <w:p w14:paraId="0D6A6AC0" w14:textId="314CF64D"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rFonts w:eastAsia="Times New Roman" w:cs="Times New Roman"/>
                <w:bCs/>
                <w:sz w:val="18"/>
                <w:szCs w:val="18"/>
                <w:lang w:val="en-US" w:eastAsia="hr-BA"/>
              </w:rPr>
              <w:t>Upon receipt of complaints from citizens</w:t>
            </w:r>
          </w:p>
        </w:tc>
        <w:tc>
          <w:tcPr>
            <w:tcW w:w="1663" w:type="dxa"/>
          </w:tcPr>
          <w:p w14:paraId="468DF442" w14:textId="7091B37F"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bCs/>
                <w:sz w:val="18"/>
                <w:szCs w:val="18"/>
                <w:lang w:val="en-US"/>
              </w:rPr>
            </w:pPr>
            <w:r w:rsidRPr="00B063B5">
              <w:rPr>
                <w:bCs/>
                <w:sz w:val="18"/>
                <w:szCs w:val="18"/>
                <w:lang w:val="en-US"/>
              </w:rPr>
              <w:t xml:space="preserve">To prevent impacts in due course </w:t>
            </w:r>
          </w:p>
        </w:tc>
        <w:tc>
          <w:tcPr>
            <w:tcW w:w="1234" w:type="dxa"/>
          </w:tcPr>
          <w:p w14:paraId="4EE06C23" w14:textId="46472F95"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w:t>
            </w:r>
          </w:p>
        </w:tc>
        <w:tc>
          <w:tcPr>
            <w:tcW w:w="1163" w:type="dxa"/>
          </w:tcPr>
          <w:p w14:paraId="12A156CE" w14:textId="33F93967"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w:t>
            </w:r>
          </w:p>
        </w:tc>
        <w:tc>
          <w:tcPr>
            <w:tcW w:w="1152" w:type="dxa"/>
          </w:tcPr>
          <w:p w14:paraId="528BD961" w14:textId="74199BF6"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PIU</w:t>
            </w:r>
          </w:p>
        </w:tc>
        <w:tc>
          <w:tcPr>
            <w:tcW w:w="1399" w:type="dxa"/>
          </w:tcPr>
          <w:p w14:paraId="5A1F2F16" w14:textId="03E55AA1" w:rsidR="006820E2" w:rsidRPr="00B063B5"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B063B5">
              <w:rPr>
                <w:sz w:val="18"/>
                <w:szCs w:val="18"/>
                <w:lang w:val="en-US"/>
              </w:rPr>
              <w:t>PIU</w:t>
            </w:r>
          </w:p>
        </w:tc>
      </w:tr>
      <w:tr w:rsidR="00B063B5" w:rsidRPr="00B063B5" w14:paraId="5447A639"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2F2A54" w14:textId="069486E6" w:rsidR="006820E2" w:rsidRPr="00B063B5" w:rsidRDefault="006820E2" w:rsidP="006820E2">
            <w:pPr>
              <w:jc w:val="left"/>
              <w:rPr>
                <w:sz w:val="18"/>
                <w:szCs w:val="18"/>
                <w:lang w:val="en-US"/>
              </w:rPr>
            </w:pPr>
            <w:r w:rsidRPr="00B063B5">
              <w:rPr>
                <w:b w:val="0"/>
                <w:bCs w:val="0"/>
                <w:sz w:val="18"/>
                <w:szCs w:val="18"/>
                <w:lang w:val="en-US"/>
              </w:rPr>
              <w:t>Construction</w:t>
            </w:r>
          </w:p>
        </w:tc>
        <w:tc>
          <w:tcPr>
            <w:tcW w:w="2126" w:type="dxa"/>
          </w:tcPr>
          <w:p w14:paraId="5377BE31" w14:textId="2D55DEDD"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Damage to the existing infrastructure and structures, especially underground installations (water and sewage pipelines, etc.)</w:t>
            </w:r>
          </w:p>
        </w:tc>
        <w:tc>
          <w:tcPr>
            <w:tcW w:w="1562" w:type="dxa"/>
          </w:tcPr>
          <w:p w14:paraId="33C84A4C" w14:textId="5012A6D9"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lang w:val="en-US" w:eastAsia="hr-BA"/>
              </w:rPr>
            </w:pPr>
            <w:r w:rsidRPr="00B063B5">
              <w:rPr>
                <w:sz w:val="18"/>
                <w:szCs w:val="18"/>
                <w:lang w:val="en-US"/>
              </w:rPr>
              <w:t>At a construction site</w:t>
            </w:r>
          </w:p>
        </w:tc>
        <w:tc>
          <w:tcPr>
            <w:tcW w:w="1557" w:type="dxa"/>
          </w:tcPr>
          <w:p w14:paraId="25D7200D" w14:textId="321EA74C"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lang w:val="en-US" w:eastAsia="hr-BA"/>
              </w:rPr>
            </w:pPr>
            <w:r w:rsidRPr="00B063B5">
              <w:rPr>
                <w:sz w:val="18"/>
                <w:szCs w:val="18"/>
                <w:lang w:val="en-US"/>
              </w:rPr>
              <w:t xml:space="preserve">Visual surveillance </w:t>
            </w:r>
          </w:p>
        </w:tc>
        <w:tc>
          <w:tcPr>
            <w:tcW w:w="1497" w:type="dxa"/>
          </w:tcPr>
          <w:p w14:paraId="48F54F6A" w14:textId="3824E839"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sz w:val="18"/>
                <w:szCs w:val="18"/>
                <w:lang w:val="en-US" w:eastAsia="hr-BA"/>
              </w:rPr>
            </w:pPr>
            <w:r w:rsidRPr="00B063B5">
              <w:rPr>
                <w:sz w:val="18"/>
                <w:szCs w:val="18"/>
                <w:lang w:val="en-US"/>
              </w:rPr>
              <w:t>Continuously during the execution of works and site removal</w:t>
            </w:r>
          </w:p>
        </w:tc>
        <w:tc>
          <w:tcPr>
            <w:tcW w:w="1663" w:type="dxa"/>
          </w:tcPr>
          <w:p w14:paraId="05F4744C" w14:textId="300B19D0"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bCs/>
                <w:sz w:val="18"/>
                <w:szCs w:val="18"/>
                <w:lang w:val="en-US"/>
              </w:rPr>
            </w:pPr>
            <w:r w:rsidRPr="00B063B5">
              <w:rPr>
                <w:bCs/>
                <w:sz w:val="18"/>
                <w:szCs w:val="18"/>
                <w:lang w:val="en-US"/>
              </w:rPr>
              <w:t>To determine the damages</w:t>
            </w:r>
          </w:p>
        </w:tc>
        <w:tc>
          <w:tcPr>
            <w:tcW w:w="1234" w:type="dxa"/>
          </w:tcPr>
          <w:p w14:paraId="0E1E3279" w14:textId="64FDA289"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w:t>
            </w:r>
          </w:p>
        </w:tc>
        <w:tc>
          <w:tcPr>
            <w:tcW w:w="1163" w:type="dxa"/>
          </w:tcPr>
          <w:p w14:paraId="3782FB8A" w14:textId="71513FF4"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w:t>
            </w:r>
          </w:p>
        </w:tc>
        <w:tc>
          <w:tcPr>
            <w:tcW w:w="1152" w:type="dxa"/>
          </w:tcPr>
          <w:p w14:paraId="36F89DB9" w14:textId="6DBCD9B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Contractor for Supervision of Works</w:t>
            </w:r>
          </w:p>
        </w:tc>
        <w:tc>
          <w:tcPr>
            <w:tcW w:w="1399" w:type="dxa"/>
          </w:tcPr>
          <w:p w14:paraId="7AC78BB5" w14:textId="64EA9B7B"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Contractor for Supervision of Works</w:t>
            </w:r>
          </w:p>
        </w:tc>
      </w:tr>
      <w:tr w:rsidR="006820E2" w:rsidRPr="000211F8" w14:paraId="065AECAB"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285F5008" w14:textId="77777777" w:rsidR="006820E2" w:rsidRPr="000211F8" w:rsidRDefault="006820E2" w:rsidP="006820E2">
            <w:pPr>
              <w:rPr>
                <w:b w:val="0"/>
                <w:sz w:val="18"/>
                <w:szCs w:val="18"/>
                <w:lang w:val="en-US"/>
              </w:rPr>
            </w:pPr>
            <w:r w:rsidRPr="000211F8">
              <w:rPr>
                <w:b w:val="0"/>
                <w:bCs w:val="0"/>
                <w:sz w:val="18"/>
                <w:szCs w:val="18"/>
                <w:lang w:val="en-US"/>
              </w:rPr>
              <w:t>Construction</w:t>
            </w:r>
          </w:p>
        </w:tc>
        <w:tc>
          <w:tcPr>
            <w:tcW w:w="2126" w:type="dxa"/>
          </w:tcPr>
          <w:p w14:paraId="6B8E01EC"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 xml:space="preserve">The appearance of eroded surfaces and </w:t>
            </w:r>
            <w:r w:rsidRPr="000211F8">
              <w:rPr>
                <w:sz w:val="18"/>
                <w:szCs w:val="18"/>
                <w:lang w:val="en-US"/>
              </w:rPr>
              <w:lastRenderedPageBreak/>
              <w:t>landslides near the construction site</w:t>
            </w:r>
          </w:p>
        </w:tc>
        <w:tc>
          <w:tcPr>
            <w:tcW w:w="1562" w:type="dxa"/>
          </w:tcPr>
          <w:p w14:paraId="41EC99BE"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lastRenderedPageBreak/>
              <w:t>In the immediate vicinity of the construction site</w:t>
            </w:r>
          </w:p>
        </w:tc>
        <w:tc>
          <w:tcPr>
            <w:tcW w:w="1557" w:type="dxa"/>
          </w:tcPr>
          <w:p w14:paraId="2CD2F427"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Visual surveillance</w:t>
            </w:r>
          </w:p>
        </w:tc>
        <w:tc>
          <w:tcPr>
            <w:tcW w:w="1497" w:type="dxa"/>
          </w:tcPr>
          <w:p w14:paraId="113B603E" w14:textId="77777777" w:rsidR="006820E2" w:rsidRPr="000211F8" w:rsidRDefault="006820E2" w:rsidP="006820E2">
            <w:pPr>
              <w:ind w:right="-172"/>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 xml:space="preserve">Continuous </w:t>
            </w:r>
          </w:p>
          <w:p w14:paraId="33ED45C0" w14:textId="33EFCA94" w:rsidR="006820E2" w:rsidRPr="000211F8" w:rsidRDefault="006820E2" w:rsidP="006820E2">
            <w:pPr>
              <w:ind w:right="-172"/>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lastRenderedPageBreak/>
              <w:t>during  construction and decommissioning</w:t>
            </w:r>
          </w:p>
        </w:tc>
        <w:tc>
          <w:tcPr>
            <w:tcW w:w="1663" w:type="dxa"/>
          </w:tcPr>
          <w:p w14:paraId="30999877"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lastRenderedPageBreak/>
              <w:t xml:space="preserve">To affirm soil erosion and landslides caused </w:t>
            </w:r>
            <w:r w:rsidRPr="000211F8">
              <w:rPr>
                <w:sz w:val="18"/>
                <w:szCs w:val="18"/>
                <w:lang w:val="en-US"/>
              </w:rPr>
              <w:lastRenderedPageBreak/>
              <w:t>by construction works</w:t>
            </w:r>
          </w:p>
        </w:tc>
        <w:tc>
          <w:tcPr>
            <w:tcW w:w="1234" w:type="dxa"/>
          </w:tcPr>
          <w:p w14:paraId="0F7ACC2C"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lastRenderedPageBreak/>
              <w:t>-</w:t>
            </w:r>
          </w:p>
        </w:tc>
        <w:tc>
          <w:tcPr>
            <w:tcW w:w="1163" w:type="dxa"/>
          </w:tcPr>
          <w:p w14:paraId="74F77DA3"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 xml:space="preserve">Integrated into the </w:t>
            </w:r>
            <w:r w:rsidRPr="000211F8">
              <w:rPr>
                <w:sz w:val="18"/>
                <w:szCs w:val="18"/>
                <w:lang w:val="en-US"/>
              </w:rPr>
              <w:lastRenderedPageBreak/>
              <w:t>supervision costs</w:t>
            </w:r>
          </w:p>
        </w:tc>
        <w:tc>
          <w:tcPr>
            <w:tcW w:w="1152" w:type="dxa"/>
          </w:tcPr>
          <w:p w14:paraId="559BC542"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lastRenderedPageBreak/>
              <w:t xml:space="preserve">Contractor for </w:t>
            </w:r>
            <w:r w:rsidRPr="000211F8">
              <w:rPr>
                <w:sz w:val="18"/>
                <w:szCs w:val="18"/>
                <w:lang w:val="en-US"/>
              </w:rPr>
              <w:lastRenderedPageBreak/>
              <w:t>Supervision of Works</w:t>
            </w:r>
          </w:p>
        </w:tc>
        <w:tc>
          <w:tcPr>
            <w:tcW w:w="1399" w:type="dxa"/>
          </w:tcPr>
          <w:p w14:paraId="53EB564F"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lastRenderedPageBreak/>
              <w:t>Contractor for Supervision of Works</w:t>
            </w:r>
          </w:p>
        </w:tc>
      </w:tr>
      <w:tr w:rsidR="00B063B5" w:rsidRPr="00B063B5" w14:paraId="79600A9E"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A980F8" w14:textId="6A4DF153" w:rsidR="00EE1E8E" w:rsidRPr="00B063B5" w:rsidRDefault="00EE1E8E" w:rsidP="00EE1E8E">
            <w:pPr>
              <w:rPr>
                <w:sz w:val="18"/>
                <w:szCs w:val="18"/>
                <w:lang w:val="en-US"/>
              </w:rPr>
            </w:pPr>
            <w:r w:rsidRPr="00B063B5">
              <w:rPr>
                <w:b w:val="0"/>
                <w:bCs w:val="0"/>
                <w:sz w:val="18"/>
                <w:szCs w:val="18"/>
                <w:lang w:val="en-US"/>
              </w:rPr>
              <w:t>Construction</w:t>
            </w:r>
          </w:p>
        </w:tc>
        <w:tc>
          <w:tcPr>
            <w:tcW w:w="2126" w:type="dxa"/>
          </w:tcPr>
          <w:p w14:paraId="3BC55FD1" w14:textId="2F1C6B4D" w:rsidR="00EE1E8E" w:rsidRPr="00B063B5" w:rsidRDefault="00EE1E8E" w:rsidP="00EE1E8E">
            <w:pPr>
              <w:pStyle w:val="Style"/>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lang w:val="en-US" w:eastAsia="en-US"/>
              </w:rPr>
            </w:pPr>
            <w:r w:rsidRPr="00B063B5">
              <w:rPr>
                <w:sz w:val="18"/>
                <w:szCs w:val="18"/>
                <w:lang w:val="en-US"/>
              </w:rPr>
              <w:t>Contamination of soil by grease and fuel from mechanization</w:t>
            </w:r>
          </w:p>
        </w:tc>
        <w:tc>
          <w:tcPr>
            <w:tcW w:w="1562" w:type="dxa"/>
          </w:tcPr>
          <w:p w14:paraId="1DF9B7D6" w14:textId="316BDD1A"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At a construction site</w:t>
            </w:r>
          </w:p>
        </w:tc>
        <w:tc>
          <w:tcPr>
            <w:tcW w:w="1557" w:type="dxa"/>
          </w:tcPr>
          <w:p w14:paraId="100E4E3C" w14:textId="1016D7F1"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Visual surveillance</w:t>
            </w:r>
          </w:p>
        </w:tc>
        <w:tc>
          <w:tcPr>
            <w:tcW w:w="1497" w:type="dxa"/>
          </w:tcPr>
          <w:p w14:paraId="0FDBFDD6" w14:textId="3C186564"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Continuously during the execution of works and site removal</w:t>
            </w:r>
          </w:p>
        </w:tc>
        <w:tc>
          <w:tcPr>
            <w:tcW w:w="1663" w:type="dxa"/>
          </w:tcPr>
          <w:p w14:paraId="05A5AA67" w14:textId="296FA6F7"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bCs/>
                <w:sz w:val="18"/>
                <w:szCs w:val="18"/>
                <w:lang w:val="en-US"/>
              </w:rPr>
              <w:t>To determine the impact of works on soil quality</w:t>
            </w:r>
          </w:p>
        </w:tc>
        <w:tc>
          <w:tcPr>
            <w:tcW w:w="1234" w:type="dxa"/>
          </w:tcPr>
          <w:p w14:paraId="3F86D29D" w14:textId="77777777"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p>
        </w:tc>
        <w:tc>
          <w:tcPr>
            <w:tcW w:w="1163" w:type="dxa"/>
          </w:tcPr>
          <w:p w14:paraId="324A966B" w14:textId="2DCDD8B5"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Integrated into the supervision costs</w:t>
            </w:r>
          </w:p>
        </w:tc>
        <w:tc>
          <w:tcPr>
            <w:tcW w:w="1152" w:type="dxa"/>
          </w:tcPr>
          <w:p w14:paraId="7279685A" w14:textId="4CFF6933"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Contractor for Supervision of Works</w:t>
            </w:r>
          </w:p>
        </w:tc>
        <w:tc>
          <w:tcPr>
            <w:tcW w:w="1399" w:type="dxa"/>
          </w:tcPr>
          <w:p w14:paraId="36A52A99" w14:textId="7D73B45F"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Contractor for Supervision of Works</w:t>
            </w:r>
          </w:p>
        </w:tc>
      </w:tr>
      <w:tr w:rsidR="006820E2" w:rsidRPr="000211F8" w14:paraId="6C6CB3DF"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06E6D2F8" w14:textId="69EE0262" w:rsidR="006820E2" w:rsidRPr="000211F8" w:rsidRDefault="006820E2" w:rsidP="006820E2">
            <w:pPr>
              <w:rPr>
                <w:sz w:val="18"/>
                <w:szCs w:val="18"/>
                <w:lang w:val="en-US"/>
              </w:rPr>
            </w:pPr>
            <w:r w:rsidRPr="000211F8">
              <w:rPr>
                <w:b w:val="0"/>
                <w:bCs w:val="0"/>
                <w:sz w:val="18"/>
                <w:szCs w:val="18"/>
                <w:lang w:val="en-US"/>
              </w:rPr>
              <w:t>Construction</w:t>
            </w:r>
          </w:p>
        </w:tc>
        <w:tc>
          <w:tcPr>
            <w:tcW w:w="2126" w:type="dxa"/>
          </w:tcPr>
          <w:p w14:paraId="6ADE6083" w14:textId="77777777" w:rsidR="006820E2" w:rsidRPr="000211F8" w:rsidRDefault="006820E2" w:rsidP="006820E2">
            <w:pPr>
              <w:pStyle w:val="Style"/>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lang w:val="en-US" w:eastAsia="en-US"/>
              </w:rPr>
            </w:pPr>
            <w:r w:rsidRPr="000211F8">
              <w:rPr>
                <w:rFonts w:asciiTheme="minorHAnsi" w:hAnsiTheme="minorHAnsi"/>
                <w:bCs/>
                <w:sz w:val="18"/>
                <w:szCs w:val="18"/>
                <w:lang w:val="en-US" w:eastAsia="en-US"/>
              </w:rPr>
              <w:t xml:space="preserve">Analysis of surface water quantities and quality parameters of river </w:t>
            </w:r>
            <w:r w:rsidRPr="000211F8">
              <w:rPr>
                <w:rFonts w:asciiTheme="minorHAnsi" w:eastAsiaTheme="minorEastAsia" w:hAnsiTheme="minorHAnsi" w:cstheme="minorBidi"/>
                <w:sz w:val="18"/>
                <w:szCs w:val="18"/>
                <w:lang w:val="en-US" w:eastAsia="en-US"/>
              </w:rPr>
              <w:t>Klokot:</w:t>
            </w:r>
          </w:p>
          <w:p w14:paraId="7029658B" w14:textId="77777777" w:rsidR="006820E2" w:rsidRPr="000211F8" w:rsidRDefault="006820E2" w:rsidP="006820E2">
            <w:pPr>
              <w:pStyle w:val="Normal1"/>
              <w:tabs>
                <w:tab w:val="num" w:pos="266"/>
              </w:tabs>
              <w:spacing w:before="0" w:after="0"/>
              <w:ind w:hanging="567"/>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pH</w:t>
            </w:r>
          </w:p>
          <w:p w14:paraId="7F296B52" w14:textId="77777777" w:rsidR="006820E2" w:rsidRPr="000211F8" w:rsidRDefault="006820E2" w:rsidP="006820E2">
            <w:pPr>
              <w:pStyle w:val="Normal1"/>
              <w:tabs>
                <w:tab w:val="num" w:pos="266"/>
              </w:tabs>
              <w:spacing w:before="0" w:after="0"/>
              <w:ind w:hanging="567"/>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flow</w:t>
            </w:r>
          </w:p>
          <w:p w14:paraId="7307234B" w14:textId="77777777" w:rsidR="006820E2" w:rsidRPr="000211F8" w:rsidRDefault="006820E2" w:rsidP="006820E2">
            <w:pPr>
              <w:pStyle w:val="Normal1"/>
              <w:tabs>
                <w:tab w:val="num" w:pos="266"/>
              </w:tabs>
              <w:spacing w:before="0" w:after="0"/>
              <w:ind w:hanging="567"/>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turbidity</w:t>
            </w:r>
          </w:p>
          <w:p w14:paraId="73E1F3D9" w14:textId="77777777" w:rsidR="006820E2" w:rsidRPr="000211F8" w:rsidRDefault="006820E2" w:rsidP="006820E2">
            <w:pPr>
              <w:pStyle w:val="Normal1"/>
              <w:tabs>
                <w:tab w:val="num" w:pos="266"/>
              </w:tabs>
              <w:spacing w:before="0" w:after="0"/>
              <w:ind w:hanging="567"/>
              <w:jc w:val="left"/>
              <w:cnfStyle w:val="000000000000" w:firstRow="0" w:lastRow="0" w:firstColumn="0" w:lastColumn="0" w:oddVBand="0" w:evenVBand="0" w:oddHBand="0" w:evenHBand="0" w:firstRowFirstColumn="0" w:firstRowLastColumn="0" w:lastRowFirstColumn="0" w:lastRowLastColumn="0"/>
              <w:rPr>
                <w:rFonts w:ascii="Cambria" w:eastAsia="MS ??" w:hAnsi="Cambria" w:cs="Cambria"/>
                <w:color w:val="404040"/>
                <w:sz w:val="18"/>
                <w:szCs w:val="18"/>
                <w:lang w:val="en-US"/>
              </w:rPr>
            </w:pPr>
            <w:r w:rsidRPr="000211F8">
              <w:rPr>
                <w:sz w:val="18"/>
                <w:szCs w:val="18"/>
                <w:lang w:val="en-US"/>
              </w:rPr>
              <w:t>conductivity</w:t>
            </w:r>
            <w:r w:rsidRPr="000211F8">
              <w:rPr>
                <w:rFonts w:ascii="Cambria" w:eastAsia="MS ??" w:hAnsi="Cambria" w:cs="Cambria"/>
                <w:color w:val="404040"/>
                <w:sz w:val="18"/>
                <w:szCs w:val="18"/>
                <w:lang w:val="en-US"/>
              </w:rPr>
              <w:t xml:space="preserve"> </w:t>
            </w:r>
          </w:p>
          <w:p w14:paraId="60382A91" w14:textId="3E54B28F" w:rsidR="006820E2" w:rsidRPr="000211F8" w:rsidRDefault="006820E2" w:rsidP="006820E2">
            <w:pPr>
              <w:pStyle w:val="Normal1"/>
              <w:tabs>
                <w:tab w:val="num" w:pos="266"/>
              </w:tabs>
              <w:spacing w:before="0" w:after="0"/>
              <w:ind w:hanging="567"/>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suspended</w:t>
            </w:r>
            <w:r w:rsidRPr="000211F8">
              <w:rPr>
                <w:rFonts w:ascii="Cambria" w:eastAsia="MS ??" w:hAnsi="Cambria" w:cs="Cambria"/>
                <w:color w:val="404040"/>
                <w:sz w:val="18"/>
                <w:szCs w:val="18"/>
                <w:lang w:val="en-US"/>
              </w:rPr>
              <w:t xml:space="preserve"> </w:t>
            </w:r>
            <w:r w:rsidRPr="000211F8">
              <w:rPr>
                <w:sz w:val="18"/>
                <w:szCs w:val="18"/>
                <w:lang w:val="en-US"/>
              </w:rPr>
              <w:t>particles</w:t>
            </w:r>
          </w:p>
        </w:tc>
        <w:tc>
          <w:tcPr>
            <w:tcW w:w="1562" w:type="dxa"/>
          </w:tcPr>
          <w:p w14:paraId="65C5D889" w14:textId="5252F2FC"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On river Klokot downstream from water-intake</w:t>
            </w:r>
          </w:p>
        </w:tc>
        <w:tc>
          <w:tcPr>
            <w:tcW w:w="1557" w:type="dxa"/>
          </w:tcPr>
          <w:p w14:paraId="7210F421" w14:textId="5340A1FC"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Standard laboratory equipment and water quantity and  quality monitoring methods for surface water</w:t>
            </w:r>
          </w:p>
        </w:tc>
        <w:tc>
          <w:tcPr>
            <w:tcW w:w="1497" w:type="dxa"/>
          </w:tcPr>
          <w:p w14:paraId="719324B9"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 xml:space="preserve">Prior to start of activities </w:t>
            </w:r>
          </w:p>
          <w:p w14:paraId="0F729991" w14:textId="34F4C7CA"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In the case of citizen complaints</w:t>
            </w:r>
          </w:p>
        </w:tc>
        <w:tc>
          <w:tcPr>
            <w:tcW w:w="1663" w:type="dxa"/>
          </w:tcPr>
          <w:p w14:paraId="3A7A01A7" w14:textId="2DA17084"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To define impacts of construction works to the quality of surface water</w:t>
            </w:r>
          </w:p>
        </w:tc>
        <w:tc>
          <w:tcPr>
            <w:tcW w:w="1234" w:type="dxa"/>
          </w:tcPr>
          <w:p w14:paraId="759E436C" w14:textId="25665384"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538D8BAE" w14:textId="619EC771"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1.000 KM per sample</w:t>
            </w:r>
          </w:p>
        </w:tc>
        <w:tc>
          <w:tcPr>
            <w:tcW w:w="1152" w:type="dxa"/>
          </w:tcPr>
          <w:p w14:paraId="78347F61" w14:textId="235627BF"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 for Supervision of Works</w:t>
            </w:r>
          </w:p>
        </w:tc>
        <w:tc>
          <w:tcPr>
            <w:tcW w:w="1399" w:type="dxa"/>
          </w:tcPr>
          <w:p w14:paraId="11079F08" w14:textId="3B3FA13B"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Authorized Laboratory</w:t>
            </w:r>
          </w:p>
        </w:tc>
      </w:tr>
      <w:tr w:rsidR="006820E2" w:rsidRPr="000211F8" w14:paraId="36BFF6E6"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C47CF28" w14:textId="13191BEB" w:rsidR="006820E2" w:rsidRPr="000211F8" w:rsidRDefault="006820E2" w:rsidP="006820E2">
            <w:pPr>
              <w:rPr>
                <w:sz w:val="18"/>
                <w:szCs w:val="18"/>
                <w:lang w:val="en-US"/>
              </w:rPr>
            </w:pPr>
            <w:r w:rsidRPr="000211F8">
              <w:rPr>
                <w:b w:val="0"/>
                <w:bCs w:val="0"/>
                <w:sz w:val="18"/>
                <w:szCs w:val="18"/>
                <w:lang w:val="en-US"/>
              </w:rPr>
              <w:t>Construction</w:t>
            </w:r>
          </w:p>
        </w:tc>
        <w:tc>
          <w:tcPr>
            <w:tcW w:w="2126" w:type="dxa"/>
          </w:tcPr>
          <w:p w14:paraId="4550C4C9"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1. Presence of oil layer on surface water courses</w:t>
            </w:r>
          </w:p>
          <w:p w14:paraId="469A389F"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2. Analysis of surface water flow and quality parameters:</w:t>
            </w:r>
          </w:p>
          <w:p w14:paraId="257B114B" w14:textId="77777777" w:rsidR="006820E2" w:rsidRPr="000211F8" w:rsidRDefault="006820E2" w:rsidP="006820E2">
            <w:pPr>
              <w:pStyle w:val="Normal1"/>
              <w:tabs>
                <w:tab w:val="clear" w:pos="567"/>
                <w:tab w:val="num" w:pos="266"/>
              </w:tabs>
              <w:spacing w:before="0" w:after="0"/>
              <w:ind w:left="267" w:hanging="267"/>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 xml:space="preserve">COD, </w:t>
            </w:r>
          </w:p>
          <w:p w14:paraId="29E2FB1D" w14:textId="7D532270" w:rsidR="006820E2" w:rsidRPr="000211F8" w:rsidRDefault="006820E2" w:rsidP="006820E2">
            <w:pPr>
              <w:pStyle w:val="Normal1"/>
              <w:tabs>
                <w:tab w:val="clear" w:pos="567"/>
                <w:tab w:val="num" w:pos="266"/>
              </w:tabs>
              <w:spacing w:before="0" w:after="0"/>
              <w:ind w:left="267" w:hanging="267"/>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Total mineral oils.</w:t>
            </w:r>
          </w:p>
        </w:tc>
        <w:tc>
          <w:tcPr>
            <w:tcW w:w="1562" w:type="dxa"/>
          </w:tcPr>
          <w:p w14:paraId="03C84940" w14:textId="795D2BBA"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1, 2. On river Klokot downstream from water-intake</w:t>
            </w:r>
          </w:p>
        </w:tc>
        <w:tc>
          <w:tcPr>
            <w:tcW w:w="1557" w:type="dxa"/>
          </w:tcPr>
          <w:p w14:paraId="06638751"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1. Visual</w:t>
            </w:r>
          </w:p>
          <w:p w14:paraId="35AEDB31" w14:textId="334AF4EF"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2. Standard laboratory equipment and water quality monitoring methods for surface water</w:t>
            </w:r>
          </w:p>
        </w:tc>
        <w:tc>
          <w:tcPr>
            <w:tcW w:w="1497" w:type="dxa"/>
          </w:tcPr>
          <w:p w14:paraId="5DA34BBD"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1,2. Upon the supervisor's order and upon  receipt of complaints from citizens</w:t>
            </w:r>
          </w:p>
          <w:p w14:paraId="101BB075" w14:textId="77777777" w:rsidR="006820E2" w:rsidRPr="000211F8" w:rsidRDefault="006820E2" w:rsidP="006820E2">
            <w:pPr>
              <w:ind w:right="-172"/>
              <w:jc w:val="left"/>
              <w:cnfStyle w:val="000000100000" w:firstRow="0" w:lastRow="0" w:firstColumn="0" w:lastColumn="0" w:oddVBand="0" w:evenVBand="0" w:oddHBand="1" w:evenHBand="0" w:firstRowFirstColumn="0" w:firstRowLastColumn="0" w:lastRowFirstColumn="0" w:lastRowLastColumn="0"/>
              <w:rPr>
                <w:sz w:val="18"/>
                <w:szCs w:val="18"/>
                <w:lang w:val="en-US"/>
              </w:rPr>
            </w:pPr>
          </w:p>
        </w:tc>
        <w:tc>
          <w:tcPr>
            <w:tcW w:w="1663" w:type="dxa"/>
          </w:tcPr>
          <w:p w14:paraId="114D4130" w14:textId="5C9D8679"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To define impacts of construction works to the quality of surface water</w:t>
            </w:r>
          </w:p>
        </w:tc>
        <w:tc>
          <w:tcPr>
            <w:tcW w:w="1234" w:type="dxa"/>
          </w:tcPr>
          <w:p w14:paraId="5BCA8941" w14:textId="223CB09E"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04007302" w14:textId="0D505D04"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1.000 KM per sample</w:t>
            </w:r>
          </w:p>
        </w:tc>
        <w:tc>
          <w:tcPr>
            <w:tcW w:w="1152" w:type="dxa"/>
          </w:tcPr>
          <w:p w14:paraId="2048D8E3" w14:textId="5F0D1E18"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Contractor for Supervision of Works</w:t>
            </w:r>
          </w:p>
        </w:tc>
        <w:tc>
          <w:tcPr>
            <w:tcW w:w="1399" w:type="dxa"/>
          </w:tcPr>
          <w:p w14:paraId="25B5490B" w14:textId="15486F0A"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Authorized Laboratory</w:t>
            </w:r>
          </w:p>
        </w:tc>
      </w:tr>
      <w:tr w:rsidR="006820E2" w:rsidRPr="000211F8" w14:paraId="7D12CA80"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C0D3D73" w14:textId="05EBFD95" w:rsidR="006820E2" w:rsidRPr="000211F8" w:rsidRDefault="006820E2" w:rsidP="006820E2">
            <w:pPr>
              <w:rPr>
                <w:sz w:val="18"/>
                <w:szCs w:val="18"/>
                <w:lang w:val="en-US"/>
              </w:rPr>
            </w:pPr>
            <w:r w:rsidRPr="000211F8">
              <w:rPr>
                <w:b w:val="0"/>
                <w:bCs w:val="0"/>
                <w:sz w:val="18"/>
                <w:szCs w:val="18"/>
                <w:lang w:val="en-US"/>
              </w:rPr>
              <w:t>Construction</w:t>
            </w:r>
          </w:p>
        </w:tc>
        <w:tc>
          <w:tcPr>
            <w:tcW w:w="2126" w:type="dxa"/>
          </w:tcPr>
          <w:p w14:paraId="64227B90"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Waste management during the works execution;</w:t>
            </w:r>
          </w:p>
          <w:p w14:paraId="42FB17A7" w14:textId="3D920ED3"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Separation of hazardous and non-hazardous waste.</w:t>
            </w:r>
          </w:p>
        </w:tc>
        <w:tc>
          <w:tcPr>
            <w:tcW w:w="1562" w:type="dxa"/>
          </w:tcPr>
          <w:p w14:paraId="35C74852" w14:textId="60B0F33B"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At a construction site</w:t>
            </w:r>
          </w:p>
        </w:tc>
        <w:tc>
          <w:tcPr>
            <w:tcW w:w="1557" w:type="dxa"/>
          </w:tcPr>
          <w:p w14:paraId="392E45C9" w14:textId="44DED33B"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Visually and by comparison with the waste management report</w:t>
            </w:r>
          </w:p>
        </w:tc>
        <w:tc>
          <w:tcPr>
            <w:tcW w:w="1497" w:type="dxa"/>
          </w:tcPr>
          <w:p w14:paraId="3F37FB3F" w14:textId="0673CD3E"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Continuously during the execution of works and site removal</w:t>
            </w:r>
          </w:p>
        </w:tc>
        <w:tc>
          <w:tcPr>
            <w:tcW w:w="1663" w:type="dxa"/>
          </w:tcPr>
          <w:p w14:paraId="61AE87CF" w14:textId="5E884431"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For ensuring proper waste management</w:t>
            </w:r>
          </w:p>
        </w:tc>
        <w:tc>
          <w:tcPr>
            <w:tcW w:w="1234" w:type="dxa"/>
          </w:tcPr>
          <w:p w14:paraId="7F9D0DED" w14:textId="2CACF2C1"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472C355C" w14:textId="3AB4791F"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Integrated into the supervision costs</w:t>
            </w:r>
          </w:p>
        </w:tc>
        <w:tc>
          <w:tcPr>
            <w:tcW w:w="1152" w:type="dxa"/>
          </w:tcPr>
          <w:p w14:paraId="0607D26F" w14:textId="389770BB"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 for Supervision of Works</w:t>
            </w:r>
          </w:p>
        </w:tc>
        <w:tc>
          <w:tcPr>
            <w:tcW w:w="1399" w:type="dxa"/>
          </w:tcPr>
          <w:p w14:paraId="75208ECA" w14:textId="24CC80F0"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 for Supervision of Works</w:t>
            </w:r>
          </w:p>
        </w:tc>
      </w:tr>
      <w:tr w:rsidR="006820E2" w:rsidRPr="000211F8" w14:paraId="608205D8"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9361909" w14:textId="77777777" w:rsidR="006820E2" w:rsidRPr="000211F8" w:rsidRDefault="006820E2" w:rsidP="006820E2">
            <w:pPr>
              <w:rPr>
                <w:b w:val="0"/>
                <w:sz w:val="18"/>
                <w:szCs w:val="18"/>
                <w:lang w:val="en-US"/>
              </w:rPr>
            </w:pPr>
            <w:r w:rsidRPr="000211F8">
              <w:rPr>
                <w:b w:val="0"/>
                <w:bCs w:val="0"/>
                <w:sz w:val="18"/>
                <w:szCs w:val="18"/>
                <w:lang w:val="en-US"/>
              </w:rPr>
              <w:t>Construction</w:t>
            </w:r>
          </w:p>
        </w:tc>
        <w:tc>
          <w:tcPr>
            <w:tcW w:w="2126" w:type="dxa"/>
          </w:tcPr>
          <w:p w14:paraId="5A5EF1A0" w14:textId="1C38DA56"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The area which has been subjected to restoration of landscape / vegetation.</w:t>
            </w:r>
          </w:p>
          <w:p w14:paraId="62759F98" w14:textId="43A2B7AD"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lastRenderedPageBreak/>
              <w:t>Number and species of plants replanted.</w:t>
            </w:r>
          </w:p>
          <w:p w14:paraId="4199DF3A" w14:textId="557867A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p>
        </w:tc>
        <w:tc>
          <w:tcPr>
            <w:tcW w:w="1562" w:type="dxa"/>
          </w:tcPr>
          <w:p w14:paraId="47158B23" w14:textId="26445555"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lastRenderedPageBreak/>
              <w:t>At a construction site</w:t>
            </w:r>
          </w:p>
        </w:tc>
        <w:tc>
          <w:tcPr>
            <w:tcW w:w="1557" w:type="dxa"/>
          </w:tcPr>
          <w:p w14:paraId="20879A1B"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 xml:space="preserve">Visual surveillance and comparison with the Rehabilitation </w:t>
            </w:r>
            <w:r w:rsidRPr="000211F8">
              <w:rPr>
                <w:sz w:val="18"/>
                <w:szCs w:val="18"/>
                <w:lang w:val="en-US"/>
              </w:rPr>
              <w:lastRenderedPageBreak/>
              <w:t>Plan for Degraded Areas</w:t>
            </w:r>
          </w:p>
        </w:tc>
        <w:tc>
          <w:tcPr>
            <w:tcW w:w="1497" w:type="dxa"/>
          </w:tcPr>
          <w:p w14:paraId="0D2FAFDD"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lastRenderedPageBreak/>
              <w:t>Upon implementation of Rehabilitation Plan for Degraded Areas</w:t>
            </w:r>
          </w:p>
        </w:tc>
        <w:tc>
          <w:tcPr>
            <w:tcW w:w="1663" w:type="dxa"/>
          </w:tcPr>
          <w:p w14:paraId="797A71A5" w14:textId="319BD155"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For the purpose of land and vegetation reinstatement</w:t>
            </w:r>
          </w:p>
        </w:tc>
        <w:tc>
          <w:tcPr>
            <w:tcW w:w="1234" w:type="dxa"/>
          </w:tcPr>
          <w:p w14:paraId="6966C844"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271DC653"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Integrated into the supervision costs</w:t>
            </w:r>
          </w:p>
        </w:tc>
        <w:tc>
          <w:tcPr>
            <w:tcW w:w="1152" w:type="dxa"/>
          </w:tcPr>
          <w:p w14:paraId="3C4E2E07"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Contractor for Supervision of Works</w:t>
            </w:r>
          </w:p>
        </w:tc>
        <w:tc>
          <w:tcPr>
            <w:tcW w:w="1399" w:type="dxa"/>
          </w:tcPr>
          <w:p w14:paraId="1E488E26"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Contractor for Supervision of Works</w:t>
            </w:r>
          </w:p>
        </w:tc>
      </w:tr>
      <w:tr w:rsidR="006820E2" w:rsidRPr="000211F8" w14:paraId="706640DE"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4D0DAF34" w14:textId="7321B6D4" w:rsidR="006820E2" w:rsidRPr="000211F8" w:rsidRDefault="006820E2" w:rsidP="006820E2">
            <w:pPr>
              <w:rPr>
                <w:sz w:val="18"/>
                <w:szCs w:val="18"/>
                <w:lang w:val="en-US"/>
              </w:rPr>
            </w:pPr>
            <w:r w:rsidRPr="000211F8">
              <w:rPr>
                <w:b w:val="0"/>
                <w:bCs w:val="0"/>
                <w:sz w:val="18"/>
                <w:szCs w:val="18"/>
                <w:lang w:val="en-US"/>
              </w:rPr>
              <w:t>Construction</w:t>
            </w:r>
          </w:p>
        </w:tc>
        <w:tc>
          <w:tcPr>
            <w:tcW w:w="2126" w:type="dxa"/>
          </w:tcPr>
          <w:p w14:paraId="21072E11" w14:textId="6F6FE131"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The appearance of foreign invasive species</w:t>
            </w:r>
          </w:p>
        </w:tc>
        <w:tc>
          <w:tcPr>
            <w:tcW w:w="1562" w:type="dxa"/>
          </w:tcPr>
          <w:p w14:paraId="2B7F0EC1" w14:textId="321F1082"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At the location of the project</w:t>
            </w:r>
          </w:p>
        </w:tc>
        <w:tc>
          <w:tcPr>
            <w:tcW w:w="1557" w:type="dxa"/>
          </w:tcPr>
          <w:p w14:paraId="4465CE04" w14:textId="6CC920DE"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Visual identification</w:t>
            </w:r>
          </w:p>
        </w:tc>
        <w:tc>
          <w:tcPr>
            <w:tcW w:w="1497" w:type="dxa"/>
          </w:tcPr>
          <w:p w14:paraId="109D495F" w14:textId="7AFED616"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One time before the works begin</w:t>
            </w:r>
          </w:p>
        </w:tc>
        <w:tc>
          <w:tcPr>
            <w:tcW w:w="1663" w:type="dxa"/>
          </w:tcPr>
          <w:p w14:paraId="7D1473C9" w14:textId="1D680A7F"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To determine the presence of foreign invasive species</w:t>
            </w:r>
          </w:p>
        </w:tc>
        <w:tc>
          <w:tcPr>
            <w:tcW w:w="1234" w:type="dxa"/>
          </w:tcPr>
          <w:p w14:paraId="14AAE1A7" w14:textId="3B677165"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7A9F926A" w14:textId="0A75FF92"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52" w:type="dxa"/>
          </w:tcPr>
          <w:p w14:paraId="56C0E90A" w14:textId="6BDA294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w:t>
            </w:r>
          </w:p>
        </w:tc>
        <w:tc>
          <w:tcPr>
            <w:tcW w:w="1399" w:type="dxa"/>
          </w:tcPr>
          <w:p w14:paraId="41B8FA47" w14:textId="2B6E6D33"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w:t>
            </w:r>
          </w:p>
        </w:tc>
      </w:tr>
      <w:tr w:rsidR="006820E2" w:rsidRPr="000211F8" w14:paraId="289B8C55"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271897" w14:textId="77777777" w:rsidR="006820E2" w:rsidRPr="000211F8" w:rsidRDefault="006820E2" w:rsidP="006820E2">
            <w:pPr>
              <w:rPr>
                <w:b w:val="0"/>
                <w:sz w:val="18"/>
                <w:szCs w:val="18"/>
                <w:lang w:val="en-US"/>
              </w:rPr>
            </w:pPr>
            <w:r w:rsidRPr="000211F8">
              <w:rPr>
                <w:b w:val="0"/>
                <w:bCs w:val="0"/>
                <w:sz w:val="18"/>
                <w:szCs w:val="18"/>
                <w:lang w:val="en-US"/>
              </w:rPr>
              <w:t>Construction</w:t>
            </w:r>
          </w:p>
        </w:tc>
        <w:tc>
          <w:tcPr>
            <w:tcW w:w="2126" w:type="dxa"/>
          </w:tcPr>
          <w:p w14:paraId="31E752FD"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Monitoring condition of crops</w:t>
            </w:r>
          </w:p>
        </w:tc>
        <w:tc>
          <w:tcPr>
            <w:tcW w:w="1562" w:type="dxa"/>
          </w:tcPr>
          <w:p w14:paraId="126790C0"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At a sub-project location</w:t>
            </w:r>
          </w:p>
        </w:tc>
        <w:tc>
          <w:tcPr>
            <w:tcW w:w="1557" w:type="dxa"/>
          </w:tcPr>
          <w:p w14:paraId="2A28CB40"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Visual surveillance</w:t>
            </w:r>
          </w:p>
        </w:tc>
        <w:tc>
          <w:tcPr>
            <w:tcW w:w="1497" w:type="dxa"/>
          </w:tcPr>
          <w:p w14:paraId="7A0A243F"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In the case of citizen complaints</w:t>
            </w:r>
          </w:p>
        </w:tc>
        <w:tc>
          <w:tcPr>
            <w:tcW w:w="1663" w:type="dxa"/>
          </w:tcPr>
          <w:p w14:paraId="721D8875"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In order to determine the impact of construction works on condition of crops</w:t>
            </w:r>
          </w:p>
        </w:tc>
        <w:tc>
          <w:tcPr>
            <w:tcW w:w="1234" w:type="dxa"/>
          </w:tcPr>
          <w:p w14:paraId="7208EF34"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5BCDA416"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52" w:type="dxa"/>
          </w:tcPr>
          <w:p w14:paraId="7B1CC61E"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p>
        </w:tc>
        <w:tc>
          <w:tcPr>
            <w:tcW w:w="1399" w:type="dxa"/>
          </w:tcPr>
          <w:p w14:paraId="19E95CD8"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p>
        </w:tc>
      </w:tr>
      <w:tr w:rsidR="006820E2" w:rsidRPr="000211F8" w14:paraId="7A7D6EC6"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726365C1" w14:textId="77777777" w:rsidR="006820E2" w:rsidRPr="000211F8" w:rsidRDefault="006820E2" w:rsidP="006820E2">
            <w:pPr>
              <w:rPr>
                <w:b w:val="0"/>
                <w:sz w:val="18"/>
                <w:szCs w:val="18"/>
                <w:lang w:val="en-US"/>
              </w:rPr>
            </w:pPr>
            <w:r w:rsidRPr="000211F8">
              <w:rPr>
                <w:b w:val="0"/>
                <w:sz w:val="18"/>
                <w:szCs w:val="18"/>
                <w:lang w:val="en-US"/>
              </w:rPr>
              <w:t>Construction</w:t>
            </w:r>
          </w:p>
        </w:tc>
        <w:tc>
          <w:tcPr>
            <w:tcW w:w="2126" w:type="dxa"/>
          </w:tcPr>
          <w:p w14:paraId="6A4384E3"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Air pollution</w:t>
            </w:r>
          </w:p>
        </w:tc>
        <w:tc>
          <w:tcPr>
            <w:tcW w:w="1562" w:type="dxa"/>
          </w:tcPr>
          <w:p w14:paraId="3B4DE855" w14:textId="0A3862C6"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At a construction site</w:t>
            </w:r>
          </w:p>
        </w:tc>
        <w:tc>
          <w:tcPr>
            <w:tcW w:w="1557" w:type="dxa"/>
          </w:tcPr>
          <w:p w14:paraId="36D6E5FD"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 xml:space="preserve">By a licensed air quality monitoring laboratory using statutory methods </w:t>
            </w:r>
          </w:p>
        </w:tc>
        <w:tc>
          <w:tcPr>
            <w:tcW w:w="1497" w:type="dxa"/>
          </w:tcPr>
          <w:p w14:paraId="4E54DDB2" w14:textId="5FB2CA62"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Prior to start of works for baseline after that</w:t>
            </w:r>
          </w:p>
          <w:p w14:paraId="6D41DDF8" w14:textId="58C9BC9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In the case of citizen complaints</w:t>
            </w:r>
          </w:p>
        </w:tc>
        <w:tc>
          <w:tcPr>
            <w:tcW w:w="1663" w:type="dxa"/>
          </w:tcPr>
          <w:p w14:paraId="12ED62BD"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To determine if concentration of air pollutants exceed the relevant air quality target values or limit values</w:t>
            </w:r>
          </w:p>
        </w:tc>
        <w:tc>
          <w:tcPr>
            <w:tcW w:w="1234" w:type="dxa"/>
          </w:tcPr>
          <w:p w14:paraId="37F1B903"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4F538573"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52" w:type="dxa"/>
          </w:tcPr>
          <w:p w14:paraId="5233730E"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w:t>
            </w:r>
          </w:p>
        </w:tc>
        <w:tc>
          <w:tcPr>
            <w:tcW w:w="1399" w:type="dxa"/>
          </w:tcPr>
          <w:p w14:paraId="1AD1B79B"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Authorized Laboratory</w:t>
            </w:r>
          </w:p>
        </w:tc>
      </w:tr>
      <w:tr w:rsidR="006820E2" w:rsidRPr="000211F8" w14:paraId="6A8C55BB"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0FAE59" w14:textId="77777777" w:rsidR="006820E2" w:rsidRPr="000211F8" w:rsidRDefault="006820E2" w:rsidP="006820E2">
            <w:pPr>
              <w:rPr>
                <w:b w:val="0"/>
                <w:sz w:val="18"/>
                <w:szCs w:val="18"/>
                <w:lang w:val="en-US"/>
              </w:rPr>
            </w:pPr>
            <w:r w:rsidRPr="000211F8">
              <w:rPr>
                <w:b w:val="0"/>
                <w:sz w:val="18"/>
                <w:szCs w:val="18"/>
                <w:lang w:val="en-US"/>
              </w:rPr>
              <w:t>Construction</w:t>
            </w:r>
          </w:p>
        </w:tc>
        <w:tc>
          <w:tcPr>
            <w:tcW w:w="2126" w:type="dxa"/>
          </w:tcPr>
          <w:p w14:paraId="29A04F18"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 xml:space="preserve">Increasing noise level </w:t>
            </w:r>
          </w:p>
        </w:tc>
        <w:tc>
          <w:tcPr>
            <w:tcW w:w="1562" w:type="dxa"/>
          </w:tcPr>
          <w:p w14:paraId="06071F7E" w14:textId="1F8A6B3D"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At a construction site</w:t>
            </w:r>
          </w:p>
        </w:tc>
        <w:tc>
          <w:tcPr>
            <w:tcW w:w="1557" w:type="dxa"/>
          </w:tcPr>
          <w:p w14:paraId="5A4FDB18"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By a legal person who is authorized for noise measuring using standard equipment</w:t>
            </w:r>
          </w:p>
        </w:tc>
        <w:tc>
          <w:tcPr>
            <w:tcW w:w="1497" w:type="dxa"/>
          </w:tcPr>
          <w:p w14:paraId="7FBFED01"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Prior to start of works for baseline after that</w:t>
            </w:r>
          </w:p>
          <w:p w14:paraId="0F2E56AD"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p>
          <w:p w14:paraId="44951C02" w14:textId="37FD6592"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In the case of citizen complaints</w:t>
            </w:r>
          </w:p>
        </w:tc>
        <w:tc>
          <w:tcPr>
            <w:tcW w:w="1663" w:type="dxa"/>
          </w:tcPr>
          <w:p w14:paraId="27604EF9"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To determine the possible noise level above limit values</w:t>
            </w:r>
          </w:p>
        </w:tc>
        <w:tc>
          <w:tcPr>
            <w:tcW w:w="1234" w:type="dxa"/>
          </w:tcPr>
          <w:p w14:paraId="34C25C8E"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1F6592F9"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52" w:type="dxa"/>
          </w:tcPr>
          <w:p w14:paraId="16C416B4"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Contractor</w:t>
            </w:r>
          </w:p>
        </w:tc>
        <w:tc>
          <w:tcPr>
            <w:tcW w:w="1399" w:type="dxa"/>
          </w:tcPr>
          <w:p w14:paraId="7BA7AC5D"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Legal person authorized for noise measuring</w:t>
            </w:r>
          </w:p>
        </w:tc>
      </w:tr>
      <w:tr w:rsidR="006820E2" w:rsidRPr="000211F8" w14:paraId="1907D395"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0C2B27A" w14:textId="3634CEF3" w:rsidR="006820E2" w:rsidRPr="000211F8" w:rsidRDefault="006820E2" w:rsidP="006820E2">
            <w:pPr>
              <w:rPr>
                <w:sz w:val="18"/>
                <w:szCs w:val="18"/>
                <w:lang w:val="en-US"/>
              </w:rPr>
            </w:pPr>
            <w:r w:rsidRPr="000211F8">
              <w:rPr>
                <w:b w:val="0"/>
                <w:bCs w:val="0"/>
                <w:sz w:val="18"/>
                <w:szCs w:val="18"/>
                <w:lang w:val="en-US"/>
              </w:rPr>
              <w:t>Construction</w:t>
            </w:r>
          </w:p>
        </w:tc>
        <w:tc>
          <w:tcPr>
            <w:tcW w:w="2126" w:type="dxa"/>
          </w:tcPr>
          <w:p w14:paraId="1845A4E6" w14:textId="7E7E771B"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Presence of cultural / archaeological findings</w:t>
            </w:r>
          </w:p>
        </w:tc>
        <w:tc>
          <w:tcPr>
            <w:tcW w:w="1562" w:type="dxa"/>
          </w:tcPr>
          <w:p w14:paraId="42D3D655" w14:textId="2A90DA9C"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At a construction site</w:t>
            </w:r>
          </w:p>
        </w:tc>
        <w:tc>
          <w:tcPr>
            <w:tcW w:w="1557" w:type="dxa"/>
          </w:tcPr>
          <w:p w14:paraId="53D25F5B" w14:textId="6211B9EE"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Supervision of earthworks</w:t>
            </w:r>
          </w:p>
        </w:tc>
        <w:tc>
          <w:tcPr>
            <w:tcW w:w="1497" w:type="dxa"/>
          </w:tcPr>
          <w:p w14:paraId="48A11627" w14:textId="7B894894"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During earthworks</w:t>
            </w:r>
          </w:p>
        </w:tc>
        <w:tc>
          <w:tcPr>
            <w:tcW w:w="1663" w:type="dxa"/>
          </w:tcPr>
          <w:p w14:paraId="66DBA5D1" w14:textId="0CC180FA"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For the sake of preservation of cultural heritage</w:t>
            </w:r>
          </w:p>
        </w:tc>
        <w:tc>
          <w:tcPr>
            <w:tcW w:w="1234" w:type="dxa"/>
          </w:tcPr>
          <w:p w14:paraId="13751FFD" w14:textId="40357EAC"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0F58F751" w14:textId="04E4F5F8"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Integrated into the supervision costs</w:t>
            </w:r>
          </w:p>
        </w:tc>
        <w:tc>
          <w:tcPr>
            <w:tcW w:w="1152" w:type="dxa"/>
          </w:tcPr>
          <w:p w14:paraId="6314A010" w14:textId="5EBCE77C"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w:t>
            </w:r>
          </w:p>
        </w:tc>
        <w:tc>
          <w:tcPr>
            <w:tcW w:w="1399" w:type="dxa"/>
          </w:tcPr>
          <w:p w14:paraId="294D6426" w14:textId="10096953"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 for Supervision of Works</w:t>
            </w:r>
          </w:p>
        </w:tc>
      </w:tr>
      <w:tr w:rsidR="00B063B5" w:rsidRPr="00B063B5" w14:paraId="4B243001"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7D660F" w14:textId="450F629A" w:rsidR="006820E2" w:rsidRPr="00B063B5" w:rsidRDefault="006820E2" w:rsidP="006820E2">
            <w:pPr>
              <w:rPr>
                <w:sz w:val="18"/>
                <w:szCs w:val="18"/>
                <w:lang w:val="en-US"/>
              </w:rPr>
            </w:pPr>
            <w:r w:rsidRPr="00B063B5">
              <w:rPr>
                <w:b w:val="0"/>
                <w:bCs w:val="0"/>
                <w:sz w:val="18"/>
                <w:szCs w:val="18"/>
                <w:lang w:val="en-US"/>
              </w:rPr>
              <w:lastRenderedPageBreak/>
              <w:t>Construction</w:t>
            </w:r>
          </w:p>
        </w:tc>
        <w:tc>
          <w:tcPr>
            <w:tcW w:w="2126" w:type="dxa"/>
            <w:vAlign w:val="center"/>
          </w:tcPr>
          <w:p w14:paraId="7A469318" w14:textId="132CB6BF"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Existence of hygienic conditions for workers;</w:t>
            </w:r>
          </w:p>
          <w:p w14:paraId="0086082B" w14:textId="0B40DEFF"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Use of PPE;</w:t>
            </w:r>
          </w:p>
          <w:p w14:paraId="52B796DB" w14:textId="6695CD9F" w:rsidR="00EE1E8E" w:rsidRPr="00B063B5" w:rsidRDefault="00EE1E8E"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Number of workers with health problems related to work on the construction site;</w:t>
            </w:r>
          </w:p>
          <w:p w14:paraId="51ECB753" w14:textId="7777777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Number of recorded accidents;</w:t>
            </w:r>
          </w:p>
          <w:p w14:paraId="3CC12604" w14:textId="01862B12"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Number of COVID-19 cases among workers.</w:t>
            </w:r>
          </w:p>
        </w:tc>
        <w:tc>
          <w:tcPr>
            <w:tcW w:w="1562" w:type="dxa"/>
          </w:tcPr>
          <w:p w14:paraId="58DC35C1" w14:textId="3FA90B3C"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At a construction site</w:t>
            </w:r>
          </w:p>
        </w:tc>
        <w:tc>
          <w:tcPr>
            <w:tcW w:w="1557" w:type="dxa"/>
          </w:tcPr>
          <w:p w14:paraId="1306FFD6" w14:textId="615086E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Visually and examining the records</w:t>
            </w:r>
          </w:p>
        </w:tc>
        <w:tc>
          <w:tcPr>
            <w:tcW w:w="1497" w:type="dxa"/>
          </w:tcPr>
          <w:p w14:paraId="0E917C9A" w14:textId="6954494F"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Continuously during the execution of works and site removal</w:t>
            </w:r>
          </w:p>
        </w:tc>
        <w:tc>
          <w:tcPr>
            <w:tcW w:w="1663" w:type="dxa"/>
          </w:tcPr>
          <w:p w14:paraId="7E65DAD6" w14:textId="1854EE11"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rFonts w:ascii="Cambria" w:hAnsi="Cambria" w:cs="Cambria"/>
                <w:sz w:val="18"/>
                <w:szCs w:val="18"/>
                <w:lang w:val="en-US"/>
              </w:rPr>
              <w:t xml:space="preserve">To determine implementation of OHS measures </w:t>
            </w:r>
          </w:p>
        </w:tc>
        <w:tc>
          <w:tcPr>
            <w:tcW w:w="1234" w:type="dxa"/>
          </w:tcPr>
          <w:p w14:paraId="24893B1B" w14:textId="04064162"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w:t>
            </w:r>
          </w:p>
        </w:tc>
        <w:tc>
          <w:tcPr>
            <w:tcW w:w="1163" w:type="dxa"/>
          </w:tcPr>
          <w:p w14:paraId="3FAD3BEC" w14:textId="7F06FBA7"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Integrated into the supervision costs</w:t>
            </w:r>
          </w:p>
        </w:tc>
        <w:tc>
          <w:tcPr>
            <w:tcW w:w="1152" w:type="dxa"/>
          </w:tcPr>
          <w:p w14:paraId="73E0A0A7" w14:textId="49F13891"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Contractor</w:t>
            </w:r>
          </w:p>
        </w:tc>
        <w:tc>
          <w:tcPr>
            <w:tcW w:w="1399" w:type="dxa"/>
          </w:tcPr>
          <w:p w14:paraId="0B80114B" w14:textId="4613F91A" w:rsidR="006820E2" w:rsidRPr="00B063B5"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Contractor for Supervision of Works</w:t>
            </w:r>
          </w:p>
        </w:tc>
      </w:tr>
      <w:tr w:rsidR="006820E2" w:rsidRPr="000211F8" w14:paraId="1487941D"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595102BB" w14:textId="539197B0" w:rsidR="006820E2" w:rsidRPr="000211F8" w:rsidRDefault="006820E2" w:rsidP="006820E2">
            <w:pPr>
              <w:rPr>
                <w:sz w:val="18"/>
                <w:szCs w:val="18"/>
                <w:lang w:val="en-US"/>
              </w:rPr>
            </w:pPr>
            <w:r w:rsidRPr="000211F8">
              <w:rPr>
                <w:b w:val="0"/>
                <w:bCs w:val="0"/>
                <w:sz w:val="18"/>
                <w:szCs w:val="18"/>
                <w:lang w:val="en-US"/>
              </w:rPr>
              <w:t>Construction</w:t>
            </w:r>
          </w:p>
        </w:tc>
        <w:tc>
          <w:tcPr>
            <w:tcW w:w="2126" w:type="dxa"/>
          </w:tcPr>
          <w:p w14:paraId="13E2B161" w14:textId="5903D95D"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bCs/>
                <w:sz w:val="18"/>
                <w:szCs w:val="18"/>
                <w:lang w:val="en-US"/>
              </w:rPr>
              <w:t xml:space="preserve">Impact on the population because of restrictions in land use rights and in business activities </w:t>
            </w:r>
          </w:p>
        </w:tc>
        <w:tc>
          <w:tcPr>
            <w:tcW w:w="1562" w:type="dxa"/>
          </w:tcPr>
          <w:p w14:paraId="7ABB89DC" w14:textId="0D3AE404"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eastAsia="Times New Roman" w:cs="Times New Roman"/>
                <w:bCs/>
                <w:sz w:val="18"/>
                <w:szCs w:val="18"/>
                <w:lang w:val="en-US" w:eastAsia="hr-BA"/>
              </w:rPr>
              <w:t>In local community</w:t>
            </w:r>
          </w:p>
        </w:tc>
        <w:tc>
          <w:tcPr>
            <w:tcW w:w="1557" w:type="dxa"/>
          </w:tcPr>
          <w:p w14:paraId="07A4C2E6" w14:textId="274A1EAF"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eastAsia="Times New Roman" w:cs="Times New Roman"/>
                <w:bCs/>
                <w:sz w:val="18"/>
                <w:szCs w:val="18"/>
                <w:lang w:val="en-US" w:eastAsia="hr-BA"/>
              </w:rPr>
              <w:t>Examining the records</w:t>
            </w:r>
          </w:p>
        </w:tc>
        <w:tc>
          <w:tcPr>
            <w:tcW w:w="1497" w:type="dxa"/>
          </w:tcPr>
          <w:p w14:paraId="56D59C56" w14:textId="6187E003"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eastAsia="Times New Roman" w:cs="Times New Roman"/>
                <w:bCs/>
                <w:sz w:val="18"/>
                <w:szCs w:val="18"/>
                <w:lang w:val="en-US" w:eastAsia="hr-BA"/>
              </w:rPr>
              <w:t>Upon receipt of complaints from citizens</w:t>
            </w:r>
          </w:p>
        </w:tc>
        <w:tc>
          <w:tcPr>
            <w:tcW w:w="1663" w:type="dxa"/>
          </w:tcPr>
          <w:p w14:paraId="5BDB8494" w14:textId="34A9B506"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rFonts w:ascii="Cambria" w:hAnsi="Cambria" w:cs="Cambria"/>
                <w:sz w:val="18"/>
                <w:szCs w:val="18"/>
                <w:lang w:val="en-US"/>
              </w:rPr>
            </w:pPr>
            <w:r w:rsidRPr="000211F8">
              <w:rPr>
                <w:bCs/>
                <w:sz w:val="18"/>
                <w:szCs w:val="18"/>
                <w:lang w:val="en-US"/>
              </w:rPr>
              <w:t xml:space="preserve">To prevent impacts in due course </w:t>
            </w:r>
          </w:p>
        </w:tc>
        <w:tc>
          <w:tcPr>
            <w:tcW w:w="1234" w:type="dxa"/>
          </w:tcPr>
          <w:p w14:paraId="0F7A0CD7" w14:textId="6D926A2A"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584B5D3C" w14:textId="24FFB5EF"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Integrated into the supervision costs</w:t>
            </w:r>
          </w:p>
        </w:tc>
        <w:tc>
          <w:tcPr>
            <w:tcW w:w="1152" w:type="dxa"/>
          </w:tcPr>
          <w:p w14:paraId="5E44AB6D" w14:textId="0D3DCB89"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PIU and Contractor</w:t>
            </w:r>
          </w:p>
        </w:tc>
        <w:tc>
          <w:tcPr>
            <w:tcW w:w="1399" w:type="dxa"/>
          </w:tcPr>
          <w:p w14:paraId="0B714C44" w14:textId="16B5F394"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PIU and Contractor</w:t>
            </w:r>
          </w:p>
        </w:tc>
      </w:tr>
      <w:tr w:rsidR="006820E2" w:rsidRPr="000211F8" w14:paraId="1E750D42"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4F16E7" w14:textId="77777777" w:rsidR="006820E2" w:rsidRPr="000211F8" w:rsidRDefault="006820E2" w:rsidP="006820E2">
            <w:pPr>
              <w:rPr>
                <w:b w:val="0"/>
                <w:sz w:val="18"/>
                <w:szCs w:val="18"/>
                <w:lang w:val="en-US"/>
              </w:rPr>
            </w:pPr>
            <w:r w:rsidRPr="000211F8">
              <w:rPr>
                <w:b w:val="0"/>
                <w:bCs w:val="0"/>
                <w:sz w:val="18"/>
                <w:szCs w:val="18"/>
                <w:lang w:val="en-US"/>
              </w:rPr>
              <w:t>Construction</w:t>
            </w:r>
          </w:p>
        </w:tc>
        <w:tc>
          <w:tcPr>
            <w:tcW w:w="2126" w:type="dxa"/>
          </w:tcPr>
          <w:p w14:paraId="317A526A" w14:textId="2BD7983B"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Complaints received due to decreased public access, increased traffic and site disarrangement.</w:t>
            </w:r>
          </w:p>
        </w:tc>
        <w:tc>
          <w:tcPr>
            <w:tcW w:w="1562" w:type="dxa"/>
          </w:tcPr>
          <w:p w14:paraId="3CB87676" w14:textId="6B68F52C"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At a construction site</w:t>
            </w:r>
          </w:p>
        </w:tc>
        <w:tc>
          <w:tcPr>
            <w:tcW w:w="1557" w:type="dxa"/>
          </w:tcPr>
          <w:p w14:paraId="0BA5716D" w14:textId="5E00E630"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Visually and compared to the Construction Site Organization Plan and Traffic Management Plan.</w:t>
            </w:r>
          </w:p>
        </w:tc>
        <w:tc>
          <w:tcPr>
            <w:tcW w:w="1497" w:type="dxa"/>
          </w:tcPr>
          <w:p w14:paraId="64FD0CEE"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Continuously during the execution of works and site removal</w:t>
            </w:r>
          </w:p>
        </w:tc>
        <w:tc>
          <w:tcPr>
            <w:tcW w:w="1663" w:type="dxa"/>
          </w:tcPr>
          <w:p w14:paraId="5AE5F85A" w14:textId="102E6C81"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To define compliance with the Construction Site Organization Plan and Traffic Management Plan and avoid negative impacts on population.</w:t>
            </w:r>
          </w:p>
        </w:tc>
        <w:tc>
          <w:tcPr>
            <w:tcW w:w="1234" w:type="dxa"/>
          </w:tcPr>
          <w:p w14:paraId="43757222"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0BA8493D"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Integrated into the supervision costs</w:t>
            </w:r>
          </w:p>
        </w:tc>
        <w:tc>
          <w:tcPr>
            <w:tcW w:w="1152" w:type="dxa"/>
          </w:tcPr>
          <w:p w14:paraId="520E5631"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Contractor</w:t>
            </w:r>
          </w:p>
        </w:tc>
        <w:tc>
          <w:tcPr>
            <w:tcW w:w="1399" w:type="dxa"/>
          </w:tcPr>
          <w:p w14:paraId="0B0D7603" w14:textId="77777777"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Contractor for Supervision of Works</w:t>
            </w:r>
          </w:p>
        </w:tc>
      </w:tr>
      <w:tr w:rsidR="006820E2" w:rsidRPr="000211F8" w14:paraId="4F4BF8E2"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70B8EC0" w14:textId="61909C46" w:rsidR="006820E2" w:rsidRPr="000211F8" w:rsidRDefault="006820E2" w:rsidP="006820E2">
            <w:pPr>
              <w:rPr>
                <w:b w:val="0"/>
                <w:sz w:val="18"/>
                <w:szCs w:val="18"/>
                <w:lang w:val="en-US"/>
              </w:rPr>
            </w:pPr>
            <w:r w:rsidRPr="000211F8">
              <w:rPr>
                <w:b w:val="0"/>
                <w:bCs w:val="0"/>
                <w:sz w:val="18"/>
                <w:szCs w:val="18"/>
                <w:lang w:val="en-US"/>
              </w:rPr>
              <w:t>Construction</w:t>
            </w:r>
          </w:p>
        </w:tc>
        <w:tc>
          <w:tcPr>
            <w:tcW w:w="2126" w:type="dxa"/>
          </w:tcPr>
          <w:p w14:paraId="70052CF0" w14:textId="5723DC39"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Number of recorded accidents of local population due to construction works.</w:t>
            </w:r>
          </w:p>
        </w:tc>
        <w:tc>
          <w:tcPr>
            <w:tcW w:w="1562" w:type="dxa"/>
          </w:tcPr>
          <w:p w14:paraId="1199E3F5" w14:textId="1C08E89C"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eastAsia="Times New Roman" w:cs="Times New Roman"/>
                <w:bCs/>
                <w:sz w:val="18"/>
                <w:szCs w:val="18"/>
                <w:lang w:val="en-US" w:eastAsia="hr-BA"/>
              </w:rPr>
              <w:t>In local community</w:t>
            </w:r>
          </w:p>
        </w:tc>
        <w:tc>
          <w:tcPr>
            <w:tcW w:w="1557" w:type="dxa"/>
          </w:tcPr>
          <w:p w14:paraId="57CAEFB7" w14:textId="10D2295D"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eastAsia="Times New Roman" w:cs="Times New Roman"/>
                <w:bCs/>
                <w:sz w:val="18"/>
                <w:szCs w:val="18"/>
                <w:lang w:val="en-US" w:eastAsia="hr-BA"/>
              </w:rPr>
              <w:t>Examining the records</w:t>
            </w:r>
          </w:p>
        </w:tc>
        <w:tc>
          <w:tcPr>
            <w:tcW w:w="1497" w:type="dxa"/>
          </w:tcPr>
          <w:p w14:paraId="1F5B24C9" w14:textId="7E94FABA"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Continuously during the execution of works and site removal</w:t>
            </w:r>
          </w:p>
        </w:tc>
        <w:tc>
          <w:tcPr>
            <w:tcW w:w="1663" w:type="dxa"/>
          </w:tcPr>
          <w:p w14:paraId="069EFCAE" w14:textId="179BC8ED"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bCs/>
                <w:sz w:val="18"/>
                <w:szCs w:val="18"/>
                <w:lang w:val="en-US"/>
              </w:rPr>
              <w:t xml:space="preserve">To prevent impacts in due course </w:t>
            </w:r>
          </w:p>
        </w:tc>
        <w:tc>
          <w:tcPr>
            <w:tcW w:w="1234" w:type="dxa"/>
          </w:tcPr>
          <w:p w14:paraId="1C504188" w14:textId="241ABE08"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4DEEB939" w14:textId="30F900D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Integrated into the supervision costs</w:t>
            </w:r>
          </w:p>
        </w:tc>
        <w:tc>
          <w:tcPr>
            <w:tcW w:w="1152" w:type="dxa"/>
          </w:tcPr>
          <w:p w14:paraId="5A44B019" w14:textId="5BA1F9F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w:t>
            </w:r>
          </w:p>
        </w:tc>
        <w:tc>
          <w:tcPr>
            <w:tcW w:w="1399" w:type="dxa"/>
          </w:tcPr>
          <w:p w14:paraId="18249A9B" w14:textId="6FFF6BF8"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 for Supervision of Works</w:t>
            </w:r>
          </w:p>
        </w:tc>
      </w:tr>
      <w:tr w:rsidR="006820E2" w:rsidRPr="000211F8" w14:paraId="0EC4AFB1"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97E85E" w14:textId="68C31D21" w:rsidR="006820E2" w:rsidRPr="000211F8" w:rsidRDefault="006820E2" w:rsidP="006820E2">
            <w:pPr>
              <w:rPr>
                <w:b w:val="0"/>
                <w:sz w:val="18"/>
                <w:szCs w:val="18"/>
                <w:lang w:val="en-US"/>
              </w:rPr>
            </w:pPr>
            <w:r w:rsidRPr="000211F8">
              <w:rPr>
                <w:b w:val="0"/>
                <w:bCs w:val="0"/>
                <w:sz w:val="18"/>
                <w:szCs w:val="18"/>
                <w:lang w:val="en-US"/>
              </w:rPr>
              <w:t>Construction</w:t>
            </w:r>
          </w:p>
        </w:tc>
        <w:tc>
          <w:tcPr>
            <w:tcW w:w="2126" w:type="dxa"/>
          </w:tcPr>
          <w:p w14:paraId="4EBA3810" w14:textId="4CB2EDAC"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Number of recorded incidents related to SEA/SH</w:t>
            </w:r>
          </w:p>
        </w:tc>
        <w:tc>
          <w:tcPr>
            <w:tcW w:w="1562" w:type="dxa"/>
          </w:tcPr>
          <w:p w14:paraId="59059674" w14:textId="13F3C6AA"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eastAsia="Times New Roman" w:cs="Times New Roman"/>
                <w:bCs/>
                <w:sz w:val="18"/>
                <w:szCs w:val="18"/>
                <w:lang w:val="en-US" w:eastAsia="hr-BA"/>
              </w:rPr>
              <w:t>In local community</w:t>
            </w:r>
          </w:p>
        </w:tc>
        <w:tc>
          <w:tcPr>
            <w:tcW w:w="1557" w:type="dxa"/>
          </w:tcPr>
          <w:p w14:paraId="4669B569" w14:textId="0A192068"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eastAsia="Times New Roman" w:cs="Times New Roman"/>
                <w:bCs/>
                <w:sz w:val="18"/>
                <w:szCs w:val="18"/>
                <w:lang w:val="en-US" w:eastAsia="hr-BA"/>
              </w:rPr>
              <w:t>Examining the records</w:t>
            </w:r>
          </w:p>
        </w:tc>
        <w:tc>
          <w:tcPr>
            <w:tcW w:w="1497" w:type="dxa"/>
          </w:tcPr>
          <w:p w14:paraId="60614BBE" w14:textId="00FCF58D"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Continuously during the execution of works and site removal</w:t>
            </w:r>
          </w:p>
        </w:tc>
        <w:tc>
          <w:tcPr>
            <w:tcW w:w="1663" w:type="dxa"/>
          </w:tcPr>
          <w:p w14:paraId="0FA3A69F" w14:textId="0364C571"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 xml:space="preserve">To prevent impacts in due course </w:t>
            </w:r>
          </w:p>
        </w:tc>
        <w:tc>
          <w:tcPr>
            <w:tcW w:w="1234" w:type="dxa"/>
          </w:tcPr>
          <w:p w14:paraId="143BD923" w14:textId="4BF741C3"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5705D01B" w14:textId="67A2C6A3"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Integrated into the supervision costs</w:t>
            </w:r>
          </w:p>
        </w:tc>
        <w:tc>
          <w:tcPr>
            <w:tcW w:w="1152" w:type="dxa"/>
          </w:tcPr>
          <w:p w14:paraId="150D8516" w14:textId="6AAB5246"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Contractor</w:t>
            </w:r>
          </w:p>
        </w:tc>
        <w:tc>
          <w:tcPr>
            <w:tcW w:w="1399" w:type="dxa"/>
          </w:tcPr>
          <w:p w14:paraId="42B75856" w14:textId="49803952" w:rsidR="006820E2" w:rsidRPr="000211F8" w:rsidRDefault="006820E2" w:rsidP="006820E2">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Contractor for Supervision of Works</w:t>
            </w:r>
          </w:p>
        </w:tc>
      </w:tr>
      <w:tr w:rsidR="006820E2" w:rsidRPr="000211F8" w14:paraId="4173F5F5"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2A94C19D" w14:textId="77777777" w:rsidR="006820E2" w:rsidRPr="000211F8" w:rsidRDefault="006820E2" w:rsidP="006820E2">
            <w:pPr>
              <w:rPr>
                <w:b w:val="0"/>
                <w:sz w:val="18"/>
                <w:szCs w:val="18"/>
                <w:lang w:val="en-US"/>
              </w:rPr>
            </w:pPr>
            <w:r w:rsidRPr="000211F8">
              <w:rPr>
                <w:b w:val="0"/>
                <w:bCs w:val="0"/>
                <w:sz w:val="18"/>
                <w:szCs w:val="18"/>
                <w:lang w:val="en-US"/>
              </w:rPr>
              <w:lastRenderedPageBreak/>
              <w:t>Construction</w:t>
            </w:r>
          </w:p>
        </w:tc>
        <w:tc>
          <w:tcPr>
            <w:tcW w:w="2126" w:type="dxa"/>
          </w:tcPr>
          <w:p w14:paraId="27D4733C" w14:textId="77777777" w:rsidR="006820E2" w:rsidRPr="000211F8" w:rsidRDefault="006820E2" w:rsidP="006820E2">
            <w:pPr>
              <w:pStyle w:val="Style"/>
              <w:cnfStyle w:val="000000000000" w:firstRow="0" w:lastRow="0" w:firstColumn="0" w:lastColumn="0" w:oddVBand="0" w:evenVBand="0" w:oddHBand="0" w:evenHBand="0" w:firstRowFirstColumn="0" w:firstRowLastColumn="0" w:lastRowFirstColumn="0" w:lastRowLastColumn="0"/>
              <w:rPr>
                <w:rFonts w:ascii="Cambria" w:hAnsi="Cambria" w:cs="Cambria"/>
                <w:sz w:val="18"/>
                <w:szCs w:val="18"/>
                <w:lang w:val="en-US" w:eastAsia="en-US"/>
              </w:rPr>
            </w:pPr>
            <w:r w:rsidRPr="000211F8">
              <w:rPr>
                <w:rFonts w:ascii="Cambria" w:hAnsi="Cambria" w:cs="Cambria"/>
                <w:sz w:val="18"/>
                <w:szCs w:val="18"/>
                <w:lang w:val="en-US" w:eastAsia="en-US"/>
              </w:rPr>
              <w:t>Quality of completed works</w:t>
            </w:r>
          </w:p>
          <w:p w14:paraId="1C559E6A" w14:textId="77777777" w:rsidR="006820E2" w:rsidRPr="000211F8" w:rsidRDefault="006820E2" w:rsidP="006820E2">
            <w:pPr>
              <w:pStyle w:val="Style"/>
              <w:cnfStyle w:val="000000000000" w:firstRow="0" w:lastRow="0" w:firstColumn="0" w:lastColumn="0" w:oddVBand="0" w:evenVBand="0" w:oddHBand="0" w:evenHBand="0" w:firstRowFirstColumn="0" w:firstRowLastColumn="0" w:lastRowFirstColumn="0" w:lastRowLastColumn="0"/>
              <w:rPr>
                <w:rFonts w:ascii="Cambria" w:hAnsi="Cambria" w:cs="Cambria"/>
                <w:sz w:val="18"/>
                <w:szCs w:val="18"/>
                <w:lang w:val="en-US" w:eastAsia="en-US"/>
              </w:rPr>
            </w:pPr>
            <w:r w:rsidRPr="000211F8">
              <w:rPr>
                <w:rFonts w:ascii="Cambria" w:hAnsi="Cambria" w:cs="Cambria"/>
                <w:sz w:val="18"/>
                <w:szCs w:val="18"/>
                <w:lang w:val="en-US" w:eastAsia="en-US"/>
              </w:rPr>
              <w:t>Quality of the installed material</w:t>
            </w:r>
          </w:p>
          <w:p w14:paraId="1BAB0547"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p w14:paraId="0AF63430"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562" w:type="dxa"/>
          </w:tcPr>
          <w:p w14:paraId="223CBC2D" w14:textId="3675CFF2"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At a construction site</w:t>
            </w:r>
          </w:p>
        </w:tc>
        <w:tc>
          <w:tcPr>
            <w:tcW w:w="1557" w:type="dxa"/>
          </w:tcPr>
          <w:p w14:paraId="0F0BE0AB"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Visually and examining the records</w:t>
            </w:r>
          </w:p>
        </w:tc>
        <w:tc>
          <w:tcPr>
            <w:tcW w:w="1497" w:type="dxa"/>
          </w:tcPr>
          <w:p w14:paraId="55B6BD30"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Continuously during the execution of works and site removal</w:t>
            </w:r>
          </w:p>
        </w:tc>
        <w:tc>
          <w:tcPr>
            <w:tcW w:w="1663" w:type="dxa"/>
          </w:tcPr>
          <w:p w14:paraId="5E84B5B3"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ascii="Cambria" w:hAnsi="Cambria" w:cs="Cambria"/>
                <w:sz w:val="18"/>
                <w:szCs w:val="18"/>
                <w:lang w:val="en-US"/>
              </w:rPr>
              <w:t xml:space="preserve">Poor supervision and construction works quality assessment may cause damages to the environment, poor structures and use of low quality materials, which may lead to structure damages and expose irrigation system users to risks and possible accidents </w:t>
            </w:r>
          </w:p>
        </w:tc>
        <w:tc>
          <w:tcPr>
            <w:tcW w:w="1234" w:type="dxa"/>
          </w:tcPr>
          <w:p w14:paraId="243B7702"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18515F8C"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Integrated into the supervision costs</w:t>
            </w:r>
          </w:p>
        </w:tc>
        <w:tc>
          <w:tcPr>
            <w:tcW w:w="1152" w:type="dxa"/>
          </w:tcPr>
          <w:p w14:paraId="04CB2CD8"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w:t>
            </w:r>
          </w:p>
        </w:tc>
        <w:tc>
          <w:tcPr>
            <w:tcW w:w="1399" w:type="dxa"/>
          </w:tcPr>
          <w:p w14:paraId="018409AD" w14:textId="77777777" w:rsidR="006820E2" w:rsidRPr="000211F8" w:rsidRDefault="006820E2" w:rsidP="006820E2">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Contractor for Supervision of Works</w:t>
            </w:r>
          </w:p>
        </w:tc>
      </w:tr>
      <w:tr w:rsidR="00EE1E8E" w:rsidRPr="00EE1E8E" w14:paraId="1AE93F5B"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9105119" w14:textId="37BB2AF8" w:rsidR="00EE1E8E" w:rsidRPr="00B063B5" w:rsidRDefault="00EE1E8E" w:rsidP="00EE1E8E">
            <w:pPr>
              <w:rPr>
                <w:sz w:val="18"/>
                <w:szCs w:val="18"/>
                <w:lang w:val="en-US"/>
              </w:rPr>
            </w:pPr>
            <w:r w:rsidRPr="00B063B5">
              <w:rPr>
                <w:b w:val="0"/>
                <w:sz w:val="18"/>
                <w:szCs w:val="18"/>
                <w:lang w:val="en-US"/>
              </w:rPr>
              <w:t>Operation</w:t>
            </w:r>
          </w:p>
        </w:tc>
        <w:tc>
          <w:tcPr>
            <w:tcW w:w="2126" w:type="dxa"/>
          </w:tcPr>
          <w:p w14:paraId="62040000" w14:textId="5F8120E2" w:rsidR="00EE1E8E" w:rsidRPr="00B063B5" w:rsidRDefault="00EE1E8E" w:rsidP="00EE1E8E">
            <w:pPr>
              <w:pStyle w:val="Style"/>
              <w:cnfStyle w:val="000000100000" w:firstRow="0" w:lastRow="0" w:firstColumn="0" w:lastColumn="0" w:oddVBand="0" w:evenVBand="0" w:oddHBand="1" w:evenHBand="0" w:firstRowFirstColumn="0" w:firstRowLastColumn="0" w:lastRowFirstColumn="0" w:lastRowLastColumn="0"/>
              <w:rPr>
                <w:rFonts w:ascii="Cambria" w:hAnsi="Cambria" w:cs="Cambria"/>
                <w:sz w:val="18"/>
                <w:szCs w:val="18"/>
                <w:lang w:val="en-US" w:eastAsia="en-US"/>
              </w:rPr>
            </w:pPr>
            <w:r w:rsidRPr="00B063B5">
              <w:rPr>
                <w:rFonts w:ascii="Cambria" w:hAnsi="Cambria" w:cs="Cambria"/>
                <w:sz w:val="18"/>
                <w:szCs w:val="18"/>
                <w:lang w:val="en-US" w:eastAsia="en-US"/>
              </w:rPr>
              <w:t>Irrigation system damage due to improper management</w:t>
            </w:r>
          </w:p>
        </w:tc>
        <w:tc>
          <w:tcPr>
            <w:tcW w:w="1562" w:type="dxa"/>
          </w:tcPr>
          <w:p w14:paraId="4E80EA9F" w14:textId="248DF070"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rFonts w:cs="Cambria"/>
                <w:sz w:val="18"/>
                <w:szCs w:val="18"/>
                <w:lang w:val="en-US"/>
              </w:rPr>
              <w:t>On project location</w:t>
            </w:r>
          </w:p>
        </w:tc>
        <w:tc>
          <w:tcPr>
            <w:tcW w:w="1557" w:type="dxa"/>
          </w:tcPr>
          <w:p w14:paraId="42B5C1CF" w14:textId="677AAD2D"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Visually and examining the records</w:t>
            </w:r>
          </w:p>
        </w:tc>
        <w:tc>
          <w:tcPr>
            <w:tcW w:w="1497" w:type="dxa"/>
          </w:tcPr>
          <w:p w14:paraId="51D8F931" w14:textId="417DEFF4"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Continuously</w:t>
            </w:r>
          </w:p>
        </w:tc>
        <w:tc>
          <w:tcPr>
            <w:tcW w:w="1663" w:type="dxa"/>
          </w:tcPr>
          <w:p w14:paraId="0BDCA239" w14:textId="067474B7"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rFonts w:ascii="Cambria" w:hAnsi="Cambria" w:cs="Cambria"/>
                <w:sz w:val="18"/>
                <w:szCs w:val="18"/>
                <w:lang w:val="en-US"/>
              </w:rPr>
            </w:pPr>
            <w:r w:rsidRPr="00B063B5">
              <w:rPr>
                <w:rFonts w:ascii="Cambria" w:hAnsi="Cambria" w:cs="Cambria"/>
                <w:sz w:val="18"/>
                <w:szCs w:val="18"/>
                <w:lang w:val="en-US"/>
              </w:rPr>
              <w:t>To ensure proper management of irrigation system</w:t>
            </w:r>
          </w:p>
        </w:tc>
        <w:tc>
          <w:tcPr>
            <w:tcW w:w="1234" w:type="dxa"/>
          </w:tcPr>
          <w:p w14:paraId="2A481AE2" w14:textId="5245BABA"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Integrated into the maintenance costs</w:t>
            </w:r>
          </w:p>
        </w:tc>
        <w:tc>
          <w:tcPr>
            <w:tcW w:w="1163" w:type="dxa"/>
          </w:tcPr>
          <w:p w14:paraId="2B3C1018" w14:textId="4E5DC2DB"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Gross salary for the person in charge of the system maintenance</w:t>
            </w:r>
          </w:p>
        </w:tc>
        <w:tc>
          <w:tcPr>
            <w:tcW w:w="1152" w:type="dxa"/>
          </w:tcPr>
          <w:p w14:paraId="3A4220D7" w14:textId="7E0928D7"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sz w:val="18"/>
                <w:szCs w:val="18"/>
                <w:lang w:val="en-US"/>
              </w:rPr>
              <w:t>System Users</w:t>
            </w:r>
          </w:p>
        </w:tc>
        <w:tc>
          <w:tcPr>
            <w:tcW w:w="1399" w:type="dxa"/>
          </w:tcPr>
          <w:p w14:paraId="15F2B3D2" w14:textId="4070C5C7" w:rsidR="00EE1E8E" w:rsidRPr="00B063B5"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B063B5">
              <w:rPr>
                <w:bCs/>
                <w:sz w:val="18"/>
                <w:szCs w:val="18"/>
                <w:lang w:val="en-US"/>
              </w:rPr>
              <w:t>System Users</w:t>
            </w:r>
          </w:p>
        </w:tc>
      </w:tr>
      <w:tr w:rsidR="00EE1E8E" w:rsidRPr="000211F8" w14:paraId="0BB1EDBD"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8AF961E"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231EC13C"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Quantity of water intake (l/s)</w:t>
            </w:r>
          </w:p>
        </w:tc>
        <w:tc>
          <w:tcPr>
            <w:tcW w:w="1562" w:type="dxa"/>
          </w:tcPr>
          <w:p w14:paraId="6DE7E772"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On water intake and pump station</w:t>
            </w:r>
          </w:p>
        </w:tc>
        <w:tc>
          <w:tcPr>
            <w:tcW w:w="1557" w:type="dxa"/>
          </w:tcPr>
          <w:p w14:paraId="74A6F9A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 xml:space="preserve">Flow meter readings and keeping records </w:t>
            </w:r>
          </w:p>
        </w:tc>
        <w:tc>
          <w:tcPr>
            <w:tcW w:w="1497" w:type="dxa"/>
          </w:tcPr>
          <w:p w14:paraId="44C42B3F"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Continuously</w:t>
            </w:r>
          </w:p>
        </w:tc>
        <w:tc>
          <w:tcPr>
            <w:tcW w:w="1663" w:type="dxa"/>
          </w:tcPr>
          <w:p w14:paraId="34BBF6EA"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 xml:space="preserve">To provide adequate water management in the system and compensate deficits, to provide submission of data to the competent water management institution and paid a special water fee </w:t>
            </w:r>
          </w:p>
        </w:tc>
        <w:tc>
          <w:tcPr>
            <w:tcW w:w="1234" w:type="dxa"/>
          </w:tcPr>
          <w:p w14:paraId="29FC3F7C"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Integrated into the maintenance costs</w:t>
            </w:r>
          </w:p>
        </w:tc>
        <w:tc>
          <w:tcPr>
            <w:tcW w:w="1163" w:type="dxa"/>
          </w:tcPr>
          <w:p w14:paraId="4D1C2EAB"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Gross salary for the person in charge of the system maintenance</w:t>
            </w:r>
          </w:p>
        </w:tc>
        <w:tc>
          <w:tcPr>
            <w:tcW w:w="1152" w:type="dxa"/>
          </w:tcPr>
          <w:p w14:paraId="4D373FEB"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5B9C067E"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bCs/>
                <w:sz w:val="18"/>
                <w:szCs w:val="18"/>
                <w:lang w:val="en-US"/>
              </w:rPr>
              <w:t>System Users</w:t>
            </w:r>
          </w:p>
        </w:tc>
      </w:tr>
      <w:tr w:rsidR="00EE1E8E" w:rsidRPr="000211F8" w14:paraId="01C2536B"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FA1698" w14:textId="77777777" w:rsidR="00EE1E8E" w:rsidRPr="000211F8" w:rsidRDefault="00EE1E8E" w:rsidP="00EE1E8E">
            <w:pPr>
              <w:rPr>
                <w:b w:val="0"/>
                <w:sz w:val="18"/>
                <w:szCs w:val="18"/>
                <w:lang w:val="en-US"/>
              </w:rPr>
            </w:pPr>
            <w:r w:rsidRPr="000211F8">
              <w:rPr>
                <w:b w:val="0"/>
                <w:sz w:val="18"/>
                <w:szCs w:val="18"/>
                <w:lang w:val="en-US"/>
              </w:rPr>
              <w:lastRenderedPageBreak/>
              <w:t>Operation</w:t>
            </w:r>
          </w:p>
        </w:tc>
        <w:tc>
          <w:tcPr>
            <w:tcW w:w="2126" w:type="dxa"/>
          </w:tcPr>
          <w:p w14:paraId="6C41A221"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Precipitation</w:t>
            </w:r>
            <w:r w:rsidRPr="000211F8">
              <w:rPr>
                <w:sz w:val="18"/>
                <w:szCs w:val="18"/>
                <w:lang w:val="en-US"/>
              </w:rPr>
              <w:t xml:space="preserve"> (mm/day)</w:t>
            </w:r>
          </w:p>
        </w:tc>
        <w:tc>
          <w:tcPr>
            <w:tcW w:w="1562" w:type="dxa"/>
          </w:tcPr>
          <w:p w14:paraId="2CF5AED2"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cs="Cambria"/>
                <w:sz w:val="18"/>
                <w:szCs w:val="18"/>
                <w:lang w:val="en-US"/>
              </w:rPr>
              <w:t>On project location</w:t>
            </w:r>
          </w:p>
        </w:tc>
        <w:tc>
          <w:tcPr>
            <w:tcW w:w="1557" w:type="dxa"/>
          </w:tcPr>
          <w:p w14:paraId="6840783E"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Pluviometer reading and recording</w:t>
            </w:r>
          </w:p>
        </w:tc>
        <w:tc>
          <w:tcPr>
            <w:tcW w:w="1497" w:type="dxa"/>
          </w:tcPr>
          <w:p w14:paraId="0C51C715"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When necessary</w:t>
            </w:r>
          </w:p>
        </w:tc>
        <w:tc>
          <w:tcPr>
            <w:tcW w:w="1663" w:type="dxa"/>
          </w:tcPr>
          <w:p w14:paraId="384F1AF7"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To define the quantity of precipitation and  the quantity of water in the irrigation system</w:t>
            </w:r>
          </w:p>
        </w:tc>
        <w:tc>
          <w:tcPr>
            <w:tcW w:w="1234" w:type="dxa"/>
          </w:tcPr>
          <w:p w14:paraId="4DCA4142"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50 KM per pluviometer</w:t>
            </w:r>
          </w:p>
        </w:tc>
        <w:tc>
          <w:tcPr>
            <w:tcW w:w="1163" w:type="dxa"/>
          </w:tcPr>
          <w:p w14:paraId="63365E69"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Included in the salary of the person in charge of the system maintenance</w:t>
            </w:r>
          </w:p>
        </w:tc>
        <w:tc>
          <w:tcPr>
            <w:tcW w:w="1152" w:type="dxa"/>
          </w:tcPr>
          <w:p w14:paraId="37D0CF64"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60B102B9"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System Users</w:t>
            </w:r>
          </w:p>
        </w:tc>
      </w:tr>
      <w:tr w:rsidR="00EE1E8E" w:rsidRPr="000211F8" w14:paraId="6EC7EDFC"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706EC0B"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7F9A1000"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ascii="Cambria" w:hAnsi="Cambria" w:cs="Cambria"/>
                <w:sz w:val="18"/>
                <w:szCs w:val="18"/>
                <w:lang w:val="en-US"/>
              </w:rPr>
              <w:t>Wind velocity and direction</w:t>
            </w:r>
          </w:p>
        </w:tc>
        <w:tc>
          <w:tcPr>
            <w:tcW w:w="1562" w:type="dxa"/>
          </w:tcPr>
          <w:p w14:paraId="5464D512"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cs="Cambria"/>
                <w:sz w:val="18"/>
                <w:szCs w:val="18"/>
                <w:lang w:val="en-US"/>
              </w:rPr>
              <w:t>On project location</w:t>
            </w:r>
          </w:p>
        </w:tc>
        <w:tc>
          <w:tcPr>
            <w:tcW w:w="1557" w:type="dxa"/>
          </w:tcPr>
          <w:p w14:paraId="3B4F0428"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Anemometer reading and recording</w:t>
            </w:r>
          </w:p>
        </w:tc>
        <w:tc>
          <w:tcPr>
            <w:tcW w:w="1497" w:type="dxa"/>
          </w:tcPr>
          <w:p w14:paraId="615F4C98"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Continuously</w:t>
            </w:r>
          </w:p>
        </w:tc>
        <w:tc>
          <w:tcPr>
            <w:tcW w:w="1663" w:type="dxa"/>
          </w:tcPr>
          <w:p w14:paraId="200A49CC"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ascii="Cambria" w:hAnsi="Cambria" w:cs="Cambria"/>
                <w:sz w:val="18"/>
                <w:szCs w:val="18"/>
                <w:lang w:val="en-US"/>
              </w:rPr>
              <w:t>To determine parameters relevant to agriculture</w:t>
            </w:r>
          </w:p>
        </w:tc>
        <w:tc>
          <w:tcPr>
            <w:tcW w:w="1234" w:type="dxa"/>
          </w:tcPr>
          <w:p w14:paraId="45BDE423"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150 KM per anemometer</w:t>
            </w:r>
          </w:p>
        </w:tc>
        <w:tc>
          <w:tcPr>
            <w:tcW w:w="1163" w:type="dxa"/>
          </w:tcPr>
          <w:p w14:paraId="20E5E211"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Included in the salary of the person in charge of the system maintenance</w:t>
            </w:r>
          </w:p>
        </w:tc>
        <w:tc>
          <w:tcPr>
            <w:tcW w:w="1152" w:type="dxa"/>
          </w:tcPr>
          <w:p w14:paraId="2E1E675D"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5F7035AC"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bCs/>
                <w:sz w:val="18"/>
                <w:szCs w:val="18"/>
                <w:lang w:val="en-US"/>
              </w:rPr>
              <w:t>System Users</w:t>
            </w:r>
          </w:p>
        </w:tc>
      </w:tr>
      <w:tr w:rsidR="00EE1E8E" w:rsidRPr="000211F8" w14:paraId="04EDD899"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701C8F9"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6A87A5A3"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Air temperature</w:t>
            </w:r>
          </w:p>
        </w:tc>
        <w:tc>
          <w:tcPr>
            <w:tcW w:w="1562" w:type="dxa"/>
          </w:tcPr>
          <w:p w14:paraId="70EA4C5B"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cs="Cambria"/>
                <w:sz w:val="18"/>
                <w:szCs w:val="18"/>
                <w:lang w:val="en-US"/>
              </w:rPr>
              <w:t>On project location</w:t>
            </w:r>
          </w:p>
        </w:tc>
        <w:tc>
          <w:tcPr>
            <w:tcW w:w="1557" w:type="dxa"/>
          </w:tcPr>
          <w:p w14:paraId="67803FB5"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Thermometer reading and recording</w:t>
            </w:r>
          </w:p>
        </w:tc>
        <w:tc>
          <w:tcPr>
            <w:tcW w:w="1497" w:type="dxa"/>
          </w:tcPr>
          <w:p w14:paraId="3E18FE50"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 xml:space="preserve">Continuously </w:t>
            </w:r>
          </w:p>
        </w:tc>
        <w:tc>
          <w:tcPr>
            <w:tcW w:w="1663" w:type="dxa"/>
          </w:tcPr>
          <w:p w14:paraId="5FE10AB1"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To determine parameters relevant to agriculture</w:t>
            </w:r>
          </w:p>
        </w:tc>
        <w:tc>
          <w:tcPr>
            <w:tcW w:w="1234" w:type="dxa"/>
          </w:tcPr>
          <w:p w14:paraId="57641B04"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10 KM per thermometer</w:t>
            </w:r>
          </w:p>
        </w:tc>
        <w:tc>
          <w:tcPr>
            <w:tcW w:w="1163" w:type="dxa"/>
          </w:tcPr>
          <w:p w14:paraId="366D45D1"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Included in the salary of the person in charge of the system maintenance</w:t>
            </w:r>
          </w:p>
        </w:tc>
        <w:tc>
          <w:tcPr>
            <w:tcW w:w="1152" w:type="dxa"/>
          </w:tcPr>
          <w:p w14:paraId="191C22D8"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6771699F"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System Users</w:t>
            </w:r>
          </w:p>
        </w:tc>
      </w:tr>
      <w:tr w:rsidR="00EE1E8E" w:rsidRPr="000211F8" w14:paraId="6A5D285F"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39B2546"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61F1B10A"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ascii="Cambria" w:hAnsi="Cambria" w:cs="Cambria"/>
                <w:sz w:val="18"/>
                <w:szCs w:val="18"/>
                <w:lang w:val="en-US"/>
              </w:rPr>
              <w:t>Quantity of water used for irrigation on parcels</w:t>
            </w:r>
          </w:p>
        </w:tc>
        <w:tc>
          <w:tcPr>
            <w:tcW w:w="1562" w:type="dxa"/>
          </w:tcPr>
          <w:p w14:paraId="1021B8D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On user water meters</w:t>
            </w:r>
          </w:p>
        </w:tc>
        <w:tc>
          <w:tcPr>
            <w:tcW w:w="1557" w:type="dxa"/>
          </w:tcPr>
          <w:p w14:paraId="78BC81F1"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Water meter reading and recording</w:t>
            </w:r>
          </w:p>
        </w:tc>
        <w:tc>
          <w:tcPr>
            <w:tcW w:w="1497" w:type="dxa"/>
          </w:tcPr>
          <w:p w14:paraId="72D1EE16"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Continuously</w:t>
            </w:r>
          </w:p>
        </w:tc>
        <w:tc>
          <w:tcPr>
            <w:tcW w:w="1663" w:type="dxa"/>
          </w:tcPr>
          <w:p w14:paraId="7AA7C5CA"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ascii="Cambria" w:hAnsi="Cambria" w:cs="Cambria"/>
                <w:sz w:val="18"/>
                <w:szCs w:val="18"/>
                <w:lang w:val="en-US"/>
              </w:rPr>
              <w:t>To define the quantity of delivered water</w:t>
            </w:r>
          </w:p>
        </w:tc>
        <w:tc>
          <w:tcPr>
            <w:tcW w:w="1234" w:type="dxa"/>
          </w:tcPr>
          <w:p w14:paraId="115BC3B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ascii="Cambria" w:hAnsi="Cambria" w:cs="Cambria"/>
                <w:sz w:val="18"/>
                <w:szCs w:val="18"/>
                <w:lang w:val="en-US"/>
              </w:rPr>
              <w:t>Integrated into the construction costs</w:t>
            </w:r>
          </w:p>
        </w:tc>
        <w:tc>
          <w:tcPr>
            <w:tcW w:w="1163" w:type="dxa"/>
          </w:tcPr>
          <w:p w14:paraId="086FAAD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52" w:type="dxa"/>
          </w:tcPr>
          <w:p w14:paraId="3EF96A12"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01671354"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bCs/>
                <w:sz w:val="18"/>
                <w:szCs w:val="18"/>
                <w:lang w:val="en-US"/>
              </w:rPr>
              <w:t>System Users</w:t>
            </w:r>
          </w:p>
        </w:tc>
      </w:tr>
      <w:tr w:rsidR="00EE1E8E" w:rsidRPr="000211F8" w14:paraId="667AFD90"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2E2C0D2"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200C0458"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Surface water quality for irrigation (heavy metals, nitrates, nitrites, pH, conductivity, temperature</w:t>
            </w:r>
            <w:r w:rsidRPr="000211F8">
              <w:rPr>
                <w:rFonts w:eastAsia="Times New Roman" w:cs="Times New Roman"/>
                <w:bCs/>
                <w:sz w:val="18"/>
                <w:szCs w:val="18"/>
                <w:lang w:val="en-US"/>
              </w:rPr>
              <w:t>)</w:t>
            </w:r>
          </w:p>
        </w:tc>
        <w:tc>
          <w:tcPr>
            <w:tcW w:w="1562" w:type="dxa"/>
          </w:tcPr>
          <w:p w14:paraId="080F6576" w14:textId="5CA76FAF"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At the location of water intake on river Klokot</w:t>
            </w:r>
          </w:p>
        </w:tc>
        <w:tc>
          <w:tcPr>
            <w:tcW w:w="1557" w:type="dxa"/>
          </w:tcPr>
          <w:p w14:paraId="51B409E7"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Standard laboratory equipment and water quality monitoring methods for surface water</w:t>
            </w:r>
          </w:p>
        </w:tc>
        <w:tc>
          <w:tcPr>
            <w:tcW w:w="1497" w:type="dxa"/>
          </w:tcPr>
          <w:p w14:paraId="02ECB8F1"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Monthly</w:t>
            </w:r>
          </w:p>
        </w:tc>
        <w:tc>
          <w:tcPr>
            <w:tcW w:w="1663" w:type="dxa"/>
          </w:tcPr>
          <w:p w14:paraId="4E7F96BE"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To monitor water quality for irrigation</w:t>
            </w:r>
          </w:p>
        </w:tc>
        <w:tc>
          <w:tcPr>
            <w:tcW w:w="1234" w:type="dxa"/>
          </w:tcPr>
          <w:p w14:paraId="0FC6E2C7"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p>
        </w:tc>
        <w:tc>
          <w:tcPr>
            <w:tcW w:w="1163" w:type="dxa"/>
          </w:tcPr>
          <w:p w14:paraId="5BF6980D"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300 KM/</w:t>
            </w:r>
            <w:r w:rsidRPr="000211F8">
              <w:rPr>
                <w:bCs/>
                <w:sz w:val="18"/>
                <w:szCs w:val="18"/>
                <w:lang w:val="en-US"/>
              </w:rPr>
              <w:t xml:space="preserve"> per sample</w:t>
            </w:r>
          </w:p>
        </w:tc>
        <w:tc>
          <w:tcPr>
            <w:tcW w:w="1152" w:type="dxa"/>
          </w:tcPr>
          <w:p w14:paraId="1E340790"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4D12D4D0"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Authorized Laboratory</w:t>
            </w:r>
          </w:p>
        </w:tc>
      </w:tr>
      <w:tr w:rsidR="00EE1E8E" w:rsidRPr="000211F8" w14:paraId="485BB0CC"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75E5A87"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19C39F06"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Flow and water level in the riverbank of Klokot</w:t>
            </w:r>
          </w:p>
        </w:tc>
        <w:tc>
          <w:tcPr>
            <w:tcW w:w="1562" w:type="dxa"/>
          </w:tcPr>
          <w:p w14:paraId="00B86294"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Upstream and downstream of the water intake</w:t>
            </w:r>
          </w:p>
        </w:tc>
        <w:tc>
          <w:tcPr>
            <w:tcW w:w="1557" w:type="dxa"/>
          </w:tcPr>
          <w:p w14:paraId="3CAA807D"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cs="Cambria"/>
                <w:sz w:val="18"/>
                <w:szCs w:val="18"/>
                <w:lang w:val="en-US"/>
              </w:rPr>
              <w:t xml:space="preserve">Hydrometric measurements and water meter measurements </w:t>
            </w:r>
            <w:r w:rsidRPr="000211F8">
              <w:rPr>
                <w:rFonts w:cs="Cambria"/>
                <w:sz w:val="18"/>
                <w:szCs w:val="18"/>
                <w:lang w:val="en-US"/>
              </w:rPr>
              <w:lastRenderedPageBreak/>
              <w:t>on measuring profiles and keeping records</w:t>
            </w:r>
          </w:p>
        </w:tc>
        <w:tc>
          <w:tcPr>
            <w:tcW w:w="1497" w:type="dxa"/>
          </w:tcPr>
          <w:p w14:paraId="74100224"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lastRenderedPageBreak/>
              <w:t xml:space="preserve">By the dynamics specified by the Water Act and </w:t>
            </w:r>
            <w:r w:rsidRPr="000211F8">
              <w:rPr>
                <w:sz w:val="18"/>
                <w:szCs w:val="18"/>
                <w:lang w:val="en-US"/>
              </w:rPr>
              <w:lastRenderedPageBreak/>
              <w:t>the applicable laws</w:t>
            </w:r>
          </w:p>
        </w:tc>
        <w:tc>
          <w:tcPr>
            <w:tcW w:w="1663" w:type="dxa"/>
          </w:tcPr>
          <w:p w14:paraId="252F165E"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lastRenderedPageBreak/>
              <w:t xml:space="preserve">Flow for the purpose of controlling the flow regime in the </w:t>
            </w:r>
            <w:r w:rsidRPr="000211F8">
              <w:rPr>
                <w:sz w:val="18"/>
                <w:szCs w:val="18"/>
                <w:lang w:val="en-US"/>
              </w:rPr>
              <w:lastRenderedPageBreak/>
              <w:t>Klokot watercourse and insurance of the Ecological Flow</w:t>
            </w:r>
          </w:p>
        </w:tc>
        <w:tc>
          <w:tcPr>
            <w:tcW w:w="1234" w:type="dxa"/>
          </w:tcPr>
          <w:p w14:paraId="1A79CE38"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lastRenderedPageBreak/>
              <w:t>Built in construction costs</w:t>
            </w:r>
          </w:p>
        </w:tc>
        <w:tc>
          <w:tcPr>
            <w:tcW w:w="1163" w:type="dxa"/>
          </w:tcPr>
          <w:p w14:paraId="4DE90B6A"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152" w:type="dxa"/>
          </w:tcPr>
          <w:p w14:paraId="0067CFE2"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299EB392"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Authorized Laboratory</w:t>
            </w:r>
          </w:p>
        </w:tc>
      </w:tr>
      <w:tr w:rsidR="00EE1E8E" w:rsidRPr="000211F8" w14:paraId="55DCC518"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09A5249"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3B537BA2"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highlight w:val="yellow"/>
                <w:lang w:val="en-US"/>
              </w:rPr>
            </w:pPr>
            <w:r w:rsidRPr="000211F8">
              <w:rPr>
                <w:bCs/>
                <w:sz w:val="18"/>
                <w:szCs w:val="18"/>
                <w:lang w:val="en-US"/>
              </w:rPr>
              <w:t>Soil quality including pH value, heavy metals, phosphorus, nitrogen, Na, Ca, salts and pesticides</w:t>
            </w:r>
          </w:p>
        </w:tc>
        <w:tc>
          <w:tcPr>
            <w:tcW w:w="1562" w:type="dxa"/>
          </w:tcPr>
          <w:p w14:paraId="0CBAC9C7"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On representative plots within the project location</w:t>
            </w:r>
          </w:p>
        </w:tc>
        <w:tc>
          <w:tcPr>
            <w:tcW w:w="1557" w:type="dxa"/>
          </w:tcPr>
          <w:p w14:paraId="74DB80A7"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By taking at least one soil sample</w:t>
            </w:r>
          </w:p>
        </w:tc>
        <w:tc>
          <w:tcPr>
            <w:tcW w:w="1497" w:type="dxa"/>
          </w:tcPr>
          <w:p w14:paraId="23E36AB3"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Once a year</w:t>
            </w:r>
          </w:p>
        </w:tc>
        <w:tc>
          <w:tcPr>
            <w:tcW w:w="1663" w:type="dxa"/>
          </w:tcPr>
          <w:p w14:paraId="66811B62"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 xml:space="preserve"> To define impacts of agricultural activities to soil quality</w:t>
            </w:r>
          </w:p>
        </w:tc>
        <w:tc>
          <w:tcPr>
            <w:tcW w:w="1234" w:type="dxa"/>
          </w:tcPr>
          <w:p w14:paraId="02046DF3"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w:t>
            </w:r>
          </w:p>
        </w:tc>
        <w:tc>
          <w:tcPr>
            <w:tcW w:w="1163" w:type="dxa"/>
          </w:tcPr>
          <w:p w14:paraId="7EFAB39A"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1000 KM per sample</w:t>
            </w:r>
          </w:p>
        </w:tc>
        <w:tc>
          <w:tcPr>
            <w:tcW w:w="1152" w:type="dxa"/>
          </w:tcPr>
          <w:p w14:paraId="72C92137"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290C3F15"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Authorized Laboratory</w:t>
            </w:r>
          </w:p>
        </w:tc>
      </w:tr>
      <w:tr w:rsidR="00EE1E8E" w:rsidRPr="000211F8" w14:paraId="13387254"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18219F7"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472ACFF4"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Surface water quality (heavy metals, nitrates, nitrites, pH, conductivity, temperature, chlorides, microbial parameters, pesticides)</w:t>
            </w:r>
          </w:p>
        </w:tc>
        <w:tc>
          <w:tcPr>
            <w:tcW w:w="1562" w:type="dxa"/>
          </w:tcPr>
          <w:p w14:paraId="5078987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On river Klokot downstream from water-intake</w:t>
            </w:r>
          </w:p>
        </w:tc>
        <w:tc>
          <w:tcPr>
            <w:tcW w:w="1557" w:type="dxa"/>
          </w:tcPr>
          <w:p w14:paraId="3D7DB20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ascii="Cambria" w:hAnsi="Cambria" w:cs="Cambria"/>
                <w:sz w:val="18"/>
                <w:szCs w:val="18"/>
                <w:lang w:val="en-US"/>
              </w:rPr>
              <w:t>By surface water sampling</w:t>
            </w:r>
          </w:p>
        </w:tc>
        <w:tc>
          <w:tcPr>
            <w:tcW w:w="1497" w:type="dxa"/>
          </w:tcPr>
          <w:p w14:paraId="1A234AC7"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Twice a year in typical hydrological situations</w:t>
            </w:r>
          </w:p>
        </w:tc>
        <w:tc>
          <w:tcPr>
            <w:tcW w:w="1663" w:type="dxa"/>
          </w:tcPr>
          <w:p w14:paraId="56F8696B"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rFonts w:ascii="Cambria" w:hAnsi="Cambria" w:cs="Cambria"/>
                <w:sz w:val="18"/>
                <w:szCs w:val="18"/>
                <w:lang w:val="en-US"/>
              </w:rPr>
              <w:t>To define impacts of agricultural activities to surface waters</w:t>
            </w:r>
          </w:p>
        </w:tc>
        <w:tc>
          <w:tcPr>
            <w:tcW w:w="1234" w:type="dxa"/>
          </w:tcPr>
          <w:p w14:paraId="12F0FF6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 xml:space="preserve">- </w:t>
            </w:r>
          </w:p>
        </w:tc>
        <w:tc>
          <w:tcPr>
            <w:tcW w:w="1163" w:type="dxa"/>
          </w:tcPr>
          <w:p w14:paraId="4282912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1700 KM/</w:t>
            </w:r>
            <w:r w:rsidRPr="000211F8">
              <w:rPr>
                <w:bCs/>
                <w:sz w:val="18"/>
                <w:szCs w:val="18"/>
                <w:lang w:val="en-US"/>
              </w:rPr>
              <w:t xml:space="preserve"> per profile</w:t>
            </w:r>
          </w:p>
        </w:tc>
        <w:tc>
          <w:tcPr>
            <w:tcW w:w="1152" w:type="dxa"/>
          </w:tcPr>
          <w:p w14:paraId="26070EE9"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77D3CBA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Authorized Laboratory</w:t>
            </w:r>
          </w:p>
        </w:tc>
      </w:tr>
      <w:tr w:rsidR="00EE1E8E" w:rsidRPr="000211F8" w14:paraId="17C0E86D"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86BDE1"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072F57E1"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EE1E8E">
              <w:rPr>
                <w:sz w:val="18"/>
                <w:szCs w:val="18"/>
                <w:lang w:val="en-US"/>
              </w:rPr>
              <w:t>The appearance of foreign invasive species</w:t>
            </w:r>
          </w:p>
        </w:tc>
        <w:tc>
          <w:tcPr>
            <w:tcW w:w="1562" w:type="dxa"/>
          </w:tcPr>
          <w:p w14:paraId="3E4AFF05"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At the location of the project</w:t>
            </w:r>
          </w:p>
        </w:tc>
        <w:tc>
          <w:tcPr>
            <w:tcW w:w="1557" w:type="dxa"/>
          </w:tcPr>
          <w:p w14:paraId="5E264A11"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Visual identification</w:t>
            </w:r>
          </w:p>
        </w:tc>
        <w:tc>
          <w:tcPr>
            <w:tcW w:w="1497" w:type="dxa"/>
          </w:tcPr>
          <w:p w14:paraId="7DF4538D"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Monthly</w:t>
            </w:r>
          </w:p>
        </w:tc>
        <w:tc>
          <w:tcPr>
            <w:tcW w:w="1663" w:type="dxa"/>
          </w:tcPr>
          <w:p w14:paraId="21363F36"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To determine the presence of foreign invasive species</w:t>
            </w:r>
          </w:p>
        </w:tc>
        <w:tc>
          <w:tcPr>
            <w:tcW w:w="1234" w:type="dxa"/>
          </w:tcPr>
          <w:p w14:paraId="3923BF2D"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2B6A02E8"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52" w:type="dxa"/>
          </w:tcPr>
          <w:p w14:paraId="1CFE44CB"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61A1D04C"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System Users</w:t>
            </w:r>
          </w:p>
        </w:tc>
      </w:tr>
      <w:tr w:rsidR="00EE1E8E" w:rsidRPr="000211F8" w14:paraId="6291A214"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5EA157E4"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6EB5ABCE"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Monitoring of crop status</w:t>
            </w:r>
          </w:p>
        </w:tc>
        <w:tc>
          <w:tcPr>
            <w:tcW w:w="1562" w:type="dxa"/>
          </w:tcPr>
          <w:p w14:paraId="4A8CDFD8"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On project location</w:t>
            </w:r>
          </w:p>
        </w:tc>
        <w:tc>
          <w:tcPr>
            <w:tcW w:w="1557" w:type="dxa"/>
          </w:tcPr>
          <w:p w14:paraId="19742B6D"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Visual identification</w:t>
            </w:r>
          </w:p>
        </w:tc>
        <w:tc>
          <w:tcPr>
            <w:tcW w:w="1497" w:type="dxa"/>
          </w:tcPr>
          <w:p w14:paraId="18B2B2CA"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Continuously</w:t>
            </w:r>
          </w:p>
        </w:tc>
        <w:tc>
          <w:tcPr>
            <w:tcW w:w="1663" w:type="dxa"/>
          </w:tcPr>
          <w:p w14:paraId="1A81C01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234" w:type="dxa"/>
          </w:tcPr>
          <w:p w14:paraId="7EB2B127"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163" w:type="dxa"/>
          </w:tcPr>
          <w:p w14:paraId="284328F8"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152" w:type="dxa"/>
          </w:tcPr>
          <w:p w14:paraId="3387790D"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6F3BC21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bCs/>
                <w:sz w:val="18"/>
                <w:szCs w:val="18"/>
                <w:lang w:val="en-US"/>
              </w:rPr>
              <w:t>System Users</w:t>
            </w:r>
          </w:p>
        </w:tc>
      </w:tr>
      <w:tr w:rsidR="00EE1E8E" w:rsidRPr="000211F8" w14:paraId="7CAACCA8"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03BC40"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125994B5"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 xml:space="preserve">Occurrence of weed plants and pests </w:t>
            </w:r>
          </w:p>
        </w:tc>
        <w:tc>
          <w:tcPr>
            <w:tcW w:w="1562" w:type="dxa"/>
          </w:tcPr>
          <w:p w14:paraId="11AA92BD"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On project location</w:t>
            </w:r>
          </w:p>
        </w:tc>
        <w:tc>
          <w:tcPr>
            <w:tcW w:w="1557" w:type="dxa"/>
          </w:tcPr>
          <w:p w14:paraId="57CC0BDD"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Visual identification and counting units</w:t>
            </w:r>
          </w:p>
        </w:tc>
        <w:tc>
          <w:tcPr>
            <w:tcW w:w="1497" w:type="dxa"/>
          </w:tcPr>
          <w:p w14:paraId="49F007C2"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Daily</w:t>
            </w:r>
          </w:p>
        </w:tc>
        <w:tc>
          <w:tcPr>
            <w:tcW w:w="1663" w:type="dxa"/>
          </w:tcPr>
          <w:p w14:paraId="18667B97"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rFonts w:ascii="Cambria" w:hAnsi="Cambria" w:cs="Cambria"/>
                <w:sz w:val="18"/>
                <w:szCs w:val="18"/>
                <w:lang w:val="en-US"/>
              </w:rPr>
              <w:t>To determine the needs for use of phyto-pharmaceutical products</w:t>
            </w:r>
          </w:p>
        </w:tc>
        <w:tc>
          <w:tcPr>
            <w:tcW w:w="1234" w:type="dxa"/>
          </w:tcPr>
          <w:p w14:paraId="2EA008BA"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4C7B9C3D"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w:t>
            </w:r>
          </w:p>
        </w:tc>
        <w:tc>
          <w:tcPr>
            <w:tcW w:w="1152" w:type="dxa"/>
          </w:tcPr>
          <w:p w14:paraId="3D25B3BE"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6A6D42DB"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System Users</w:t>
            </w:r>
          </w:p>
        </w:tc>
      </w:tr>
      <w:tr w:rsidR="00EE1E8E" w:rsidRPr="000211F8" w14:paraId="49BEBB18" w14:textId="77777777" w:rsidTr="000211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F7A47F6"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512776D1"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Bee mortality</w:t>
            </w:r>
          </w:p>
        </w:tc>
        <w:tc>
          <w:tcPr>
            <w:tcW w:w="1562" w:type="dxa"/>
          </w:tcPr>
          <w:p w14:paraId="72061095"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At beekeepers in the region</w:t>
            </w:r>
          </w:p>
        </w:tc>
        <w:tc>
          <w:tcPr>
            <w:tcW w:w="1557" w:type="dxa"/>
          </w:tcPr>
          <w:p w14:paraId="6DB70A1B"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Unit counting</w:t>
            </w:r>
          </w:p>
        </w:tc>
        <w:tc>
          <w:tcPr>
            <w:tcW w:w="1497" w:type="dxa"/>
          </w:tcPr>
          <w:p w14:paraId="220B8FE4"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As required</w:t>
            </w:r>
          </w:p>
        </w:tc>
        <w:tc>
          <w:tcPr>
            <w:tcW w:w="1663" w:type="dxa"/>
          </w:tcPr>
          <w:p w14:paraId="309BEED4"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To define the impact of irregular use of phyto-pharmaceutical products</w:t>
            </w:r>
          </w:p>
        </w:tc>
        <w:tc>
          <w:tcPr>
            <w:tcW w:w="1234" w:type="dxa"/>
          </w:tcPr>
          <w:p w14:paraId="6925FC0D"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63" w:type="dxa"/>
          </w:tcPr>
          <w:p w14:paraId="71437209"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w:t>
            </w:r>
          </w:p>
        </w:tc>
        <w:tc>
          <w:tcPr>
            <w:tcW w:w="1152" w:type="dxa"/>
          </w:tcPr>
          <w:p w14:paraId="437AB204"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550C08E9" w14:textId="77777777" w:rsidR="00EE1E8E" w:rsidRPr="000211F8" w:rsidRDefault="00EE1E8E" w:rsidP="00EE1E8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0211F8">
              <w:rPr>
                <w:bCs/>
                <w:sz w:val="18"/>
                <w:szCs w:val="18"/>
                <w:lang w:val="en-US"/>
              </w:rPr>
              <w:t>System Users</w:t>
            </w:r>
          </w:p>
        </w:tc>
      </w:tr>
      <w:tr w:rsidR="00EE1E8E" w:rsidRPr="000211F8" w14:paraId="7A593657" w14:textId="77777777" w:rsidTr="000211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51C6980" w14:textId="77777777" w:rsidR="00EE1E8E" w:rsidRPr="000211F8" w:rsidRDefault="00EE1E8E" w:rsidP="00EE1E8E">
            <w:pPr>
              <w:rPr>
                <w:b w:val="0"/>
                <w:sz w:val="18"/>
                <w:szCs w:val="18"/>
                <w:lang w:val="en-US"/>
              </w:rPr>
            </w:pPr>
            <w:r w:rsidRPr="000211F8">
              <w:rPr>
                <w:b w:val="0"/>
                <w:sz w:val="18"/>
                <w:szCs w:val="18"/>
                <w:lang w:val="en-US"/>
              </w:rPr>
              <w:t>Operation</w:t>
            </w:r>
          </w:p>
        </w:tc>
        <w:tc>
          <w:tcPr>
            <w:tcW w:w="2126" w:type="dxa"/>
          </w:tcPr>
          <w:p w14:paraId="1E082EEA"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 xml:space="preserve">The occurrence of diseases that are associated with </w:t>
            </w:r>
            <w:r w:rsidRPr="000211F8">
              <w:rPr>
                <w:bCs/>
                <w:sz w:val="18"/>
                <w:szCs w:val="18"/>
                <w:lang w:val="en-US"/>
              </w:rPr>
              <w:lastRenderedPageBreak/>
              <w:t>improper handling of phyto-pharmaceuticals</w:t>
            </w:r>
          </w:p>
        </w:tc>
        <w:tc>
          <w:tcPr>
            <w:tcW w:w="1562" w:type="dxa"/>
          </w:tcPr>
          <w:p w14:paraId="3AFC9190"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lastRenderedPageBreak/>
              <w:t>At project location</w:t>
            </w:r>
          </w:p>
        </w:tc>
        <w:tc>
          <w:tcPr>
            <w:tcW w:w="1557" w:type="dxa"/>
          </w:tcPr>
          <w:p w14:paraId="066910E4"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highlight w:val="yellow"/>
                <w:lang w:val="en-US"/>
              </w:rPr>
            </w:pPr>
            <w:r w:rsidRPr="000211F8">
              <w:rPr>
                <w:bCs/>
                <w:sz w:val="18"/>
                <w:szCs w:val="18"/>
                <w:lang w:val="en-US"/>
              </w:rPr>
              <w:t xml:space="preserve">Through a survey on the occurrence of </w:t>
            </w:r>
            <w:r w:rsidRPr="000211F8">
              <w:rPr>
                <w:bCs/>
                <w:sz w:val="18"/>
                <w:szCs w:val="18"/>
                <w:lang w:val="en-US"/>
              </w:rPr>
              <w:lastRenderedPageBreak/>
              <w:t>illnesses at training workshops for farmers on good agricultural practices involving the use of agrochemical resources.</w:t>
            </w:r>
          </w:p>
        </w:tc>
        <w:tc>
          <w:tcPr>
            <w:tcW w:w="1497" w:type="dxa"/>
          </w:tcPr>
          <w:p w14:paraId="07B9AA90"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lastRenderedPageBreak/>
              <w:t>Annually</w:t>
            </w:r>
          </w:p>
        </w:tc>
        <w:tc>
          <w:tcPr>
            <w:tcW w:w="1663" w:type="dxa"/>
          </w:tcPr>
          <w:p w14:paraId="78D0FE79"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 xml:space="preserve">To determine the impact of improper </w:t>
            </w:r>
            <w:r w:rsidRPr="000211F8">
              <w:rPr>
                <w:bCs/>
                <w:sz w:val="18"/>
                <w:szCs w:val="18"/>
                <w:lang w:val="en-US"/>
              </w:rPr>
              <w:lastRenderedPageBreak/>
              <w:t>application of phyto-pharmaceuticals on human health</w:t>
            </w:r>
          </w:p>
        </w:tc>
        <w:tc>
          <w:tcPr>
            <w:tcW w:w="1234" w:type="dxa"/>
          </w:tcPr>
          <w:p w14:paraId="04BF4F96"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lastRenderedPageBreak/>
              <w:t>-</w:t>
            </w:r>
          </w:p>
        </w:tc>
        <w:tc>
          <w:tcPr>
            <w:tcW w:w="1163" w:type="dxa"/>
          </w:tcPr>
          <w:p w14:paraId="3A5CE910"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w:t>
            </w:r>
          </w:p>
        </w:tc>
        <w:tc>
          <w:tcPr>
            <w:tcW w:w="1152" w:type="dxa"/>
          </w:tcPr>
          <w:p w14:paraId="1965CDCD"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sz w:val="18"/>
                <w:szCs w:val="18"/>
                <w:lang w:val="en-US"/>
              </w:rPr>
              <w:t>System Users</w:t>
            </w:r>
          </w:p>
        </w:tc>
        <w:tc>
          <w:tcPr>
            <w:tcW w:w="1399" w:type="dxa"/>
          </w:tcPr>
          <w:p w14:paraId="7194F3C8" w14:textId="77777777" w:rsidR="00EE1E8E" w:rsidRPr="000211F8" w:rsidRDefault="00EE1E8E" w:rsidP="00EE1E8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0211F8">
              <w:rPr>
                <w:bCs/>
                <w:sz w:val="18"/>
                <w:szCs w:val="18"/>
                <w:lang w:val="en-US"/>
              </w:rPr>
              <w:t>System Users</w:t>
            </w:r>
          </w:p>
        </w:tc>
      </w:tr>
      <w:bookmarkEnd w:id="263"/>
    </w:tbl>
    <w:p w14:paraId="4B869D05" w14:textId="77777777" w:rsidR="00095EB6" w:rsidRPr="000211F8" w:rsidRDefault="00095EB6" w:rsidP="00080EE1">
      <w:pPr>
        <w:rPr>
          <w:lang w:val="en-US"/>
        </w:rPr>
        <w:sectPr w:rsidR="00095EB6" w:rsidRPr="000211F8" w:rsidSect="006D3B03">
          <w:pgSz w:w="16840" w:h="11900" w:orient="landscape"/>
          <w:pgMar w:top="1440" w:right="1440" w:bottom="1440" w:left="1440" w:header="708" w:footer="283" w:gutter="0"/>
          <w:cols w:space="708"/>
          <w:docGrid w:linePitch="360"/>
        </w:sectPr>
      </w:pPr>
    </w:p>
    <w:p w14:paraId="06429493" w14:textId="77777777" w:rsidR="00B257B9" w:rsidRPr="000211F8" w:rsidRDefault="0082201B" w:rsidP="00204F54">
      <w:pPr>
        <w:pStyle w:val="Heading1"/>
        <w:rPr>
          <w:lang w:val="en-US"/>
        </w:rPr>
      </w:pPr>
      <w:bookmarkStart w:id="264" w:name="_Toc6094100"/>
      <w:bookmarkStart w:id="265" w:name="_Toc14773828"/>
      <w:bookmarkStart w:id="266" w:name="_Toc16084608"/>
      <w:bookmarkStart w:id="267" w:name="_Toc75250619"/>
      <w:bookmarkStart w:id="268" w:name="_Toc184719088"/>
      <w:r w:rsidRPr="000211F8">
        <w:rPr>
          <w:lang w:val="en-US"/>
        </w:rPr>
        <w:lastRenderedPageBreak/>
        <w:t>PUBLIC CONSULTATION</w:t>
      </w:r>
      <w:bookmarkEnd w:id="264"/>
      <w:bookmarkEnd w:id="265"/>
      <w:bookmarkEnd w:id="266"/>
      <w:bookmarkEnd w:id="267"/>
    </w:p>
    <w:p w14:paraId="0671359C" w14:textId="0B7962BA" w:rsidR="00141E6A" w:rsidRPr="000211F8" w:rsidRDefault="00141E6A" w:rsidP="00047769">
      <w:pPr>
        <w:spacing w:before="120" w:after="120"/>
        <w:rPr>
          <w:lang w:val="en-US"/>
        </w:rPr>
      </w:pPr>
      <w:bookmarkStart w:id="269" w:name="_Hlk74689111"/>
      <w:r w:rsidRPr="000211F8">
        <w:rPr>
          <w:lang w:val="en-US"/>
        </w:rPr>
        <w:t>The original Environmental Management Plan</w:t>
      </w:r>
      <w:r w:rsidR="005D5FCE" w:rsidRPr="000211F8">
        <w:rPr>
          <w:lang w:val="en-US"/>
        </w:rPr>
        <w:t xml:space="preserve"> (EMP)</w:t>
      </w:r>
      <w:r w:rsidRPr="000211F8">
        <w:rPr>
          <w:lang w:val="en-US"/>
        </w:rPr>
        <w:t xml:space="preserve"> prepared in 2019 was disclosed with public consultations held in August 2019</w:t>
      </w:r>
      <w:r w:rsidR="00170F63" w:rsidRPr="000211F8">
        <w:rPr>
          <w:lang w:val="en-US"/>
        </w:rPr>
        <w:t xml:space="preserve">, the details of which are given below. The revised ESMP will be disclosed on </w:t>
      </w:r>
      <w:r w:rsidR="00553DB9" w:rsidRPr="000211F8">
        <w:rPr>
          <w:lang w:val="en-US"/>
        </w:rPr>
        <w:t xml:space="preserve">the websites of PIU and City of Bihać </w:t>
      </w:r>
      <w:r w:rsidR="00170F63" w:rsidRPr="000211F8">
        <w:rPr>
          <w:lang w:val="en-US"/>
        </w:rPr>
        <w:t xml:space="preserve">and will be subject to public consultations which are in line with the World Bank Guidelines on conducting public consultations during the Covid-19 Pandemic. </w:t>
      </w:r>
      <w:r w:rsidR="007B544C" w:rsidRPr="000211F8">
        <w:rPr>
          <w:lang w:val="en-US"/>
        </w:rPr>
        <w:t xml:space="preserve">This means that the ESMP will be provided to all interested parties and stakeholders, as well as general public, in a digital format where the comments received will be registered and reflected upon in the ESMP. </w:t>
      </w:r>
    </w:p>
    <w:p w14:paraId="2AB4FAB6" w14:textId="6E4AD450" w:rsidR="00107711" w:rsidRPr="000211F8" w:rsidRDefault="00107711" w:rsidP="00FD4DE3">
      <w:pPr>
        <w:pStyle w:val="Heading2"/>
        <w:rPr>
          <w:lang w:val="en-US"/>
        </w:rPr>
      </w:pPr>
      <w:bookmarkStart w:id="270" w:name="_Toc75250620"/>
      <w:r w:rsidRPr="000211F8">
        <w:rPr>
          <w:lang w:val="en-US"/>
        </w:rPr>
        <w:t>Details of the public consultation for the original EMP</w:t>
      </w:r>
      <w:bookmarkEnd w:id="270"/>
    </w:p>
    <w:bookmarkEnd w:id="269"/>
    <w:p w14:paraId="434A7104" w14:textId="707D06F3" w:rsidR="00047769" w:rsidRPr="000211F8" w:rsidRDefault="00047769" w:rsidP="00047769">
      <w:pPr>
        <w:spacing w:before="120" w:after="120"/>
        <w:rPr>
          <w:lang w:val="en-US"/>
        </w:rPr>
      </w:pPr>
      <w:r w:rsidRPr="000211F8">
        <w:rPr>
          <w:lang w:val="en-US"/>
        </w:rPr>
        <w:t xml:space="preserve">Prior to the public hearing, the draft "EMP for the Irrigation System in the Sub-Project Areas Klokot-Papari and Bakšaiš in the City of Bihać" was publicly posted on the website of the PIU Forestry and Agriculture Project Implementation Unit (http://portal.piusum.ba). The public was informed about the date and place of the public hearing on the City </w:t>
      </w:r>
      <w:r w:rsidR="00107711" w:rsidRPr="000211F8">
        <w:rPr>
          <w:lang w:val="en-US"/>
        </w:rPr>
        <w:t xml:space="preserve">of </w:t>
      </w:r>
      <w:r w:rsidRPr="000211F8">
        <w:rPr>
          <w:lang w:val="en-US"/>
        </w:rPr>
        <w:t>Bihać website.</w:t>
      </w:r>
    </w:p>
    <w:p w14:paraId="19DE8757" w14:textId="77777777" w:rsidR="00047769" w:rsidRPr="000211F8" w:rsidRDefault="00047769" w:rsidP="00047769">
      <w:pPr>
        <w:spacing w:before="120" w:after="120"/>
        <w:rPr>
          <w:lang w:val="en-US"/>
        </w:rPr>
      </w:pPr>
      <w:r w:rsidRPr="000211F8">
        <w:rPr>
          <w:lang w:val="en-US"/>
        </w:rPr>
        <w:t>Public hearing on EMP for irrigation system in sub-project areas of Klokot-Papari and Bakšaiš areas in the City of Bihać was held on 20/08/2019 at the Kamenica Elementary School building, starting at 10:00.</w:t>
      </w:r>
    </w:p>
    <w:p w14:paraId="6E1515B6" w14:textId="61866394" w:rsidR="00047769" w:rsidRPr="000211F8" w:rsidRDefault="00047769">
      <w:pPr>
        <w:spacing w:before="120" w:after="120"/>
        <w:rPr>
          <w:lang w:val="en-US"/>
        </w:rPr>
      </w:pPr>
      <w:r w:rsidRPr="000211F8">
        <w:rPr>
          <w:lang w:val="en-US"/>
        </w:rPr>
        <w:t>The hearing was attended by 21 participants.</w:t>
      </w:r>
      <w:r w:rsidR="00107711" w:rsidRPr="000211F8">
        <w:rPr>
          <w:lang w:val="en-US"/>
        </w:rPr>
        <w:t xml:space="preserve"> </w:t>
      </w:r>
      <w:bookmarkStart w:id="271" w:name="_Hlk74689232"/>
      <w:r w:rsidR="00107711" w:rsidRPr="000211F8">
        <w:rPr>
          <w:lang w:val="en-US"/>
        </w:rPr>
        <w:t xml:space="preserve">The Minutes of the Meeting are provided in Annex </w:t>
      </w:r>
      <w:r w:rsidR="004105A9" w:rsidRPr="000211F8">
        <w:rPr>
          <w:lang w:val="en-US"/>
        </w:rPr>
        <w:t>4</w:t>
      </w:r>
      <w:r w:rsidR="00107711" w:rsidRPr="000211F8">
        <w:rPr>
          <w:lang w:val="en-US"/>
        </w:rPr>
        <w:t>.</w:t>
      </w:r>
      <w:r w:rsidRPr="000211F8">
        <w:rPr>
          <w:lang w:val="en-US"/>
        </w:rPr>
        <w:t xml:space="preserve"> </w:t>
      </w:r>
      <w:bookmarkEnd w:id="271"/>
    </w:p>
    <w:p w14:paraId="39EEE7FF" w14:textId="77777777" w:rsidR="00E33BEB" w:rsidRPr="000211F8" w:rsidRDefault="00E33BEB">
      <w:pPr>
        <w:jc w:val="left"/>
        <w:rPr>
          <w:lang w:val="en-US"/>
        </w:rPr>
      </w:pPr>
    </w:p>
    <w:p w14:paraId="1D46E54D" w14:textId="77777777" w:rsidR="0014570C" w:rsidRPr="000211F8" w:rsidRDefault="0014570C">
      <w:pPr>
        <w:jc w:val="left"/>
        <w:rPr>
          <w:lang w:val="en-US"/>
        </w:rPr>
      </w:pPr>
      <w:r w:rsidRPr="000211F8">
        <w:rPr>
          <w:lang w:val="en-US"/>
        </w:rPr>
        <w:br w:type="page"/>
      </w:r>
    </w:p>
    <w:p w14:paraId="43D76F46" w14:textId="77777777" w:rsidR="0038501A" w:rsidRPr="000211F8" w:rsidRDefault="0082201B" w:rsidP="00204F54">
      <w:pPr>
        <w:pStyle w:val="Heading1"/>
        <w:rPr>
          <w:lang w:val="en-US"/>
        </w:rPr>
      </w:pPr>
      <w:bookmarkStart w:id="272" w:name="_Toc6094101"/>
      <w:bookmarkStart w:id="273" w:name="_Toc14773829"/>
      <w:bookmarkStart w:id="274" w:name="_Toc16084609"/>
      <w:bookmarkStart w:id="275" w:name="_Toc75250621"/>
      <w:bookmarkEnd w:id="268"/>
      <w:r w:rsidRPr="000211F8">
        <w:rPr>
          <w:lang w:val="en-US"/>
        </w:rPr>
        <w:lastRenderedPageBreak/>
        <w:t>ANALYSIS OF CAPACITY BUILDING AND TRAINING NEEDS</w:t>
      </w:r>
      <w:bookmarkEnd w:id="272"/>
      <w:bookmarkEnd w:id="273"/>
      <w:bookmarkEnd w:id="274"/>
      <w:bookmarkEnd w:id="275"/>
    </w:p>
    <w:p w14:paraId="3AD4A207" w14:textId="77777777" w:rsidR="008D0407" w:rsidRPr="000211F8" w:rsidRDefault="0082201B" w:rsidP="008D0407">
      <w:pPr>
        <w:pStyle w:val="Heading2"/>
        <w:rPr>
          <w:lang w:val="en-US"/>
        </w:rPr>
      </w:pPr>
      <w:bookmarkStart w:id="276" w:name="_Toc6094102"/>
      <w:bookmarkStart w:id="277" w:name="_Toc14773830"/>
      <w:bookmarkStart w:id="278" w:name="_Toc16084610"/>
      <w:bookmarkStart w:id="279" w:name="_Toc75250622"/>
      <w:r w:rsidRPr="000211F8">
        <w:rPr>
          <w:lang w:val="en-US"/>
        </w:rPr>
        <w:t>Training needs</w:t>
      </w:r>
      <w:bookmarkEnd w:id="276"/>
      <w:bookmarkEnd w:id="277"/>
      <w:bookmarkEnd w:id="278"/>
      <w:bookmarkEnd w:id="279"/>
    </w:p>
    <w:p w14:paraId="0A58B8F8" w14:textId="3449A4F6" w:rsidR="0082201B" w:rsidRPr="000211F8" w:rsidRDefault="0082201B" w:rsidP="0082201B">
      <w:pPr>
        <w:spacing w:before="120" w:after="120"/>
        <w:rPr>
          <w:lang w:val="en-US"/>
        </w:rPr>
      </w:pPr>
      <w:bookmarkStart w:id="280" w:name="_Toc515833227"/>
      <w:r w:rsidRPr="000211F8">
        <w:rPr>
          <w:lang w:val="en-US"/>
        </w:rPr>
        <w:t xml:space="preserve">Implementation of Environmental </w:t>
      </w:r>
      <w:bookmarkStart w:id="281" w:name="_Hlk74689264"/>
      <w:r w:rsidR="00604126" w:rsidRPr="000211F8">
        <w:rPr>
          <w:lang w:val="en-US"/>
        </w:rPr>
        <w:t xml:space="preserve">and Social </w:t>
      </w:r>
      <w:bookmarkEnd w:id="281"/>
      <w:r w:rsidRPr="000211F8">
        <w:rPr>
          <w:lang w:val="en-US"/>
        </w:rPr>
        <w:t>Management Plan is responsibility of:</w:t>
      </w:r>
    </w:p>
    <w:p w14:paraId="08BCAE15" w14:textId="25F6FEE2" w:rsidR="0082201B" w:rsidRPr="000211F8" w:rsidRDefault="0082201B" w:rsidP="00D93B51">
      <w:pPr>
        <w:pStyle w:val="ListParagraph"/>
        <w:numPr>
          <w:ilvl w:val="0"/>
          <w:numId w:val="10"/>
        </w:numPr>
        <w:spacing w:before="120" w:after="120"/>
        <w:rPr>
          <w:lang w:val="en-US"/>
        </w:rPr>
      </w:pPr>
      <w:r w:rsidRPr="000211F8">
        <w:rPr>
          <w:lang w:val="en-US"/>
        </w:rPr>
        <w:t xml:space="preserve">In the planning and preparation phase: </w:t>
      </w:r>
      <w:r w:rsidR="00553DB9" w:rsidRPr="000211F8">
        <w:rPr>
          <w:lang w:val="en-US"/>
        </w:rPr>
        <w:t xml:space="preserve">PIU </w:t>
      </w:r>
      <w:r w:rsidRPr="000211F8">
        <w:rPr>
          <w:lang w:val="en-US"/>
        </w:rPr>
        <w:t>and project designer,</w:t>
      </w:r>
    </w:p>
    <w:p w14:paraId="496F00A5" w14:textId="77777777" w:rsidR="0082201B" w:rsidRPr="000211F8" w:rsidRDefault="0082201B" w:rsidP="00D93B51">
      <w:pPr>
        <w:pStyle w:val="ListParagraph"/>
        <w:numPr>
          <w:ilvl w:val="0"/>
          <w:numId w:val="10"/>
        </w:numPr>
        <w:spacing w:before="120" w:after="120"/>
        <w:rPr>
          <w:lang w:val="en-US"/>
        </w:rPr>
      </w:pPr>
      <w:r w:rsidRPr="000211F8">
        <w:rPr>
          <w:lang w:val="en-US"/>
        </w:rPr>
        <w:t>In the construction phase: the contractor and supervisor of works,</w:t>
      </w:r>
    </w:p>
    <w:p w14:paraId="42788971" w14:textId="77777777" w:rsidR="0082201B" w:rsidRPr="000211F8" w:rsidRDefault="0082201B" w:rsidP="00D93B51">
      <w:pPr>
        <w:pStyle w:val="ListParagraph"/>
        <w:numPr>
          <w:ilvl w:val="0"/>
          <w:numId w:val="10"/>
        </w:numPr>
        <w:spacing w:before="120" w:after="120"/>
        <w:rPr>
          <w:lang w:val="en-US"/>
        </w:rPr>
      </w:pPr>
      <w:r w:rsidRPr="000211F8">
        <w:rPr>
          <w:lang w:val="en-US"/>
        </w:rPr>
        <w:t>In the operation phase: irrigation system users, owners of individual parcels that will likely be associated in the Water Users Association.</w:t>
      </w:r>
    </w:p>
    <w:p w14:paraId="253D832D" w14:textId="084A340F" w:rsidR="0082201B" w:rsidRPr="000211F8" w:rsidRDefault="0082201B" w:rsidP="0082201B">
      <w:pPr>
        <w:spacing w:before="120" w:after="120"/>
        <w:rPr>
          <w:lang w:val="en-US"/>
        </w:rPr>
      </w:pPr>
      <w:r w:rsidRPr="000211F8">
        <w:rPr>
          <w:lang w:val="en-US"/>
        </w:rPr>
        <w:t>It is presumed that the appropriate level of knowledge and skills necessary to prepare project documents, to carry out construction works and construction supervision is present within the local stakeholders and in this sense is not necessary to implement specific measures to educate personnel for the implementation of the E</w:t>
      </w:r>
      <w:r w:rsidR="00604126" w:rsidRPr="000211F8">
        <w:rPr>
          <w:lang w:val="en-US"/>
        </w:rPr>
        <w:t>S</w:t>
      </w:r>
      <w:r w:rsidRPr="000211F8">
        <w:rPr>
          <w:lang w:val="en-US"/>
        </w:rPr>
        <w:t>MP in the planning and construction phase.</w:t>
      </w:r>
    </w:p>
    <w:p w14:paraId="43DE27FE" w14:textId="77777777" w:rsidR="0082201B" w:rsidRPr="000211F8" w:rsidRDefault="0082201B" w:rsidP="0082201B">
      <w:pPr>
        <w:spacing w:before="120" w:after="120"/>
        <w:rPr>
          <w:lang w:val="en-US"/>
        </w:rPr>
      </w:pPr>
      <w:r w:rsidRPr="000211F8">
        <w:rPr>
          <w:lang w:val="en-US"/>
        </w:rPr>
        <w:t xml:space="preserve">On the other hand, the existing owners of the land, the future users of the irrigation systems, have a basic knowledge of growing certain crops, use traditional agricultural methods and just few of them had previously used irrigation systems, and implemented measures of integrated pest management. Although it is assumed that in the transition period, customers of the irrigation systems would have the technical support of the City over communal utilities in the management and maintenance of the main system to hydrants, and the technical assistance of experts from agriculture to use irrigation systems to achieve maximum yield, it is expected that in due time complete control switch in the hands of the Association of Water Users. It is assumed that the future Water Users Associations will have a responsible person or more for operation and maintenance of the main system to hydrants, and that all users will be responsible for part of a system from the hydrant to their own land. </w:t>
      </w:r>
    </w:p>
    <w:p w14:paraId="3CB12286" w14:textId="77777777" w:rsidR="0082201B" w:rsidRPr="000211F8" w:rsidRDefault="0082201B" w:rsidP="0082201B">
      <w:pPr>
        <w:spacing w:before="120" w:after="120"/>
        <w:rPr>
          <w:lang w:val="en-US"/>
        </w:rPr>
      </w:pPr>
      <w:r w:rsidRPr="000211F8">
        <w:rPr>
          <w:lang w:val="en-US"/>
        </w:rPr>
        <w:t>Therefore, the focus of the training program should focus on the future managers and users of irrigation systems.</w:t>
      </w:r>
    </w:p>
    <w:p w14:paraId="7286540E" w14:textId="77777777" w:rsidR="0082201B" w:rsidRPr="000211F8" w:rsidRDefault="0082201B" w:rsidP="0082201B">
      <w:pPr>
        <w:spacing w:before="120" w:after="120"/>
        <w:rPr>
          <w:lang w:val="en-US"/>
        </w:rPr>
      </w:pPr>
      <w:r w:rsidRPr="000211F8">
        <w:rPr>
          <w:lang w:val="en-US"/>
        </w:rPr>
        <w:t xml:space="preserve">When it comes to future managers, they need to be trained for the sustainable management of the irrigation system. The core of knowledge on sustainable management of irrigation systems is among the experts in the field of hydraulic and / or mechanical engineer who specialized in the maintenance of pumping and piping systems employed in higher education institutions or equivalent institutions and consulting companies.  </w:t>
      </w:r>
    </w:p>
    <w:p w14:paraId="26539413" w14:textId="77777777" w:rsidR="0082201B" w:rsidRPr="000211F8" w:rsidRDefault="0082201B" w:rsidP="0082201B">
      <w:pPr>
        <w:spacing w:before="120" w:after="120"/>
        <w:rPr>
          <w:lang w:val="en-US"/>
        </w:rPr>
      </w:pPr>
      <w:r w:rsidRPr="000211F8">
        <w:rPr>
          <w:lang w:val="en-US"/>
        </w:rPr>
        <w:t xml:space="preserve">When it comes to future users of irrigation systems, they need to be trained for: </w:t>
      </w:r>
    </w:p>
    <w:p w14:paraId="6F646176" w14:textId="77777777" w:rsidR="0082201B" w:rsidRPr="000211F8" w:rsidRDefault="0082201B" w:rsidP="00D93B51">
      <w:pPr>
        <w:pStyle w:val="ColorfulList-Accent11"/>
        <w:numPr>
          <w:ilvl w:val="0"/>
          <w:numId w:val="13"/>
        </w:numPr>
        <w:spacing w:after="0" w:line="240" w:lineRule="auto"/>
        <w:rPr>
          <w:rFonts w:asciiTheme="minorHAnsi" w:hAnsiTheme="minorHAnsi"/>
          <w:lang w:val="en-US"/>
        </w:rPr>
      </w:pPr>
      <w:r w:rsidRPr="000211F8">
        <w:rPr>
          <w:rFonts w:asciiTheme="minorHAnsi" w:hAnsiTheme="minorHAnsi"/>
          <w:lang w:val="en-US"/>
        </w:rPr>
        <w:t>selection of equipment for irrigation,</w:t>
      </w:r>
    </w:p>
    <w:p w14:paraId="78FBCD6C" w14:textId="77777777" w:rsidR="0082201B" w:rsidRPr="000211F8" w:rsidRDefault="0082201B" w:rsidP="00D93B51">
      <w:pPr>
        <w:pStyle w:val="ColorfulList-Accent11"/>
        <w:numPr>
          <w:ilvl w:val="0"/>
          <w:numId w:val="13"/>
        </w:numPr>
        <w:spacing w:after="0" w:line="240" w:lineRule="auto"/>
        <w:rPr>
          <w:rFonts w:asciiTheme="minorHAnsi" w:hAnsiTheme="minorHAnsi"/>
          <w:lang w:val="en-US"/>
        </w:rPr>
      </w:pPr>
      <w:r w:rsidRPr="000211F8">
        <w:rPr>
          <w:rFonts w:asciiTheme="minorHAnsi" w:hAnsiTheme="minorHAnsi"/>
          <w:lang w:val="en-US"/>
        </w:rPr>
        <w:t>elements of the dosage of water,</w:t>
      </w:r>
    </w:p>
    <w:p w14:paraId="6F049541" w14:textId="77777777" w:rsidR="0082201B" w:rsidRPr="000211F8" w:rsidRDefault="0082201B" w:rsidP="00D93B51">
      <w:pPr>
        <w:pStyle w:val="ColorfulList-Accent11"/>
        <w:numPr>
          <w:ilvl w:val="0"/>
          <w:numId w:val="13"/>
        </w:numPr>
        <w:spacing w:after="0" w:line="240" w:lineRule="auto"/>
        <w:rPr>
          <w:rFonts w:asciiTheme="minorHAnsi" w:hAnsiTheme="minorHAnsi"/>
          <w:lang w:val="en-US"/>
        </w:rPr>
      </w:pPr>
      <w:r w:rsidRPr="000211F8">
        <w:rPr>
          <w:rFonts w:asciiTheme="minorHAnsi" w:hAnsiTheme="minorHAnsi"/>
          <w:lang w:val="en-US"/>
        </w:rPr>
        <w:t>sustainable use of irrigation systems to achieve maximum effect,</w:t>
      </w:r>
    </w:p>
    <w:p w14:paraId="1DDEC38B" w14:textId="77777777" w:rsidR="0082201B" w:rsidRPr="000211F8" w:rsidRDefault="0082201B" w:rsidP="00D93B51">
      <w:pPr>
        <w:pStyle w:val="ColorfulList-Accent11"/>
        <w:numPr>
          <w:ilvl w:val="0"/>
          <w:numId w:val="13"/>
        </w:numPr>
        <w:spacing w:after="0" w:line="240" w:lineRule="auto"/>
        <w:rPr>
          <w:rFonts w:asciiTheme="minorHAnsi" w:hAnsiTheme="minorHAnsi"/>
          <w:lang w:val="en-US"/>
        </w:rPr>
      </w:pPr>
      <w:r w:rsidRPr="000211F8">
        <w:rPr>
          <w:rFonts w:asciiTheme="minorHAnsi" w:hAnsiTheme="minorHAnsi"/>
          <w:lang w:val="en-US"/>
        </w:rPr>
        <w:t>The use of good agricultural practice, among others those relating to the use of methods of integrated pest management and applications of organic or mineral fertilizers.</w:t>
      </w:r>
    </w:p>
    <w:p w14:paraId="060078C0" w14:textId="77777777" w:rsidR="0082201B" w:rsidRPr="000211F8" w:rsidRDefault="0082201B" w:rsidP="0082201B">
      <w:pPr>
        <w:spacing w:before="120" w:after="120"/>
        <w:rPr>
          <w:lang w:val="en-US"/>
        </w:rPr>
      </w:pPr>
      <w:r w:rsidRPr="000211F8">
        <w:rPr>
          <w:lang w:val="en-US"/>
        </w:rPr>
        <w:t>With respect to the first three points, within the Project will be prepared Manual/Guidelines for the operation and maintenance of the system that will help clients, customers and the municipal department in their future work related to system management and maintenance.</w:t>
      </w:r>
    </w:p>
    <w:p w14:paraId="5B251BA4" w14:textId="77777777" w:rsidR="0082201B" w:rsidRPr="000211F8" w:rsidRDefault="0082201B" w:rsidP="0082201B">
      <w:pPr>
        <w:spacing w:before="120" w:after="120"/>
        <w:rPr>
          <w:lang w:val="en-US"/>
        </w:rPr>
      </w:pPr>
      <w:r w:rsidRPr="000211F8">
        <w:rPr>
          <w:lang w:val="en-US"/>
        </w:rPr>
        <w:t xml:space="preserve">It is recommended to maintain a seminar on the location of sub-project for agricultural enterprises, municipal/cantonal authorities, representatives of the Water Users Association, and other interested local residents where Manual / Guidelines for the operation and maintenance should be presented. </w:t>
      </w:r>
    </w:p>
    <w:p w14:paraId="39A23DC4" w14:textId="77777777" w:rsidR="0082201B" w:rsidRPr="000211F8" w:rsidRDefault="0082201B" w:rsidP="0082201B">
      <w:pPr>
        <w:spacing w:before="120" w:after="120"/>
        <w:rPr>
          <w:lang w:val="en-US"/>
        </w:rPr>
      </w:pPr>
      <w:r w:rsidRPr="000211F8">
        <w:rPr>
          <w:lang w:val="en-US"/>
        </w:rPr>
        <w:t xml:space="preserve">Regarding the remaining point 4, using good agricultural practice, the core of knowledge about land management and use of phyto-pharmaceuticals are located in agricultural universities and </w:t>
      </w:r>
      <w:r w:rsidRPr="000211F8">
        <w:rPr>
          <w:lang w:val="en-US"/>
        </w:rPr>
        <w:lastRenderedPageBreak/>
        <w:t>their institutes. Based on the laws relevant to agriculture and the application of phyto-pharmaceuticals farmers must undergo appropriate training programs, which should be ensured by the faculties and their institutes. Training program is necessary to include all members of the Water Users Association, and other interested people. Training program should cover issues such as:</w:t>
      </w:r>
    </w:p>
    <w:p w14:paraId="20286438" w14:textId="77777777" w:rsidR="0082201B" w:rsidRPr="000211F8" w:rsidRDefault="0082201B" w:rsidP="0082201B">
      <w:pPr>
        <w:pStyle w:val="Normal1"/>
        <w:rPr>
          <w:lang w:val="en-US"/>
        </w:rPr>
      </w:pPr>
      <w:r w:rsidRPr="000211F8">
        <w:rPr>
          <w:lang w:val="en-US"/>
        </w:rPr>
        <w:t>the most significant problems that farmers face in the field;</w:t>
      </w:r>
    </w:p>
    <w:p w14:paraId="48996DEB" w14:textId="77777777" w:rsidR="0082201B" w:rsidRPr="000211F8" w:rsidRDefault="0082201B" w:rsidP="0082201B">
      <w:pPr>
        <w:pStyle w:val="Normal1"/>
        <w:rPr>
          <w:lang w:val="en-US"/>
        </w:rPr>
      </w:pPr>
      <w:r w:rsidRPr="000211F8">
        <w:rPr>
          <w:lang w:val="en-US"/>
        </w:rPr>
        <w:t>ways to overcome the problems;</w:t>
      </w:r>
    </w:p>
    <w:p w14:paraId="411AA557" w14:textId="77777777" w:rsidR="0082201B" w:rsidRPr="000211F8" w:rsidRDefault="0082201B" w:rsidP="0082201B">
      <w:pPr>
        <w:pStyle w:val="Normal1"/>
        <w:rPr>
          <w:lang w:val="en-US"/>
        </w:rPr>
      </w:pPr>
      <w:r w:rsidRPr="000211F8">
        <w:rPr>
          <w:lang w:val="en-US"/>
        </w:rPr>
        <w:t>the benefits and impacts associated with the use of fertilizers and pesticides,</w:t>
      </w:r>
    </w:p>
    <w:p w14:paraId="3645D3B2" w14:textId="77777777" w:rsidR="0082201B" w:rsidRPr="000211F8" w:rsidRDefault="0082201B" w:rsidP="0082201B">
      <w:pPr>
        <w:pStyle w:val="Normal1"/>
        <w:rPr>
          <w:lang w:val="en-US"/>
        </w:rPr>
      </w:pPr>
      <w:r w:rsidRPr="000211F8">
        <w:rPr>
          <w:lang w:val="en-US"/>
        </w:rPr>
        <w:t>use of good agricultural practice, among others those relating to the use of methods of integrated pest management and applications of organic or mineral fertilizers.</w:t>
      </w:r>
    </w:p>
    <w:p w14:paraId="2FD72C61" w14:textId="77777777" w:rsidR="008D0407" w:rsidRPr="000211F8" w:rsidRDefault="0082201B" w:rsidP="008D0407">
      <w:pPr>
        <w:pStyle w:val="Heading2"/>
        <w:rPr>
          <w:lang w:val="en-US"/>
        </w:rPr>
      </w:pPr>
      <w:bookmarkStart w:id="282" w:name="_Toc6094103"/>
      <w:bookmarkStart w:id="283" w:name="_Toc14773831"/>
      <w:bookmarkStart w:id="284" w:name="_Toc16084611"/>
      <w:bookmarkStart w:id="285" w:name="_Toc75250623"/>
      <w:bookmarkEnd w:id="280"/>
      <w:r w:rsidRPr="000211F8">
        <w:rPr>
          <w:lang w:val="en-US"/>
        </w:rPr>
        <w:t>Equipment Procurement</w:t>
      </w:r>
      <w:bookmarkEnd w:id="282"/>
      <w:bookmarkEnd w:id="283"/>
      <w:bookmarkEnd w:id="284"/>
      <w:bookmarkEnd w:id="285"/>
    </w:p>
    <w:p w14:paraId="6CCE6179" w14:textId="77777777" w:rsidR="0082201B" w:rsidRPr="000211F8" w:rsidRDefault="0082201B" w:rsidP="0082201B">
      <w:pPr>
        <w:spacing w:before="120" w:after="120"/>
        <w:rPr>
          <w:lang w:val="en-US"/>
        </w:rPr>
      </w:pPr>
      <w:bookmarkStart w:id="286" w:name="_Toc187392550"/>
      <w:bookmarkStart w:id="287" w:name="_Toc515363269"/>
      <w:r w:rsidRPr="000211F8">
        <w:rPr>
          <w:lang w:val="en-US"/>
        </w:rPr>
        <w:t>Bearing in mind the proposed monitoring of environmental impacts, it is necessary that future system users purchase the appropriate equipment for monitoring the impact. The users should be trained in equipment usage. The list of the equipment is given in following table.</w:t>
      </w:r>
    </w:p>
    <w:p w14:paraId="447E4FCD" w14:textId="66687C51" w:rsidR="008D0407" w:rsidRPr="000211F8" w:rsidRDefault="00F00BDD" w:rsidP="008D0407">
      <w:pPr>
        <w:pStyle w:val="Caption"/>
        <w:rPr>
          <w:sz w:val="20"/>
          <w:szCs w:val="20"/>
          <w:lang w:val="en-US"/>
        </w:rPr>
      </w:pPr>
      <w:bookmarkStart w:id="288" w:name="_Toc75250667"/>
      <w:r w:rsidRPr="000211F8">
        <w:rPr>
          <w:sz w:val="20"/>
          <w:szCs w:val="20"/>
          <w:lang w:val="en-US"/>
        </w:rPr>
        <w:t>Table</w:t>
      </w:r>
      <w:r w:rsidR="008D0407" w:rsidRPr="000211F8">
        <w:rPr>
          <w:sz w:val="20"/>
          <w:szCs w:val="20"/>
          <w:lang w:val="en-US"/>
        </w:rPr>
        <w:t xml:space="preserve"> </w:t>
      </w:r>
      <w:r w:rsidR="00A344DF" w:rsidRPr="000211F8">
        <w:rPr>
          <w:sz w:val="20"/>
          <w:szCs w:val="20"/>
          <w:lang w:val="en-US"/>
        </w:rPr>
        <w:fldChar w:fldCharType="begin"/>
      </w:r>
      <w:r w:rsidRPr="000211F8">
        <w:rPr>
          <w:sz w:val="20"/>
          <w:szCs w:val="20"/>
          <w:lang w:val="en-US"/>
        </w:rPr>
        <w:instrText xml:space="preserve"> SEQ Table \* ARABIC </w:instrText>
      </w:r>
      <w:r w:rsidR="00A344DF" w:rsidRPr="000211F8">
        <w:rPr>
          <w:sz w:val="20"/>
          <w:szCs w:val="20"/>
          <w:lang w:val="en-US"/>
        </w:rPr>
        <w:fldChar w:fldCharType="separate"/>
      </w:r>
      <w:r w:rsidR="00A3768D">
        <w:rPr>
          <w:noProof/>
          <w:sz w:val="20"/>
          <w:szCs w:val="20"/>
          <w:lang w:val="en-US"/>
        </w:rPr>
        <w:t>24</w:t>
      </w:r>
      <w:r w:rsidR="00A344DF" w:rsidRPr="000211F8">
        <w:rPr>
          <w:sz w:val="20"/>
          <w:szCs w:val="20"/>
          <w:lang w:val="en-US"/>
        </w:rPr>
        <w:fldChar w:fldCharType="end"/>
      </w:r>
      <w:r w:rsidR="008D0407" w:rsidRPr="000211F8">
        <w:rPr>
          <w:sz w:val="20"/>
          <w:szCs w:val="20"/>
          <w:lang w:val="en-US"/>
        </w:rPr>
        <w:t xml:space="preserve"> </w:t>
      </w:r>
      <w:bookmarkEnd w:id="286"/>
      <w:bookmarkEnd w:id="287"/>
      <w:r w:rsidR="0082201B" w:rsidRPr="000211F8">
        <w:rPr>
          <w:sz w:val="20"/>
          <w:szCs w:val="20"/>
          <w:lang w:val="en-US"/>
        </w:rPr>
        <w:t>Required equipment</w:t>
      </w:r>
      <w:bookmarkEnd w:id="288"/>
    </w:p>
    <w:tbl>
      <w:tblPr>
        <w:tblStyle w:val="LightList-Accent11"/>
        <w:tblW w:w="5000" w:type="pct"/>
        <w:tblLook w:val="04A0" w:firstRow="1" w:lastRow="0" w:firstColumn="1" w:lastColumn="0" w:noHBand="0" w:noVBand="1"/>
      </w:tblPr>
      <w:tblGrid>
        <w:gridCol w:w="3251"/>
        <w:gridCol w:w="2486"/>
        <w:gridCol w:w="3315"/>
      </w:tblGrid>
      <w:tr w:rsidR="0082201B" w:rsidRPr="000211F8" w14:paraId="6D35A7EE" w14:textId="77777777" w:rsidTr="00822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FFFFFF" w:themeColor="background1"/>
            </w:tcBorders>
          </w:tcPr>
          <w:p w14:paraId="3CC8343B" w14:textId="77777777" w:rsidR="0082201B" w:rsidRPr="000211F8" w:rsidRDefault="0082201B" w:rsidP="0082201B">
            <w:pPr>
              <w:autoSpaceDE w:val="0"/>
              <w:autoSpaceDN w:val="0"/>
              <w:adjustRightInd w:val="0"/>
              <w:rPr>
                <w:rFonts w:ascii="Cambria" w:hAnsi="Cambria" w:cs="Arial"/>
                <w:sz w:val="20"/>
                <w:szCs w:val="20"/>
                <w:lang w:val="en-US"/>
              </w:rPr>
            </w:pPr>
            <w:bookmarkStart w:id="289" w:name="_Toc515833228"/>
            <w:r w:rsidRPr="000211F8">
              <w:rPr>
                <w:color w:val="FFFFFF"/>
                <w:sz w:val="20"/>
                <w:szCs w:val="20"/>
                <w:lang w:val="en-US"/>
              </w:rPr>
              <w:t>Type</w:t>
            </w:r>
          </w:p>
        </w:tc>
        <w:tc>
          <w:tcPr>
            <w:tcW w:w="1373"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tcPr>
          <w:p w14:paraId="67887D38" w14:textId="77777777" w:rsidR="0082201B" w:rsidRPr="000211F8" w:rsidRDefault="0082201B" w:rsidP="0082201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lang w:val="en-US"/>
              </w:rPr>
            </w:pPr>
            <w:r w:rsidRPr="000211F8">
              <w:rPr>
                <w:color w:val="FFFFFF"/>
                <w:sz w:val="20"/>
                <w:szCs w:val="20"/>
                <w:lang w:val="en-US"/>
              </w:rPr>
              <w:t>Number of Units</w:t>
            </w:r>
          </w:p>
        </w:tc>
        <w:tc>
          <w:tcPr>
            <w:tcW w:w="1831" w:type="pct"/>
            <w:tcBorders>
              <w:top w:val="single" w:sz="8" w:space="0" w:color="4F81BD" w:themeColor="accent1"/>
              <w:left w:val="single" w:sz="8" w:space="0" w:color="FFFFFF" w:themeColor="background1"/>
              <w:bottom w:val="single" w:sz="8" w:space="0" w:color="4F81BD" w:themeColor="accent1"/>
            </w:tcBorders>
          </w:tcPr>
          <w:p w14:paraId="7A38B99D" w14:textId="77777777" w:rsidR="0082201B" w:rsidRPr="000211F8" w:rsidRDefault="0082201B" w:rsidP="0082201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lang w:val="en-US"/>
              </w:rPr>
            </w:pPr>
            <w:r w:rsidRPr="000211F8">
              <w:rPr>
                <w:color w:val="FFFFFF"/>
                <w:sz w:val="20"/>
                <w:szCs w:val="20"/>
                <w:lang w:val="en-US"/>
              </w:rPr>
              <w:t>Unit Costs</w:t>
            </w:r>
          </w:p>
        </w:tc>
      </w:tr>
      <w:tr w:rsidR="0082201B" w:rsidRPr="000211F8" w14:paraId="3011F465" w14:textId="77777777" w:rsidTr="0082201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96" w:type="pct"/>
            <w:tcBorders>
              <w:right w:val="single" w:sz="8" w:space="0" w:color="4F81BD" w:themeColor="accent1"/>
            </w:tcBorders>
          </w:tcPr>
          <w:p w14:paraId="3E7844E1" w14:textId="77777777" w:rsidR="0082201B" w:rsidRPr="000211F8" w:rsidRDefault="0082201B" w:rsidP="0082201B">
            <w:pPr>
              <w:autoSpaceDE w:val="0"/>
              <w:autoSpaceDN w:val="0"/>
              <w:adjustRightInd w:val="0"/>
              <w:rPr>
                <w:rFonts w:ascii="Cambria" w:hAnsi="Cambria" w:cs="Arial"/>
                <w:b w:val="0"/>
                <w:sz w:val="20"/>
                <w:szCs w:val="20"/>
                <w:lang w:val="en-US"/>
              </w:rPr>
            </w:pPr>
            <w:r w:rsidRPr="000211F8">
              <w:rPr>
                <w:rFonts w:ascii="Cambria" w:hAnsi="Cambria" w:cs="Arial"/>
                <w:b w:val="0"/>
                <w:sz w:val="20"/>
                <w:szCs w:val="20"/>
                <w:lang w:val="en-US"/>
              </w:rPr>
              <w:t>Water meters for measuring water quantities</w:t>
            </w:r>
          </w:p>
        </w:tc>
        <w:tc>
          <w:tcPr>
            <w:tcW w:w="1373" w:type="pct"/>
            <w:tcBorders>
              <w:left w:val="single" w:sz="8" w:space="0" w:color="4F81BD" w:themeColor="accent1"/>
              <w:right w:val="single" w:sz="8" w:space="0" w:color="4F81BD" w:themeColor="accent1"/>
            </w:tcBorders>
          </w:tcPr>
          <w:p w14:paraId="26F7497A" w14:textId="77777777" w:rsidR="0082201B" w:rsidRPr="000211F8" w:rsidRDefault="0082201B" w:rsidP="008220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US"/>
              </w:rPr>
            </w:pPr>
            <w:r w:rsidRPr="000211F8">
              <w:rPr>
                <w:rFonts w:ascii="Cambria" w:hAnsi="Cambria" w:cs="Arial"/>
                <w:sz w:val="20"/>
                <w:szCs w:val="20"/>
                <w:lang w:val="en-US"/>
              </w:rPr>
              <w:t>1 per individual user</w:t>
            </w:r>
          </w:p>
        </w:tc>
        <w:tc>
          <w:tcPr>
            <w:tcW w:w="1831" w:type="pct"/>
            <w:tcBorders>
              <w:left w:val="single" w:sz="8" w:space="0" w:color="4F81BD" w:themeColor="accent1"/>
            </w:tcBorders>
          </w:tcPr>
          <w:p w14:paraId="77CA89B6" w14:textId="77777777" w:rsidR="0082201B" w:rsidRPr="000211F8" w:rsidRDefault="0082201B" w:rsidP="008220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US"/>
              </w:rPr>
            </w:pPr>
            <w:r w:rsidRPr="000211F8">
              <w:rPr>
                <w:rFonts w:ascii="Cambria" w:hAnsi="Cambria" w:cs="Arial"/>
                <w:sz w:val="20"/>
                <w:szCs w:val="20"/>
                <w:lang w:val="en-US"/>
              </w:rPr>
              <w:t>200 KM</w:t>
            </w:r>
          </w:p>
        </w:tc>
      </w:tr>
      <w:tr w:rsidR="0082201B" w:rsidRPr="000211F8" w14:paraId="7BE86BEE" w14:textId="77777777" w:rsidTr="0082201B">
        <w:trPr>
          <w:trHeight w:val="545"/>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4F81BD" w:themeColor="accent1"/>
            </w:tcBorders>
          </w:tcPr>
          <w:p w14:paraId="3BD9821C" w14:textId="77777777" w:rsidR="0082201B" w:rsidRPr="000211F8" w:rsidRDefault="0082201B" w:rsidP="0082201B">
            <w:pPr>
              <w:autoSpaceDE w:val="0"/>
              <w:autoSpaceDN w:val="0"/>
              <w:adjustRightInd w:val="0"/>
              <w:rPr>
                <w:rFonts w:ascii="Cambria" w:hAnsi="Cambria" w:cs="Arial"/>
                <w:b w:val="0"/>
                <w:sz w:val="20"/>
                <w:szCs w:val="20"/>
                <w:lang w:val="en-US"/>
              </w:rPr>
            </w:pPr>
            <w:r w:rsidRPr="000211F8">
              <w:rPr>
                <w:rFonts w:ascii="Cambria" w:hAnsi="Cambria" w:cs="Arial"/>
                <w:b w:val="0"/>
                <w:sz w:val="20"/>
                <w:szCs w:val="20"/>
                <w:lang w:val="en-US"/>
              </w:rPr>
              <w:t>Anemometer for measuring wind speed and direction</w:t>
            </w:r>
          </w:p>
        </w:tc>
        <w:tc>
          <w:tcPr>
            <w:tcW w:w="137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2614796" w14:textId="77777777" w:rsidR="0082201B" w:rsidRPr="000211F8" w:rsidRDefault="0082201B" w:rsidP="008220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US"/>
              </w:rPr>
            </w:pPr>
            <w:r w:rsidRPr="000211F8">
              <w:rPr>
                <w:rFonts w:ascii="Cambria" w:hAnsi="Cambria" w:cs="Arial"/>
                <w:sz w:val="20"/>
                <w:szCs w:val="20"/>
                <w:lang w:val="en-US"/>
              </w:rPr>
              <w:t xml:space="preserve">minimum 1 </w:t>
            </w:r>
          </w:p>
        </w:tc>
        <w:tc>
          <w:tcPr>
            <w:tcW w:w="1831" w:type="pct"/>
            <w:tcBorders>
              <w:top w:val="single" w:sz="8" w:space="0" w:color="4F81BD" w:themeColor="accent1"/>
              <w:left w:val="single" w:sz="8" w:space="0" w:color="4F81BD" w:themeColor="accent1"/>
              <w:bottom w:val="single" w:sz="8" w:space="0" w:color="4F81BD" w:themeColor="accent1"/>
            </w:tcBorders>
          </w:tcPr>
          <w:p w14:paraId="0904100D" w14:textId="77777777" w:rsidR="0082201B" w:rsidRPr="000211F8" w:rsidRDefault="0082201B" w:rsidP="008220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US"/>
              </w:rPr>
            </w:pPr>
            <w:r w:rsidRPr="000211F8">
              <w:rPr>
                <w:rFonts w:ascii="Cambria" w:hAnsi="Cambria" w:cs="Arial"/>
                <w:sz w:val="20"/>
                <w:szCs w:val="20"/>
                <w:lang w:val="en-US"/>
              </w:rPr>
              <w:t>150 KM</w:t>
            </w:r>
          </w:p>
        </w:tc>
      </w:tr>
      <w:tr w:rsidR="0082201B" w:rsidRPr="000211F8" w14:paraId="5ABE7BAC" w14:textId="77777777" w:rsidTr="0082201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96" w:type="pct"/>
            <w:tcBorders>
              <w:right w:val="single" w:sz="8" w:space="0" w:color="4F81BD" w:themeColor="accent1"/>
            </w:tcBorders>
          </w:tcPr>
          <w:p w14:paraId="1E8185EB" w14:textId="77777777" w:rsidR="0082201B" w:rsidRPr="000211F8" w:rsidRDefault="0082201B" w:rsidP="0082201B">
            <w:pPr>
              <w:autoSpaceDE w:val="0"/>
              <w:autoSpaceDN w:val="0"/>
              <w:adjustRightInd w:val="0"/>
              <w:rPr>
                <w:rFonts w:ascii="Cambria" w:hAnsi="Cambria" w:cs="Arial"/>
                <w:b w:val="0"/>
                <w:sz w:val="20"/>
                <w:szCs w:val="20"/>
                <w:lang w:val="en-US"/>
              </w:rPr>
            </w:pPr>
            <w:r w:rsidRPr="000211F8">
              <w:rPr>
                <w:rFonts w:ascii="Cambria" w:hAnsi="Cambria" w:cs="Arial"/>
                <w:b w:val="0"/>
                <w:sz w:val="20"/>
                <w:szCs w:val="20"/>
                <w:lang w:val="en-US"/>
              </w:rPr>
              <w:t>Thermometers for measuring air temperature</w:t>
            </w:r>
          </w:p>
        </w:tc>
        <w:tc>
          <w:tcPr>
            <w:tcW w:w="1373" w:type="pct"/>
            <w:tcBorders>
              <w:left w:val="single" w:sz="8" w:space="0" w:color="4F81BD" w:themeColor="accent1"/>
              <w:right w:val="single" w:sz="8" w:space="0" w:color="4F81BD" w:themeColor="accent1"/>
            </w:tcBorders>
          </w:tcPr>
          <w:p w14:paraId="69FB56F8" w14:textId="77777777" w:rsidR="0082201B" w:rsidRPr="000211F8" w:rsidRDefault="0082201B" w:rsidP="008220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US"/>
              </w:rPr>
            </w:pPr>
            <w:r w:rsidRPr="000211F8">
              <w:rPr>
                <w:rFonts w:ascii="Cambria" w:hAnsi="Cambria" w:cs="Arial"/>
                <w:sz w:val="20"/>
                <w:szCs w:val="20"/>
                <w:lang w:val="en-US"/>
              </w:rPr>
              <w:t xml:space="preserve">minimum 1 </w:t>
            </w:r>
          </w:p>
        </w:tc>
        <w:tc>
          <w:tcPr>
            <w:tcW w:w="1831" w:type="pct"/>
            <w:tcBorders>
              <w:left w:val="single" w:sz="8" w:space="0" w:color="4F81BD" w:themeColor="accent1"/>
            </w:tcBorders>
          </w:tcPr>
          <w:p w14:paraId="6A4456B0" w14:textId="77777777" w:rsidR="0082201B" w:rsidRPr="000211F8" w:rsidRDefault="0082201B" w:rsidP="008220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US"/>
              </w:rPr>
            </w:pPr>
            <w:r w:rsidRPr="000211F8">
              <w:rPr>
                <w:rFonts w:ascii="Cambria" w:hAnsi="Cambria" w:cs="Arial"/>
                <w:sz w:val="20"/>
                <w:szCs w:val="20"/>
                <w:lang w:val="en-US"/>
              </w:rPr>
              <w:t>10 KM</w:t>
            </w:r>
          </w:p>
        </w:tc>
      </w:tr>
      <w:tr w:rsidR="0082201B" w:rsidRPr="000211F8" w14:paraId="3510E85A" w14:textId="77777777" w:rsidTr="0082201B">
        <w:trPr>
          <w:trHeight w:val="545"/>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4F81BD" w:themeColor="accent1"/>
            </w:tcBorders>
          </w:tcPr>
          <w:p w14:paraId="589B583D" w14:textId="77777777" w:rsidR="0082201B" w:rsidRPr="000211F8" w:rsidRDefault="0082201B" w:rsidP="0082201B">
            <w:pPr>
              <w:autoSpaceDE w:val="0"/>
              <w:autoSpaceDN w:val="0"/>
              <w:adjustRightInd w:val="0"/>
              <w:rPr>
                <w:rFonts w:ascii="Cambria" w:hAnsi="Cambria" w:cs="Arial"/>
                <w:b w:val="0"/>
                <w:sz w:val="20"/>
                <w:szCs w:val="20"/>
                <w:lang w:val="en-US"/>
              </w:rPr>
            </w:pPr>
            <w:r w:rsidRPr="000211F8">
              <w:rPr>
                <w:rFonts w:ascii="Cambria" w:hAnsi="Cambria" w:cs="Arial"/>
                <w:b w:val="0"/>
                <w:sz w:val="20"/>
                <w:szCs w:val="20"/>
                <w:lang w:val="en-US"/>
              </w:rPr>
              <w:t>Pluviometer for measuring precipitation</w:t>
            </w:r>
          </w:p>
        </w:tc>
        <w:tc>
          <w:tcPr>
            <w:tcW w:w="137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A95056F" w14:textId="77777777" w:rsidR="0082201B" w:rsidRPr="000211F8" w:rsidRDefault="0082201B" w:rsidP="008220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US"/>
              </w:rPr>
            </w:pPr>
            <w:r w:rsidRPr="000211F8">
              <w:rPr>
                <w:rFonts w:ascii="Cambria" w:hAnsi="Cambria" w:cs="Arial"/>
                <w:sz w:val="20"/>
                <w:szCs w:val="20"/>
                <w:lang w:val="en-US"/>
              </w:rPr>
              <w:t xml:space="preserve">minimum 1 </w:t>
            </w:r>
          </w:p>
        </w:tc>
        <w:tc>
          <w:tcPr>
            <w:tcW w:w="1831" w:type="pct"/>
            <w:tcBorders>
              <w:top w:val="single" w:sz="8" w:space="0" w:color="4F81BD" w:themeColor="accent1"/>
              <w:left w:val="single" w:sz="8" w:space="0" w:color="4F81BD" w:themeColor="accent1"/>
              <w:bottom w:val="single" w:sz="8" w:space="0" w:color="4F81BD" w:themeColor="accent1"/>
            </w:tcBorders>
          </w:tcPr>
          <w:p w14:paraId="21FE5508" w14:textId="77777777" w:rsidR="0082201B" w:rsidRPr="000211F8" w:rsidRDefault="0082201B" w:rsidP="008220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US"/>
              </w:rPr>
            </w:pPr>
            <w:r w:rsidRPr="000211F8">
              <w:rPr>
                <w:rFonts w:ascii="Cambria" w:hAnsi="Cambria" w:cs="Arial"/>
                <w:sz w:val="20"/>
                <w:szCs w:val="20"/>
                <w:lang w:val="en-US"/>
              </w:rPr>
              <w:t>50 KM</w:t>
            </w:r>
          </w:p>
        </w:tc>
      </w:tr>
    </w:tbl>
    <w:p w14:paraId="64AE935E" w14:textId="77777777" w:rsidR="00A507A2" w:rsidRPr="000211F8" w:rsidRDefault="00A507A2" w:rsidP="00A507A2">
      <w:pPr>
        <w:spacing w:before="120" w:after="120"/>
        <w:rPr>
          <w:lang w:val="en-US"/>
        </w:rPr>
      </w:pPr>
    </w:p>
    <w:p w14:paraId="185872B7" w14:textId="77777777" w:rsidR="00A507A2" w:rsidRPr="000211F8" w:rsidRDefault="00A507A2">
      <w:pPr>
        <w:jc w:val="left"/>
        <w:rPr>
          <w:rFonts w:ascii="Cambria" w:eastAsiaTheme="majorEastAsia" w:hAnsi="Cambria" w:cstheme="majorBidi"/>
          <w:b/>
          <w:bCs/>
          <w:color w:val="345A8A"/>
          <w:sz w:val="32"/>
          <w:szCs w:val="32"/>
          <w:lang w:val="en-US"/>
        </w:rPr>
      </w:pPr>
      <w:r w:rsidRPr="000211F8">
        <w:rPr>
          <w:lang w:val="en-US"/>
        </w:rPr>
        <w:br w:type="page"/>
      </w:r>
    </w:p>
    <w:p w14:paraId="224D6C43" w14:textId="77777777" w:rsidR="008D0407" w:rsidRPr="000211F8" w:rsidRDefault="00513FD7" w:rsidP="008D0407">
      <w:pPr>
        <w:pStyle w:val="Heading1"/>
        <w:ind w:left="432" w:hanging="432"/>
        <w:rPr>
          <w:lang w:val="en-US"/>
        </w:rPr>
      </w:pPr>
      <w:bookmarkStart w:id="290" w:name="_Toc6094121"/>
      <w:bookmarkStart w:id="291" w:name="_Toc14773849"/>
      <w:bookmarkStart w:id="292" w:name="_Toc16084629"/>
      <w:bookmarkStart w:id="293" w:name="_Toc75250624"/>
      <w:bookmarkEnd w:id="289"/>
      <w:r w:rsidRPr="000211F8">
        <w:rPr>
          <w:lang w:val="en-US"/>
        </w:rPr>
        <w:lastRenderedPageBreak/>
        <w:t>ANNEXES</w:t>
      </w:r>
      <w:bookmarkEnd w:id="290"/>
      <w:bookmarkEnd w:id="291"/>
      <w:bookmarkEnd w:id="292"/>
      <w:bookmarkEnd w:id="293"/>
    </w:p>
    <w:p w14:paraId="0F3F1C49" w14:textId="77777777" w:rsidR="008D0407" w:rsidRPr="000211F8" w:rsidRDefault="008D0407" w:rsidP="008D0407">
      <w:pPr>
        <w:rPr>
          <w:lang w:val="en-US"/>
        </w:rPr>
      </w:pPr>
      <w:r w:rsidRPr="000211F8">
        <w:rPr>
          <w:lang w:val="en-US"/>
        </w:rPr>
        <w:br w:type="page"/>
      </w:r>
    </w:p>
    <w:p w14:paraId="032CDD1D" w14:textId="77777777" w:rsidR="00AF7805" w:rsidRPr="000211F8" w:rsidRDefault="00AF7805" w:rsidP="00AF7805">
      <w:pPr>
        <w:jc w:val="right"/>
        <w:rPr>
          <w:rFonts w:eastAsiaTheme="majorEastAsia" w:cstheme="majorBidi"/>
          <w:b/>
          <w:color w:val="1F497D" w:themeColor="text2"/>
          <w:spacing w:val="5"/>
          <w:kern w:val="28"/>
          <w:sz w:val="32"/>
          <w:szCs w:val="32"/>
          <w:lang w:val="en-US"/>
        </w:rPr>
      </w:pPr>
      <w:r w:rsidRPr="000211F8">
        <w:rPr>
          <w:rFonts w:eastAsiaTheme="majorEastAsia" w:cstheme="majorBidi"/>
          <w:b/>
          <w:color w:val="1F497D" w:themeColor="text2"/>
          <w:spacing w:val="5"/>
          <w:kern w:val="28"/>
          <w:sz w:val="32"/>
          <w:szCs w:val="32"/>
          <w:lang w:val="en-US"/>
        </w:rPr>
        <w:lastRenderedPageBreak/>
        <w:t xml:space="preserve">ANNEX 1. GOOD CIVIL CONSTRUCTION PRACTICES </w:t>
      </w:r>
    </w:p>
    <w:p w14:paraId="6B2B44AD" w14:textId="77777777" w:rsidR="00AF7805" w:rsidRPr="000211F8" w:rsidRDefault="00AF7805" w:rsidP="00AF7805">
      <w:pPr>
        <w:spacing w:before="120" w:after="120"/>
        <w:rPr>
          <w:rFonts w:cs="Arial"/>
          <w:lang w:val="en-US"/>
        </w:rPr>
      </w:pPr>
    </w:p>
    <w:p w14:paraId="75F681F4" w14:textId="77777777" w:rsidR="00AF7805" w:rsidRPr="000211F8" w:rsidRDefault="00AF7805" w:rsidP="00AF7805">
      <w:pPr>
        <w:spacing w:before="120" w:after="120"/>
        <w:rPr>
          <w:rFonts w:cs="Arial"/>
          <w:lang w:val="en-US"/>
        </w:rPr>
      </w:pPr>
      <w:r w:rsidRPr="000211F8">
        <w:rPr>
          <w:rFonts w:cs="Arial"/>
          <w:lang w:val="en-US"/>
        </w:rPr>
        <w:t xml:space="preserve">Before the construction begins, the Contractor is required to prepare </w:t>
      </w:r>
      <w:r w:rsidRPr="000211F8">
        <w:rPr>
          <w:rFonts w:cs="Arial"/>
          <w:b/>
          <w:lang w:val="en-US"/>
        </w:rPr>
        <w:t>Construction Site Management Plan</w:t>
      </w:r>
      <w:r w:rsidRPr="000211F8">
        <w:rPr>
          <w:rFonts w:cs="Arial"/>
          <w:lang w:val="en-US"/>
        </w:rPr>
        <w:t xml:space="preserve">, according to the Decree on Construction Site, Compulsory Documentation on Construction Site and Construction Participants („Official Gazette of FBiH“, No. </w:t>
      </w:r>
      <w:r w:rsidRPr="000211F8">
        <w:rPr>
          <w:rFonts w:cs="Arial"/>
          <w:iCs/>
          <w:lang w:val="en-US"/>
        </w:rPr>
        <w:t>48/09</w:t>
      </w:r>
      <w:r w:rsidRPr="000211F8">
        <w:rPr>
          <w:rFonts w:cs="Arial"/>
          <w:lang w:val="en-US"/>
        </w:rPr>
        <w:t>, 75/09, 93/12, 74/13, 89/14, 99/14 and 53/15)</w:t>
      </w:r>
    </w:p>
    <w:p w14:paraId="0CE46E25" w14:textId="77777777" w:rsidR="00AF7805" w:rsidRPr="000211F8" w:rsidRDefault="00AF7805" w:rsidP="00AF7805">
      <w:pPr>
        <w:spacing w:before="120" w:after="120"/>
        <w:rPr>
          <w:rFonts w:cs="Arial"/>
          <w:lang w:val="en-US"/>
        </w:rPr>
      </w:pPr>
      <w:r w:rsidRPr="000211F8">
        <w:rPr>
          <w:rFonts w:cs="Arial"/>
          <w:lang w:val="en-US"/>
        </w:rPr>
        <w:t xml:space="preserve">In the Construction Site Management Plan, </w:t>
      </w:r>
      <w:r w:rsidRPr="000211F8">
        <w:rPr>
          <w:rFonts w:cs="Arial"/>
          <w:u w:val="single"/>
          <w:lang w:val="en-US"/>
        </w:rPr>
        <w:t>the Contractor is obliged to include the following</w:t>
      </w:r>
      <w:r w:rsidRPr="000211F8">
        <w:rPr>
          <w:rFonts w:cs="Arial"/>
          <w:lang w:val="en-US"/>
        </w:rPr>
        <w:t>:</w:t>
      </w:r>
    </w:p>
    <w:p w14:paraId="326248B3" w14:textId="77777777" w:rsidR="00AF7805" w:rsidRPr="000211F8" w:rsidRDefault="00AF7805" w:rsidP="00D93B51">
      <w:pPr>
        <w:numPr>
          <w:ilvl w:val="0"/>
          <w:numId w:val="11"/>
        </w:numPr>
        <w:spacing w:before="120" w:after="240"/>
        <w:rPr>
          <w:rFonts w:cs="Arial"/>
          <w:b/>
          <w:lang w:val="en-US"/>
        </w:rPr>
      </w:pPr>
      <w:r w:rsidRPr="000211F8">
        <w:rPr>
          <w:rFonts w:cs="Arial"/>
          <w:b/>
          <w:lang w:val="en-US"/>
        </w:rPr>
        <w:t>Environmental protection and monitoring measures during the construction of irrigation systems as defined in the Environmental Management Plan</w:t>
      </w:r>
    </w:p>
    <w:p w14:paraId="7F8BCAE6" w14:textId="77777777" w:rsidR="00AF7805" w:rsidRPr="000211F8" w:rsidRDefault="00AF7805" w:rsidP="00D93B51">
      <w:pPr>
        <w:numPr>
          <w:ilvl w:val="0"/>
          <w:numId w:val="11"/>
        </w:numPr>
        <w:spacing w:before="120" w:after="240"/>
        <w:rPr>
          <w:rFonts w:cs="Arial"/>
          <w:b/>
          <w:lang w:val="en-US"/>
        </w:rPr>
      </w:pPr>
      <w:r w:rsidRPr="000211F8">
        <w:rPr>
          <w:rFonts w:cs="Arial"/>
          <w:b/>
          <w:lang w:val="en-US"/>
        </w:rPr>
        <w:t>Requirements regarding good construction practice of performing the works as follows:</w:t>
      </w:r>
    </w:p>
    <w:p w14:paraId="30F3CB86" w14:textId="77777777" w:rsidR="00AF7805" w:rsidRPr="000211F8" w:rsidRDefault="00AF7805" w:rsidP="00AF7805">
      <w:pPr>
        <w:spacing w:after="240"/>
        <w:rPr>
          <w:rFonts w:cs="Arial"/>
          <w:iCs/>
          <w:u w:val="single"/>
          <w:lang w:val="en-US"/>
        </w:rPr>
      </w:pPr>
      <w:r w:rsidRPr="000211F8">
        <w:rPr>
          <w:rFonts w:cs="Arial"/>
          <w:iCs/>
          <w:u w:val="single"/>
          <w:lang w:val="en-US"/>
        </w:rPr>
        <w:t>General Requirements</w:t>
      </w:r>
    </w:p>
    <w:p w14:paraId="13D391CC" w14:textId="77777777" w:rsidR="00AF7805" w:rsidRPr="000211F8" w:rsidRDefault="00AF7805" w:rsidP="00AF7805">
      <w:pPr>
        <w:pStyle w:val="Normal1"/>
        <w:rPr>
          <w:lang w:val="en-US"/>
        </w:rPr>
      </w:pPr>
      <w:r w:rsidRPr="000211F8">
        <w:rPr>
          <w:lang w:val="en-US"/>
        </w:rPr>
        <w:t>Contractors are obliged to apply good environmental construction practice during all construction activities, and to reduce the damage caused to vegetation, soil, groundwater, surface water, landscape, as well as disturbance of settlements and local communications to the lowest possible extent.</w:t>
      </w:r>
    </w:p>
    <w:p w14:paraId="368D08D7" w14:textId="77777777" w:rsidR="00AF7805" w:rsidRPr="000211F8" w:rsidRDefault="00AF7805" w:rsidP="00AF7805">
      <w:pPr>
        <w:pStyle w:val="Normal1"/>
        <w:rPr>
          <w:lang w:val="en-US"/>
        </w:rPr>
      </w:pPr>
      <w:r w:rsidRPr="000211F8">
        <w:rPr>
          <w:lang w:val="en-US"/>
        </w:rPr>
        <w:t>Application of environmental protection and mitigation measures, as well as monitoring, will be implemented in parallel with the construction activities. They start at the time when workers, equipment and/or material are mobilized to the construction site, and end with the completion of construction works when all workers, equipment and/or material leave the construction site and upon completion of the environmental reinstatement activities.</w:t>
      </w:r>
    </w:p>
    <w:p w14:paraId="5B98EFC1" w14:textId="77777777" w:rsidR="00AF7805" w:rsidRPr="000211F8" w:rsidRDefault="00AF7805" w:rsidP="00AF7805">
      <w:pPr>
        <w:pStyle w:val="Normal1"/>
        <w:rPr>
          <w:lang w:val="en-US"/>
        </w:rPr>
      </w:pPr>
      <w:r w:rsidRPr="000211F8">
        <w:rPr>
          <w:lang w:val="en-US"/>
        </w:rPr>
        <w:t>The contractor is obliged to appoint a Health, Safety and Environment Coordinator, responsible for the compliance with the laws and objectives of the environmental protection, occupational safety and fire protection.</w:t>
      </w:r>
    </w:p>
    <w:p w14:paraId="15329C2D" w14:textId="77777777" w:rsidR="00AF7805" w:rsidRPr="000211F8" w:rsidRDefault="00AF7805" w:rsidP="00AF7805">
      <w:pPr>
        <w:pStyle w:val="Normal1"/>
        <w:rPr>
          <w:lang w:val="en-US"/>
        </w:rPr>
      </w:pPr>
      <w:r w:rsidRPr="000211F8">
        <w:rPr>
          <w:lang w:val="en-US"/>
        </w:rPr>
        <w:t>The Contractor needs to ensure order, discipline and professional responsibility of all employees on the construction sites. Work and residence must be restricted exclusively to the construction works zone and damage to private property, land and crops must be avoided. The Contractor shall provide regular contact with the local population representatives (local community council) to enable information exchange or find solutions to possible disputes (originating from violation of ownership rights, damage caused during construction works, etc.).</w:t>
      </w:r>
    </w:p>
    <w:p w14:paraId="519E34C0" w14:textId="77777777" w:rsidR="00AF7805" w:rsidRPr="000211F8" w:rsidRDefault="00AF7805" w:rsidP="004E0D0B">
      <w:pPr>
        <w:autoSpaceDE w:val="0"/>
        <w:autoSpaceDN w:val="0"/>
        <w:adjustRightInd w:val="0"/>
        <w:spacing w:beforeLines="60" w:before="144" w:afterLines="60" w:after="144"/>
        <w:rPr>
          <w:rFonts w:cs="Arial"/>
          <w:iCs/>
          <w:u w:val="single"/>
          <w:lang w:val="en-US"/>
        </w:rPr>
      </w:pPr>
      <w:r w:rsidRPr="000211F8">
        <w:rPr>
          <w:rFonts w:cs="Arial"/>
          <w:iCs/>
          <w:u w:val="single"/>
          <w:lang w:val="en-US"/>
        </w:rPr>
        <w:t>Supply and Transport of Materials</w:t>
      </w:r>
    </w:p>
    <w:p w14:paraId="3D5A91C0" w14:textId="77777777" w:rsidR="00AF7805" w:rsidRPr="000211F8" w:rsidRDefault="00AF7805" w:rsidP="00AF7805">
      <w:pPr>
        <w:pStyle w:val="Normal1"/>
        <w:rPr>
          <w:lang w:val="en-US"/>
        </w:rPr>
      </w:pPr>
      <w:r w:rsidRPr="000211F8">
        <w:rPr>
          <w:lang w:val="en-US"/>
        </w:rPr>
        <w:t>When purchasing materials for the construction of irrigation systems and reservoir rehabilitation, the Contractor shall select the manufacturer/supplier who performs in compliance with the valid environmental permits, if required pursuant to the Law on Environmental Protection of the Federation of B&amp;H, or other environmental standards recognized in Bosnia and Herzegovina/or EU.</w:t>
      </w:r>
    </w:p>
    <w:p w14:paraId="56965115" w14:textId="77777777" w:rsidR="00AF7805" w:rsidRPr="000211F8" w:rsidRDefault="00AF7805" w:rsidP="00AF7805">
      <w:pPr>
        <w:pStyle w:val="Normal1"/>
        <w:rPr>
          <w:lang w:val="en-US"/>
        </w:rPr>
      </w:pPr>
      <w:r w:rsidRPr="000211F8">
        <w:rPr>
          <w:lang w:val="en-US"/>
        </w:rPr>
        <w:t>Aiming at prevention of dust emissions, the Contractor shall transport asphalt, gravel, stone, earth and other material in trucks provided with tarpaulin covers. Transport of stone and gravel shall be carried out in moist condition. Driving speed shall not exceed 30 km/h. The Contractor shall avoid unnecessary driving of vehicles.</w:t>
      </w:r>
    </w:p>
    <w:p w14:paraId="5FB186C4" w14:textId="77777777" w:rsidR="00AF7805" w:rsidRPr="000211F8" w:rsidRDefault="00AF7805" w:rsidP="004E0D0B">
      <w:pPr>
        <w:autoSpaceDE w:val="0"/>
        <w:autoSpaceDN w:val="0"/>
        <w:adjustRightInd w:val="0"/>
        <w:spacing w:beforeLines="60" w:before="144" w:afterLines="60" w:after="144"/>
        <w:rPr>
          <w:rFonts w:cs="Arial"/>
          <w:iCs/>
          <w:u w:val="single"/>
          <w:lang w:val="en-US"/>
        </w:rPr>
      </w:pPr>
    </w:p>
    <w:p w14:paraId="388BFBDF" w14:textId="77777777" w:rsidR="00AF7805" w:rsidRPr="000211F8" w:rsidRDefault="00AF7805" w:rsidP="004E0D0B">
      <w:pPr>
        <w:autoSpaceDE w:val="0"/>
        <w:autoSpaceDN w:val="0"/>
        <w:adjustRightInd w:val="0"/>
        <w:spacing w:beforeLines="60" w:before="144" w:afterLines="60" w:after="144"/>
        <w:rPr>
          <w:rFonts w:cs="Arial"/>
          <w:iCs/>
          <w:u w:val="single"/>
          <w:lang w:val="en-US"/>
        </w:rPr>
      </w:pPr>
    </w:p>
    <w:p w14:paraId="6D4A7EB7" w14:textId="77777777" w:rsidR="00AF7805" w:rsidRPr="000211F8" w:rsidRDefault="00AF7805" w:rsidP="004E0D0B">
      <w:pPr>
        <w:autoSpaceDE w:val="0"/>
        <w:autoSpaceDN w:val="0"/>
        <w:adjustRightInd w:val="0"/>
        <w:spacing w:beforeLines="60" w:before="144" w:afterLines="60" w:after="144"/>
        <w:rPr>
          <w:rFonts w:cs="Arial"/>
          <w:iCs/>
          <w:u w:val="single"/>
          <w:lang w:val="en-US"/>
        </w:rPr>
      </w:pPr>
      <w:r w:rsidRPr="000211F8">
        <w:rPr>
          <w:rFonts w:cs="Arial"/>
          <w:iCs/>
          <w:u w:val="single"/>
          <w:lang w:val="en-US"/>
        </w:rPr>
        <w:lastRenderedPageBreak/>
        <w:t>Construction Site Organization</w:t>
      </w:r>
    </w:p>
    <w:p w14:paraId="5DEC111D" w14:textId="77777777" w:rsidR="00AF7805" w:rsidRPr="000211F8" w:rsidRDefault="00AF7805" w:rsidP="00AF7805">
      <w:pPr>
        <w:pStyle w:val="Normal1"/>
        <w:rPr>
          <w:lang w:val="en-US"/>
        </w:rPr>
      </w:pPr>
      <w:r w:rsidRPr="000211F8">
        <w:rPr>
          <w:lang w:val="en-US"/>
        </w:rPr>
        <w:t>Construction should start (if possible) at the time of the year when dry soil advantages can be utilized, i.e. when compacting and degradation throughout the works are minimum.</w:t>
      </w:r>
    </w:p>
    <w:p w14:paraId="44596F42" w14:textId="77777777" w:rsidR="00AF7805" w:rsidRPr="000211F8" w:rsidRDefault="00AF7805" w:rsidP="00AF7805">
      <w:pPr>
        <w:pStyle w:val="Normal1"/>
        <w:rPr>
          <w:lang w:val="en-US"/>
        </w:rPr>
      </w:pPr>
      <w:r w:rsidRPr="000211F8">
        <w:rPr>
          <w:lang w:val="en-US"/>
        </w:rPr>
        <w:t>Adequate machines and/or protection plates shall be used to prevent compaction during soil removal, for example with rails or low pressure pneumatics on locations implying compaction possibility. Adequate procedures for separate removal, handling, storage and replacement of humus and subsoil shall be applied.</w:t>
      </w:r>
    </w:p>
    <w:p w14:paraId="360E1C21" w14:textId="77777777" w:rsidR="00AF7805" w:rsidRPr="000211F8" w:rsidRDefault="00AF7805" w:rsidP="00AF7805">
      <w:pPr>
        <w:pStyle w:val="Normal1"/>
        <w:rPr>
          <w:lang w:val="en-US"/>
        </w:rPr>
      </w:pPr>
      <w:r w:rsidRPr="000211F8">
        <w:rPr>
          <w:lang w:val="en-US"/>
        </w:rPr>
        <w:t>The contractor shall establish temporary disposal sites for construction materials; provide space for rinsing of concrete pumps and mixers, as well as space for washing of vehicle tires with adequate cleaning agent. Temporary disposal sites for excavation material (topsoil) shall be reduced to maximum 2 m of height, in order to prevent compaction caused by the soil weight, and the storage time is to be reduced to minimum.</w:t>
      </w:r>
    </w:p>
    <w:p w14:paraId="565A0012" w14:textId="77777777" w:rsidR="00AF7805" w:rsidRPr="000211F8" w:rsidRDefault="00AF7805" w:rsidP="00AF7805">
      <w:pPr>
        <w:pStyle w:val="Normal1"/>
        <w:rPr>
          <w:lang w:val="en-US"/>
        </w:rPr>
      </w:pPr>
      <w:r w:rsidRPr="000211F8">
        <w:rPr>
          <w:lang w:val="en-US"/>
        </w:rPr>
        <w:t>The Contractor shall ensure that all construction equipment has been licensed and approved in accordance with local regulations, and if possible, certified in compliance with the EU standards.</w:t>
      </w:r>
    </w:p>
    <w:p w14:paraId="55C18376" w14:textId="77777777" w:rsidR="00AF7805" w:rsidRPr="000211F8" w:rsidRDefault="00AF7805" w:rsidP="00AF7805">
      <w:pPr>
        <w:pStyle w:val="Normal1"/>
        <w:rPr>
          <w:lang w:val="en-US"/>
        </w:rPr>
      </w:pPr>
      <w:r w:rsidRPr="000211F8">
        <w:rPr>
          <w:lang w:val="en-US"/>
        </w:rPr>
        <w:t>The Contractor shall use modern machines and vehicles that meet environmental standards in terms of emission of harmful gases (complete combustion). The Contractor shall also use filters for reduction of emissions of soot particles, and fuel with favorable chemical structure (low sulphur content) and efficient/safe decantation.</w:t>
      </w:r>
    </w:p>
    <w:p w14:paraId="7BDD264C" w14:textId="77777777" w:rsidR="00AF7805" w:rsidRPr="000211F8" w:rsidRDefault="00AF7805" w:rsidP="00AF7805">
      <w:pPr>
        <w:pStyle w:val="Normal1"/>
        <w:rPr>
          <w:lang w:val="en-US"/>
        </w:rPr>
      </w:pPr>
      <w:r w:rsidRPr="000211F8">
        <w:rPr>
          <w:lang w:val="en-US"/>
        </w:rPr>
        <w:t>The Contractor shall use modern machines and vehicles producing noise (engines, exhaust system). This mainly entails the supply of new machines or measures for installation of additional sound insulation, as well as constant maintenance. In addition, it is recommended that the machines operate only in the period from 7 a.m. – 5 p.m. in all sections of the route distanced less than 60 m from the nearest residential facility.</w:t>
      </w:r>
    </w:p>
    <w:p w14:paraId="6E13290B" w14:textId="77777777" w:rsidR="00AF7805" w:rsidRPr="000211F8" w:rsidRDefault="00AF7805" w:rsidP="00AF7805">
      <w:pPr>
        <w:pStyle w:val="Normal1"/>
        <w:rPr>
          <w:lang w:val="en-US"/>
        </w:rPr>
      </w:pPr>
      <w:r w:rsidRPr="000211F8">
        <w:rPr>
          <w:lang w:val="en-US"/>
        </w:rPr>
        <w:t>The Contractor shall use biodegradable lubricants and gear oils. Maintenance, filling and cleaning of machines must be carried out off the site and outside the area applying surface water.</w:t>
      </w:r>
    </w:p>
    <w:p w14:paraId="701A7983" w14:textId="77777777" w:rsidR="00AF7805" w:rsidRPr="000211F8" w:rsidRDefault="00AF7805" w:rsidP="00AF7805">
      <w:pPr>
        <w:pStyle w:val="Normal1"/>
        <w:rPr>
          <w:lang w:val="en-US"/>
        </w:rPr>
      </w:pPr>
      <w:r w:rsidRPr="000211F8">
        <w:rPr>
          <w:lang w:val="en-US"/>
        </w:rPr>
        <w:t>The Contractor shall specify and follow control measures for the dust generated throughout equipment handling and/or rehabilitation works. The Contractor must submit the plan proposing material transport roads, and shall also provide statements on the proposed dust control method in places where transport through the settlements is unavoidable.</w:t>
      </w:r>
    </w:p>
    <w:p w14:paraId="42B493CC" w14:textId="77777777" w:rsidR="00AF7805" w:rsidRPr="000211F8" w:rsidRDefault="00AF7805" w:rsidP="00AF7805">
      <w:pPr>
        <w:pStyle w:val="Normal1"/>
        <w:rPr>
          <w:lang w:val="en-US"/>
        </w:rPr>
      </w:pPr>
      <w:r w:rsidRPr="000211F8">
        <w:rPr>
          <w:lang w:val="en-US"/>
        </w:rPr>
        <w:t>Develop construction site organization design with appropriate solutions for drainage and treatment of sanitary wastewater, as well as storm water, from the construction site zone. Use appropriate sewage systems to discharge wastewater from the site, and if necessary, collect it in waterproof tanks and treat it pursuant to the prescribed method (whether on-site, or at a remote location) prior to the discharge into the recipient or the urban sewage system.</w:t>
      </w:r>
    </w:p>
    <w:p w14:paraId="2496C0AB" w14:textId="77777777" w:rsidR="00AF7805" w:rsidRPr="000211F8" w:rsidRDefault="00AF7805" w:rsidP="00AF7805">
      <w:pPr>
        <w:pStyle w:val="Normal1"/>
        <w:rPr>
          <w:lang w:val="en-US"/>
        </w:rPr>
      </w:pPr>
      <w:r w:rsidRPr="000211F8">
        <w:rPr>
          <w:lang w:val="en-US"/>
        </w:rPr>
        <w:t>The Contractor shall ensure that machines and vehicles parking lots as well as labor accommodation containers are not located inside the forest areas, and do not impact watercourses or affect endangered flora and fauna.</w:t>
      </w:r>
    </w:p>
    <w:p w14:paraId="466A2581" w14:textId="77777777" w:rsidR="00AF7805" w:rsidRPr="000211F8" w:rsidRDefault="00AF7805" w:rsidP="00AF7805">
      <w:pPr>
        <w:pStyle w:val="Normal1"/>
        <w:rPr>
          <w:lang w:val="en-US"/>
        </w:rPr>
      </w:pPr>
      <w:r w:rsidRPr="000211F8">
        <w:rPr>
          <w:lang w:val="en-US"/>
        </w:rPr>
        <w:t>The Contractor shall ensure protection of areas sensitive to erosion by means of stabilization agents (temporary banks, fences, ditches) and replanting upon the completion of construction works.</w:t>
      </w:r>
    </w:p>
    <w:p w14:paraId="712DA758" w14:textId="77777777" w:rsidR="00AF7805" w:rsidRPr="000211F8" w:rsidRDefault="00AF7805" w:rsidP="004E0D0B">
      <w:pPr>
        <w:autoSpaceDE w:val="0"/>
        <w:autoSpaceDN w:val="0"/>
        <w:adjustRightInd w:val="0"/>
        <w:spacing w:beforeLines="60" w:before="144" w:afterLines="60" w:after="144"/>
        <w:rPr>
          <w:rFonts w:cs="Arial"/>
          <w:iCs/>
          <w:u w:val="single"/>
          <w:lang w:val="en-US"/>
        </w:rPr>
      </w:pPr>
      <w:r w:rsidRPr="000211F8">
        <w:rPr>
          <w:rFonts w:cs="Arial"/>
          <w:iCs/>
          <w:u w:val="single"/>
          <w:lang w:val="en-US"/>
        </w:rPr>
        <w:t>Execution of Construction Works</w:t>
      </w:r>
    </w:p>
    <w:p w14:paraId="7F79C0DE" w14:textId="77777777" w:rsidR="00AF7805" w:rsidRPr="000211F8" w:rsidRDefault="00AF7805" w:rsidP="00AF7805">
      <w:pPr>
        <w:pStyle w:val="Normal1"/>
        <w:rPr>
          <w:lang w:val="en-US"/>
        </w:rPr>
      </w:pPr>
      <w:r w:rsidRPr="000211F8">
        <w:rPr>
          <w:lang w:val="en-US"/>
        </w:rPr>
        <w:t>In order not to endanger the land stability, in unstable or conditionally stable terrains, construction works shall be carried out in shorter intervals.</w:t>
      </w:r>
    </w:p>
    <w:p w14:paraId="7CE9060C" w14:textId="77777777" w:rsidR="00AF7805" w:rsidRPr="000211F8" w:rsidRDefault="00AF7805" w:rsidP="00AF7805">
      <w:pPr>
        <w:pStyle w:val="Normal1"/>
        <w:rPr>
          <w:lang w:val="en-US"/>
        </w:rPr>
      </w:pPr>
      <w:r w:rsidRPr="000211F8">
        <w:rPr>
          <w:lang w:val="en-US"/>
        </w:rPr>
        <w:t>During earthworks, humus layer shall be deposited in piles not exceeding 2 m in height and protected from pollution to maintain its fertility.</w:t>
      </w:r>
    </w:p>
    <w:p w14:paraId="1299EEE0" w14:textId="77777777" w:rsidR="00AF7805" w:rsidRPr="000211F8" w:rsidRDefault="00AF7805" w:rsidP="00AF7805">
      <w:pPr>
        <w:pStyle w:val="Normal1"/>
        <w:rPr>
          <w:lang w:val="en-US"/>
        </w:rPr>
      </w:pPr>
      <w:r w:rsidRPr="000211F8">
        <w:rPr>
          <w:lang w:val="en-US"/>
        </w:rPr>
        <w:lastRenderedPageBreak/>
        <w:t>In order to reduce adverse impacts on the river and river banks to the minimum, construction activities located in or near surface water bodies, shall be carried out during low water season, or most often in the period from July to September. It is recommended to take this into account during the preparation of the activity timetable.</w:t>
      </w:r>
    </w:p>
    <w:p w14:paraId="366DCC3C" w14:textId="77777777" w:rsidR="00AF7805" w:rsidRPr="000211F8" w:rsidRDefault="00AF7805" w:rsidP="00AF7805">
      <w:pPr>
        <w:pStyle w:val="Normal1"/>
        <w:rPr>
          <w:lang w:val="en-US"/>
        </w:rPr>
      </w:pPr>
      <w:r w:rsidRPr="000211F8">
        <w:rPr>
          <w:lang w:val="en-US"/>
        </w:rPr>
        <w:t>All manipulations with oil and its derivatives in the process of construction and supply of machinery shall be performed with maximum protection measures to avoid spillages. All packaging for oil and other oil derivatives must be collected and transported to the controlled Contractor’s landfill, and further disposed by the competent municipal enterprise. In case of accidents, fuel or lubricant spillages in the environment, urgent interventions pursuant to the procedures for the discharge of fuel and lubricants are required.</w:t>
      </w:r>
    </w:p>
    <w:p w14:paraId="2D40F0DD" w14:textId="77777777" w:rsidR="00AF7805" w:rsidRPr="000211F8" w:rsidRDefault="00AF7805" w:rsidP="00AF7805">
      <w:pPr>
        <w:pStyle w:val="Normal1"/>
        <w:rPr>
          <w:lang w:val="en-US"/>
        </w:rPr>
      </w:pPr>
      <w:r w:rsidRPr="000211F8">
        <w:rPr>
          <w:lang w:val="en-US"/>
        </w:rPr>
        <w:t>Washing of machines and vehicles shall not be carried out within the construction works zone.</w:t>
      </w:r>
    </w:p>
    <w:p w14:paraId="2F652AAC" w14:textId="77777777" w:rsidR="00AF7805" w:rsidRPr="000211F8" w:rsidRDefault="00AF7805" w:rsidP="00AF7805">
      <w:pPr>
        <w:pStyle w:val="Normal1"/>
        <w:rPr>
          <w:lang w:val="en-US"/>
        </w:rPr>
      </w:pPr>
      <w:r w:rsidRPr="000211F8">
        <w:rPr>
          <w:lang w:val="en-US"/>
        </w:rPr>
        <w:t>Wastewater from the on-site toilets shall not be discharged into the ground or water streams.</w:t>
      </w:r>
    </w:p>
    <w:p w14:paraId="5722E0E6" w14:textId="77777777" w:rsidR="00AF7805" w:rsidRPr="000211F8" w:rsidRDefault="00AF7805" w:rsidP="00AF7805">
      <w:pPr>
        <w:pStyle w:val="Normal1"/>
        <w:rPr>
          <w:lang w:val="en-US"/>
        </w:rPr>
      </w:pPr>
      <w:r w:rsidRPr="000211F8">
        <w:rPr>
          <w:lang w:val="en-US"/>
        </w:rPr>
        <w:t>Waste management shall comply with the Waste Management Plan (details given below).</w:t>
      </w:r>
    </w:p>
    <w:p w14:paraId="701ABE47" w14:textId="77777777" w:rsidR="00AF7805" w:rsidRPr="000211F8" w:rsidRDefault="00AF7805" w:rsidP="00AF7805">
      <w:pPr>
        <w:pStyle w:val="Normal1"/>
        <w:rPr>
          <w:lang w:val="en-US"/>
        </w:rPr>
      </w:pPr>
      <w:r w:rsidRPr="000211F8">
        <w:rPr>
          <w:lang w:val="en-US"/>
        </w:rPr>
        <w:t>Deposition of excavated material and any other solid waste in water bodies shall be forbidden.</w:t>
      </w:r>
    </w:p>
    <w:p w14:paraId="4D02AB1E" w14:textId="77777777" w:rsidR="00AF7805" w:rsidRPr="000211F8" w:rsidRDefault="00AF7805" w:rsidP="00AF7805">
      <w:pPr>
        <w:pStyle w:val="Normal1"/>
        <w:rPr>
          <w:lang w:val="en-US"/>
        </w:rPr>
      </w:pPr>
      <w:r w:rsidRPr="000211F8">
        <w:rPr>
          <w:lang w:val="en-US"/>
        </w:rPr>
        <w:t>Driving machines inside rivers, streams, or onto their banks should not be allowed except in situations when it cannot be avoided due to construction of a special structure.</w:t>
      </w:r>
    </w:p>
    <w:p w14:paraId="7A6B8B84" w14:textId="77777777" w:rsidR="00AF7805" w:rsidRPr="000211F8" w:rsidRDefault="00AF7805" w:rsidP="00AF7805">
      <w:pPr>
        <w:pStyle w:val="Normal1"/>
        <w:rPr>
          <w:lang w:val="en-US"/>
        </w:rPr>
      </w:pPr>
      <w:r w:rsidRPr="000211F8">
        <w:rPr>
          <w:lang w:val="en-US"/>
        </w:rPr>
        <w:t>River bed bottoms shall be protected and not completely blocked during trenching in order to protect existing water-corridors for uninterrupted communication between the species living at the bottom and the species freely swimming in the water. Further natural restoration of existing banks is to be ensured through covering damaged areas with suitable vegetation.</w:t>
      </w:r>
    </w:p>
    <w:p w14:paraId="0AD43D32" w14:textId="77777777" w:rsidR="00AF7805" w:rsidRPr="000211F8" w:rsidRDefault="00AF7805" w:rsidP="00AF7805">
      <w:pPr>
        <w:pStyle w:val="Normal1"/>
        <w:rPr>
          <w:lang w:val="en-US"/>
        </w:rPr>
      </w:pPr>
      <w:r w:rsidRPr="000211F8">
        <w:rPr>
          <w:lang w:val="en-US"/>
        </w:rPr>
        <w:t>The Contractor shall implement adequate traffic control measures, in accordance with the law, during the Contract duration, and the measures must first be approved by the Supervision Engineer. Traffic safety management measures shall include temporary illumination and adequate signalization during trenching and rehabilitation works.</w:t>
      </w:r>
    </w:p>
    <w:p w14:paraId="0B3C4C8F" w14:textId="77777777" w:rsidR="00AF7805" w:rsidRPr="000211F8" w:rsidRDefault="00AF7805" w:rsidP="00AF7805">
      <w:pPr>
        <w:pStyle w:val="Normal1"/>
        <w:rPr>
          <w:lang w:val="en-US"/>
        </w:rPr>
      </w:pPr>
      <w:r w:rsidRPr="000211F8">
        <w:rPr>
          <w:lang w:val="en-US"/>
        </w:rPr>
        <w:t>The Contractor needs to appoint permanent staff to be engaged on traffic safety issues, and be responsible for the implementation of traffic safety measures and traffic measures  prescribed by the national laws, including: (I) inspection of the condition and position of the equipment for traffic control in use; (II) design review – part related to traffic control equipment necessary to provide safe and efficient traffic flow; (III) correction of all traffic deficiencies where applicable; (IV) inspection of work sites, equipment handling and storage, material handling and storage related to traffic safety.</w:t>
      </w:r>
    </w:p>
    <w:p w14:paraId="2351AF91" w14:textId="77777777" w:rsidR="00AF7805" w:rsidRPr="000211F8" w:rsidRDefault="00AF7805" w:rsidP="00AF7805">
      <w:pPr>
        <w:pStyle w:val="Normal1"/>
        <w:rPr>
          <w:lang w:val="en-US"/>
        </w:rPr>
      </w:pPr>
      <w:r w:rsidRPr="000211F8">
        <w:rPr>
          <w:lang w:val="en-US"/>
        </w:rPr>
        <w:t>The Contractor shall not leave trenches unattended and shall fence and signalize all open trenches to prevent accidents.</w:t>
      </w:r>
    </w:p>
    <w:p w14:paraId="0FC90833" w14:textId="77777777" w:rsidR="00AF7805" w:rsidRPr="000211F8" w:rsidRDefault="00AF7805" w:rsidP="004E0D0B">
      <w:pPr>
        <w:autoSpaceDE w:val="0"/>
        <w:autoSpaceDN w:val="0"/>
        <w:adjustRightInd w:val="0"/>
        <w:spacing w:beforeLines="60" w:before="144" w:afterLines="60" w:after="144"/>
        <w:rPr>
          <w:rFonts w:cs="Arial"/>
          <w:iCs/>
          <w:u w:val="single"/>
          <w:lang w:val="en-US"/>
        </w:rPr>
      </w:pPr>
      <w:r w:rsidRPr="000211F8">
        <w:rPr>
          <w:rFonts w:cs="Arial"/>
          <w:iCs/>
          <w:u w:val="single"/>
          <w:lang w:val="en-US"/>
        </w:rPr>
        <w:t>Organization of Construction Site after Completion of Works</w:t>
      </w:r>
    </w:p>
    <w:p w14:paraId="2E4C3AAF" w14:textId="77777777" w:rsidR="00AF7805" w:rsidRPr="000211F8" w:rsidRDefault="00AF7805" w:rsidP="00AF7805">
      <w:pPr>
        <w:pStyle w:val="Normal1"/>
        <w:rPr>
          <w:lang w:val="en-US"/>
        </w:rPr>
      </w:pPr>
      <w:r w:rsidRPr="000211F8">
        <w:rPr>
          <w:lang w:val="en-US"/>
        </w:rPr>
        <w:t>The Contractor must also remove all special structures and sites used to support construction works including temporary buildings and their foundations, temporary installations (electric power, water, sewage) and equipment (sedimentation tank), temporary roads reinstatement (especially in the forest area and on private properties) and working plateaus reinstatement, removal of fences, signs and notices.</w:t>
      </w:r>
    </w:p>
    <w:p w14:paraId="3D742138" w14:textId="77777777" w:rsidR="00AF7805" w:rsidRPr="000211F8" w:rsidRDefault="00AF7805" w:rsidP="00AF7805">
      <w:pPr>
        <w:pStyle w:val="Normal1"/>
        <w:rPr>
          <w:lang w:val="en-US"/>
        </w:rPr>
      </w:pPr>
      <w:r w:rsidRPr="000211F8">
        <w:rPr>
          <w:lang w:val="en-US"/>
        </w:rPr>
        <w:t>The Contractor shall remove all construction waste.</w:t>
      </w:r>
    </w:p>
    <w:p w14:paraId="2B2B2C6C" w14:textId="77777777" w:rsidR="00AF7805" w:rsidRPr="000211F8" w:rsidRDefault="00AF7805" w:rsidP="00AF7805">
      <w:pPr>
        <w:pStyle w:val="Normal1"/>
        <w:rPr>
          <w:lang w:val="en-US"/>
        </w:rPr>
      </w:pPr>
      <w:r w:rsidRPr="000211F8">
        <w:rPr>
          <w:lang w:val="en-US"/>
        </w:rPr>
        <w:t>All construction sites and other influential areas affected by construction activities shall be reinstated depending on the future land use.</w:t>
      </w:r>
    </w:p>
    <w:p w14:paraId="32540539" w14:textId="77777777" w:rsidR="00AF7805" w:rsidRPr="000211F8" w:rsidRDefault="00AF7805" w:rsidP="00AF7805">
      <w:pPr>
        <w:pStyle w:val="Normal1"/>
        <w:rPr>
          <w:lang w:val="en-US"/>
        </w:rPr>
      </w:pPr>
      <w:r w:rsidRPr="000211F8">
        <w:rPr>
          <w:lang w:val="en-US"/>
        </w:rPr>
        <w:t>Reinstatement activities shall start immediately after pipe burying.</w:t>
      </w:r>
    </w:p>
    <w:p w14:paraId="5C593B50" w14:textId="77777777" w:rsidR="00AF7805" w:rsidRPr="000211F8" w:rsidRDefault="00AF7805" w:rsidP="00AF7805">
      <w:pPr>
        <w:pStyle w:val="Normal1"/>
        <w:rPr>
          <w:lang w:val="en-US"/>
        </w:rPr>
      </w:pPr>
      <w:r w:rsidRPr="000211F8">
        <w:rPr>
          <w:lang w:val="en-US"/>
        </w:rPr>
        <w:lastRenderedPageBreak/>
        <w:t>Construction area shall be seeded with species preserved in topsoil and supplemented by adequate material if needed.</w:t>
      </w:r>
    </w:p>
    <w:p w14:paraId="66456392" w14:textId="77777777" w:rsidR="00AF7805" w:rsidRPr="000211F8" w:rsidRDefault="00AF7805" w:rsidP="00AF7805">
      <w:pPr>
        <w:pStyle w:val="Normal1"/>
        <w:rPr>
          <w:lang w:val="en-US"/>
        </w:rPr>
      </w:pPr>
      <w:r w:rsidRPr="000211F8">
        <w:rPr>
          <w:lang w:val="en-US"/>
        </w:rPr>
        <w:t>Agricultural areas shall be returned to a state suitable for landowners to re-plant their own seed crops.</w:t>
      </w:r>
    </w:p>
    <w:p w14:paraId="0F09CD61" w14:textId="77777777" w:rsidR="00AF7805" w:rsidRPr="000211F8" w:rsidRDefault="00AF7805" w:rsidP="00AF7805">
      <w:pPr>
        <w:rPr>
          <w:lang w:val="en-US"/>
        </w:rPr>
      </w:pPr>
    </w:p>
    <w:p w14:paraId="0618C6F4" w14:textId="77777777" w:rsidR="00AF7805" w:rsidRPr="000211F8" w:rsidRDefault="00AF7805" w:rsidP="00AF7805">
      <w:pPr>
        <w:rPr>
          <w:lang w:val="en-US"/>
        </w:rPr>
      </w:pPr>
      <w:r w:rsidRPr="000211F8">
        <w:rPr>
          <w:lang w:val="en-US"/>
        </w:rPr>
        <w:br w:type="page"/>
      </w:r>
    </w:p>
    <w:p w14:paraId="7F952167" w14:textId="77777777" w:rsidR="00AF7805" w:rsidRPr="000211F8" w:rsidRDefault="00AF7805" w:rsidP="00AF7805">
      <w:pPr>
        <w:jc w:val="right"/>
        <w:rPr>
          <w:rFonts w:eastAsiaTheme="majorEastAsia" w:cstheme="majorBidi"/>
          <w:b/>
          <w:color w:val="1F497D" w:themeColor="text2"/>
          <w:spacing w:val="5"/>
          <w:kern w:val="28"/>
          <w:sz w:val="32"/>
          <w:szCs w:val="32"/>
          <w:lang w:val="en-US"/>
        </w:rPr>
      </w:pPr>
      <w:r w:rsidRPr="000211F8">
        <w:rPr>
          <w:rFonts w:eastAsiaTheme="majorEastAsia" w:cstheme="majorBidi"/>
          <w:b/>
          <w:color w:val="1F497D" w:themeColor="text2"/>
          <w:spacing w:val="5"/>
          <w:kern w:val="28"/>
          <w:sz w:val="32"/>
          <w:szCs w:val="32"/>
          <w:lang w:val="en-US"/>
        </w:rPr>
        <w:lastRenderedPageBreak/>
        <w:t>ANNEX 2. WASTE MANAGEMENT PLAN</w:t>
      </w:r>
    </w:p>
    <w:p w14:paraId="7F8D2D42" w14:textId="77777777" w:rsidR="000211F8" w:rsidRDefault="000211F8" w:rsidP="00AF7805">
      <w:pPr>
        <w:pStyle w:val="Normal1"/>
        <w:numPr>
          <w:ilvl w:val="0"/>
          <w:numId w:val="0"/>
        </w:numPr>
        <w:rPr>
          <w:b/>
          <w:lang w:val="en-US"/>
        </w:rPr>
      </w:pPr>
    </w:p>
    <w:p w14:paraId="172F776A" w14:textId="4B4DB7B3" w:rsidR="00AF7805" w:rsidRPr="000211F8" w:rsidRDefault="00AF7805" w:rsidP="00AF7805">
      <w:pPr>
        <w:pStyle w:val="Normal1"/>
        <w:numPr>
          <w:ilvl w:val="0"/>
          <w:numId w:val="0"/>
        </w:numPr>
        <w:rPr>
          <w:b/>
          <w:lang w:val="en-US"/>
        </w:rPr>
      </w:pPr>
      <w:r w:rsidRPr="000211F8">
        <w:rPr>
          <w:b/>
          <w:lang w:val="en-US"/>
        </w:rPr>
        <w:t xml:space="preserve">1. </w:t>
      </w:r>
      <w:r w:rsidRPr="000211F8">
        <w:rPr>
          <w:rStyle w:val="Strong"/>
          <w:lang w:val="en-US"/>
        </w:rPr>
        <w:t>INTRODUCTION</w:t>
      </w:r>
    </w:p>
    <w:p w14:paraId="1304CEE3" w14:textId="77777777" w:rsidR="00AF7805" w:rsidRPr="000211F8" w:rsidRDefault="00AF7805" w:rsidP="00AF7805">
      <w:pPr>
        <w:rPr>
          <w:rFonts w:cs="Arial"/>
          <w:lang w:val="en-US"/>
        </w:rPr>
      </w:pPr>
      <w:bookmarkStart w:id="294" w:name="_Toc189109805"/>
      <w:bookmarkStart w:id="295" w:name="_Toc223075410"/>
    </w:p>
    <w:p w14:paraId="3A81A8D7" w14:textId="32522950" w:rsidR="00AF7805" w:rsidRPr="000211F8" w:rsidRDefault="00AF7805" w:rsidP="00AF7805">
      <w:pPr>
        <w:spacing w:after="120"/>
        <w:rPr>
          <w:rFonts w:cs="Arial"/>
          <w:lang w:val="en-US"/>
        </w:rPr>
      </w:pPr>
      <w:r w:rsidRPr="000211F8">
        <w:rPr>
          <w:rFonts w:cs="Arial"/>
          <w:lang w:val="en-US"/>
        </w:rPr>
        <w:t>Waste management refers to the implementation of the prescribed waste handling measures including collection, transportation, storage, re-use and disposal of wastes, as well as the control over these activities. Pursuant to the provisions of the Law on Waste Management (“Official Gazette of FB&amp;H”, no. 33/03, Article 3 and 19), the operator of the installations requiring environmental permits produces the Waste Management Plan. Although this infrastructure project does not require environmental permitting, due to the possibility of waste generation and significant environmental impacts in the construction and operation phases, this Plan has been created. On the other hand, the Contractor is obliged to prepare the Construction Site Management Plan, according to the Decree on Construction Site, Obligatory Documentation on Construction Site and Construction Participants (Official Gazette of the Federation of BiH, No. 48/09, 75/09, 93/12, 74/13, 89/14, 99/14 and 53/15). This plan should also include waste management at the construction stage. In accordance with the previous experience and practice of drafting environmental documentation for irrigation and reconstruction projects, the consultant has prepared a separate Waste Management Plan for the phases of construction and operation of the system.</w:t>
      </w:r>
    </w:p>
    <w:p w14:paraId="1B3719CC" w14:textId="77777777" w:rsidR="00AF7805" w:rsidRPr="000211F8" w:rsidRDefault="00AF7805" w:rsidP="00AF7805">
      <w:pPr>
        <w:spacing w:after="120"/>
        <w:rPr>
          <w:rFonts w:cs="Arial"/>
          <w:lang w:val="en-US"/>
        </w:rPr>
      </w:pPr>
      <w:r w:rsidRPr="000211F8">
        <w:rPr>
          <w:rFonts w:cs="Arial"/>
          <w:lang w:val="en-US"/>
        </w:rPr>
        <w:t>Pursuant to the new Law on Amendments to the Law on Waste Management</w:t>
      </w:r>
      <w:r w:rsidRPr="000211F8">
        <w:rPr>
          <w:rStyle w:val="FootnoteReference"/>
          <w:rFonts w:cs="Arial"/>
          <w:lang w:val="en-US"/>
        </w:rPr>
        <w:footnoteReference w:id="15"/>
      </w:r>
      <w:r w:rsidRPr="000211F8">
        <w:rPr>
          <w:rFonts w:cs="Arial"/>
          <w:lang w:val="en-US"/>
        </w:rPr>
        <w:t xml:space="preserve"> (Article 19), Waste Management Plan must be updated every five years or after a change in operation. Furthermore, pursuant to Article 20, system operator, as a waste producer, must appoint a person responsible for waste management activities. The Plan development shall take into account provisions of the Regulations of Waste Categories with Lists (“Official Gazette of FB&amp;H”, no. 9/05) and the provisions of the Article 2 of the Regulations of the Requirements for the Transfer of Waste Management Liabilities from Producers and Vendors to the Waste Collection System Provider (“Official Gazette of FB&amp;H”, no. 9/05). </w:t>
      </w:r>
    </w:p>
    <w:p w14:paraId="2BE56AD9" w14:textId="77777777" w:rsidR="00AF7805" w:rsidRPr="000211F8" w:rsidRDefault="00AF7805" w:rsidP="00AF7805">
      <w:pPr>
        <w:spacing w:after="120"/>
        <w:rPr>
          <w:rFonts w:cs="Arial"/>
          <w:lang w:val="en-US"/>
        </w:rPr>
      </w:pPr>
      <w:r w:rsidRPr="000211F8">
        <w:rPr>
          <w:rFonts w:cs="Arial"/>
          <w:lang w:val="en-US"/>
        </w:rPr>
        <w:t>For the purpose of complete understanding of the concerned Plan, explanations of basic terms used, and compliant with the Law on Waste Management (“Official Gazette of FB&amp;H”, no. 33/03), are given below:</w:t>
      </w:r>
    </w:p>
    <w:p w14:paraId="1B40C21A" w14:textId="77777777" w:rsidR="00AF7805" w:rsidRPr="000211F8" w:rsidRDefault="00AF7805" w:rsidP="00AF7805">
      <w:pPr>
        <w:pStyle w:val="Normal1"/>
        <w:rPr>
          <w:lang w:val="en-US"/>
        </w:rPr>
      </w:pPr>
      <w:bookmarkStart w:id="296" w:name="_Toc257791359"/>
      <w:bookmarkStart w:id="297" w:name="_Toc270599195"/>
      <w:bookmarkEnd w:id="294"/>
      <w:bookmarkEnd w:id="295"/>
      <w:r w:rsidRPr="000211F8">
        <w:rPr>
          <w:lang w:val="en-US"/>
        </w:rPr>
        <w:t>"waste" means any substance or object which the holder discards or intends or is required to discard; according to one of the categories included on the waste list constituted in the Regulations on Waste Categories with Lists (“Official Gazette of FB&amp;H”, no. 09/05);</w:t>
      </w:r>
    </w:p>
    <w:p w14:paraId="1E632CEC" w14:textId="77777777" w:rsidR="00AF7805" w:rsidRPr="000211F8" w:rsidRDefault="00AF7805" w:rsidP="00AF7805">
      <w:pPr>
        <w:pStyle w:val="Normal1"/>
        <w:rPr>
          <w:lang w:val="en-US"/>
        </w:rPr>
      </w:pPr>
      <w:r w:rsidRPr="000211F8">
        <w:rPr>
          <w:lang w:val="en-US"/>
        </w:rPr>
        <w:t xml:space="preserve">"municipal waste" – is the waste from households and other waste, which by its nature or composition is similar to waste from households; </w:t>
      </w:r>
    </w:p>
    <w:p w14:paraId="5DBF2C87" w14:textId="77777777" w:rsidR="00AF7805" w:rsidRPr="000211F8" w:rsidRDefault="00AF7805" w:rsidP="00AF7805">
      <w:pPr>
        <w:pStyle w:val="Normal1"/>
        <w:rPr>
          <w:lang w:val="en-US"/>
        </w:rPr>
      </w:pPr>
      <w:r w:rsidRPr="000211F8">
        <w:rPr>
          <w:lang w:val="en-US"/>
        </w:rPr>
        <w:t>“hazardous waste" – is any waste that is determined by a special regulation and has one or more features causing danger to human health and the environment by its origin, composition or concentration, as well as the waste include on the list as hazardous waste and regulated by an implementing regulation;</w:t>
      </w:r>
    </w:p>
    <w:p w14:paraId="0A1C2C3C" w14:textId="77777777" w:rsidR="00AF7805" w:rsidRPr="000211F8" w:rsidRDefault="00AF7805" w:rsidP="00AF7805">
      <w:pPr>
        <w:pStyle w:val="Normal1"/>
        <w:rPr>
          <w:lang w:val="en-US"/>
        </w:rPr>
      </w:pPr>
      <w:r w:rsidRPr="000211F8">
        <w:rPr>
          <w:lang w:val="en-US"/>
        </w:rPr>
        <w:t>"non-hazardous waste” – is the waste not defined as "hazardous waste";</w:t>
      </w:r>
    </w:p>
    <w:p w14:paraId="75D9B091" w14:textId="77777777" w:rsidR="00AF7805" w:rsidRPr="000211F8" w:rsidRDefault="00AF7805" w:rsidP="00AF7805">
      <w:pPr>
        <w:pStyle w:val="Normal1"/>
        <w:rPr>
          <w:lang w:val="en-US"/>
        </w:rPr>
      </w:pPr>
      <w:r w:rsidRPr="000211F8">
        <w:rPr>
          <w:lang w:val="en-US"/>
        </w:rPr>
        <w:t>“inert waste” – is the waste that does not undergo any significant physical, chemical or biological transformations. It does not dissolve burn or otherwise physically or chemically react, biodegrade or adversely affect other matter it comes into contact with in a way likely to give rise to environmental pollution or harm to human health. Its total solubility, pollutant content and ecotoxicity of its leachate are insignificant and, in particular, do not endanger the quality of any surface water or groundwater;</w:t>
      </w:r>
    </w:p>
    <w:p w14:paraId="3B57A269" w14:textId="77777777" w:rsidR="00AF7805" w:rsidRPr="000211F8" w:rsidRDefault="00AF7805" w:rsidP="00AF7805">
      <w:pPr>
        <w:pStyle w:val="Normal1"/>
        <w:rPr>
          <w:lang w:val="en-US"/>
        </w:rPr>
      </w:pPr>
      <w:r w:rsidRPr="000211F8">
        <w:rPr>
          <w:lang w:val="en-US"/>
        </w:rPr>
        <w:t>"holder" means waste producer, or the person in possession of it;</w:t>
      </w:r>
    </w:p>
    <w:p w14:paraId="2BFE7A2D" w14:textId="77777777" w:rsidR="00AF7805" w:rsidRPr="000211F8" w:rsidRDefault="00AF7805" w:rsidP="00AF7805">
      <w:pPr>
        <w:pStyle w:val="Normal1"/>
        <w:rPr>
          <w:lang w:val="en-US"/>
        </w:rPr>
      </w:pPr>
      <w:r w:rsidRPr="000211F8">
        <w:rPr>
          <w:lang w:val="en-US"/>
        </w:rPr>
        <w:lastRenderedPageBreak/>
        <w:t>"producer"  means anyone whose activities produce waste ("original producer") and/or anyone who carries out preliminary processing, mixing or other operations resulting in a change in the nature or in the concerned waste composition;</w:t>
      </w:r>
    </w:p>
    <w:p w14:paraId="5CA1D6A1" w14:textId="77777777" w:rsidR="00AF7805" w:rsidRPr="000211F8" w:rsidRDefault="00AF7805" w:rsidP="00AF7805">
      <w:pPr>
        <w:pStyle w:val="Normal1"/>
        <w:rPr>
          <w:lang w:val="en-US"/>
        </w:rPr>
      </w:pPr>
      <w:r w:rsidRPr="000211F8">
        <w:rPr>
          <w:lang w:val="en-US"/>
        </w:rPr>
        <w:t>"disposer’’ – is any person who delivers or disposes waste;</w:t>
      </w:r>
    </w:p>
    <w:p w14:paraId="47B3C6DD" w14:textId="77777777" w:rsidR="00AF7805" w:rsidRPr="000211F8" w:rsidRDefault="00AF7805" w:rsidP="00AF7805">
      <w:pPr>
        <w:pStyle w:val="Normal1"/>
        <w:rPr>
          <w:lang w:val="en-US"/>
        </w:rPr>
      </w:pPr>
      <w:r w:rsidRPr="000211F8">
        <w:rPr>
          <w:lang w:val="en-US"/>
        </w:rPr>
        <w:t>"operator" means physical or  legal entities empowered to carry out waste management;</w:t>
      </w:r>
    </w:p>
    <w:p w14:paraId="56E0E719" w14:textId="77777777" w:rsidR="00AF7805" w:rsidRPr="000211F8" w:rsidRDefault="00AF7805" w:rsidP="00AF7805">
      <w:pPr>
        <w:pStyle w:val="Normal1"/>
        <w:rPr>
          <w:lang w:val="en-US"/>
        </w:rPr>
      </w:pPr>
      <w:r w:rsidRPr="000211F8">
        <w:rPr>
          <w:lang w:val="en-US"/>
        </w:rPr>
        <w:t>"waste management" - means a system of activities and actions related to waste, including prevention of waste generation, reduction of waste quantity and its hazardous characteristics, waste treatment, planning and control activities and waste management processes, waste transport, establishment, operation, closure and maintenance of waste treatment devices after closure, monitoring, consulting and training related to business practices and waste management activities.</w:t>
      </w:r>
    </w:p>
    <w:p w14:paraId="0D0E899E" w14:textId="77777777" w:rsidR="00AF7805" w:rsidRPr="000211F8" w:rsidRDefault="00AF7805" w:rsidP="00AF7805">
      <w:pPr>
        <w:ind w:left="709"/>
        <w:contextualSpacing/>
        <w:rPr>
          <w:rFonts w:cs="Arial"/>
          <w:lang w:val="en-US"/>
        </w:rPr>
      </w:pPr>
    </w:p>
    <w:p w14:paraId="01C23C95" w14:textId="77777777" w:rsidR="00AF7805" w:rsidRPr="000211F8" w:rsidRDefault="00AF7805" w:rsidP="00AF7805">
      <w:pPr>
        <w:rPr>
          <w:rFonts w:cs="Arial"/>
          <w:b/>
          <w:lang w:val="en-US"/>
        </w:rPr>
      </w:pPr>
      <w:bookmarkStart w:id="298" w:name="_Toc282090788"/>
      <w:r w:rsidRPr="000211F8">
        <w:rPr>
          <w:rFonts w:cs="Arial"/>
          <w:b/>
          <w:lang w:val="en-US"/>
        </w:rPr>
        <w:t>2. WASTE MANAGEMENT IN THE CONSTRUCTION PHASE</w:t>
      </w:r>
    </w:p>
    <w:p w14:paraId="139ACCDD" w14:textId="77777777" w:rsidR="00AF7805" w:rsidRPr="000211F8" w:rsidRDefault="00AF7805" w:rsidP="00AF7805">
      <w:pPr>
        <w:rPr>
          <w:rFonts w:cs="Arial"/>
          <w:lang w:val="en-US"/>
        </w:rPr>
      </w:pPr>
    </w:p>
    <w:p w14:paraId="34B1FEA0" w14:textId="77777777" w:rsidR="00AF7805" w:rsidRPr="000211F8" w:rsidRDefault="00AF7805" w:rsidP="00AF7805">
      <w:pPr>
        <w:rPr>
          <w:rFonts w:cs="Arial"/>
          <w:b/>
          <w:lang w:val="en-US"/>
        </w:rPr>
      </w:pPr>
      <w:r w:rsidRPr="000211F8">
        <w:rPr>
          <w:rFonts w:cs="Arial"/>
          <w:b/>
          <w:lang w:val="en-US"/>
        </w:rPr>
        <w:t xml:space="preserve">2.1 </w:t>
      </w:r>
      <w:bookmarkEnd w:id="296"/>
      <w:bookmarkEnd w:id="297"/>
      <w:bookmarkEnd w:id="298"/>
      <w:r w:rsidRPr="000211F8">
        <w:rPr>
          <w:rFonts w:cs="Arial"/>
          <w:b/>
          <w:lang w:val="en-US"/>
        </w:rPr>
        <w:t>Classification of Waste Occurred in the Construction Phase and Structure Removal</w:t>
      </w:r>
    </w:p>
    <w:p w14:paraId="2B81FD6B" w14:textId="77777777" w:rsidR="00AF7805" w:rsidRPr="000211F8" w:rsidRDefault="00AF7805" w:rsidP="00AF7805">
      <w:pPr>
        <w:rPr>
          <w:rFonts w:cs="Arial"/>
          <w:lang w:val="en-US"/>
        </w:rPr>
      </w:pPr>
    </w:p>
    <w:p w14:paraId="34E3BBAD" w14:textId="77777777" w:rsidR="00AF7805" w:rsidRPr="000211F8" w:rsidRDefault="00AF7805" w:rsidP="00AF7805">
      <w:pPr>
        <w:rPr>
          <w:rFonts w:cs="Arial"/>
          <w:lang w:val="en-US"/>
        </w:rPr>
      </w:pPr>
      <w:r w:rsidRPr="000211F8">
        <w:rPr>
          <w:rFonts w:cs="Arial"/>
          <w:lang w:val="en-US"/>
        </w:rPr>
        <w:t>Classification list of all waste types that may arise during the preparation, planning and site closure in the construction phase and in the structure closing phase is given below. Guidelines for waste treatment, or collection, transportation, processing and removal methods are given for each category below.</w:t>
      </w:r>
    </w:p>
    <w:p w14:paraId="1FA3B278" w14:textId="77777777" w:rsidR="00AF7805" w:rsidRPr="000211F8" w:rsidRDefault="00AF7805" w:rsidP="00AF7805">
      <w:pPr>
        <w:rPr>
          <w:rFonts w:cs="Arial"/>
          <w:lang w:val="en-US"/>
        </w:rPr>
      </w:pPr>
    </w:p>
    <w:p w14:paraId="6602582B" w14:textId="77777777" w:rsidR="00AF7805" w:rsidRPr="000211F8" w:rsidRDefault="00AF7805" w:rsidP="00AF7805">
      <w:pPr>
        <w:pStyle w:val="Caption"/>
        <w:spacing w:after="0"/>
        <w:rPr>
          <w:rFonts w:cs="Arial"/>
          <w:lang w:val="en-US"/>
        </w:rPr>
      </w:pPr>
      <w:r w:rsidRPr="000211F8">
        <w:rPr>
          <w:rFonts w:cs="Arial"/>
          <w:lang w:val="en-US"/>
        </w:rPr>
        <w:t>Classification of Waste Occurred during Construction</w:t>
      </w:r>
    </w:p>
    <w:tbl>
      <w:tblPr>
        <w:tblW w:w="5000" w:type="pct"/>
        <w:tblInd w:w="2"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843"/>
        <w:gridCol w:w="5265"/>
        <w:gridCol w:w="2944"/>
      </w:tblGrid>
      <w:tr w:rsidR="00AF7805" w:rsidRPr="000211F8" w14:paraId="65CB42F7" w14:textId="77777777" w:rsidTr="003744FA">
        <w:trPr>
          <w:tblHeader/>
        </w:trPr>
        <w:tc>
          <w:tcPr>
            <w:tcW w:w="466" w:type="pct"/>
            <w:tcBorders>
              <w:top w:val="single" w:sz="8" w:space="0" w:color="4F81BD"/>
              <w:bottom w:val="single" w:sz="4" w:space="0" w:color="FFFFFF"/>
              <w:right w:val="single" w:sz="4" w:space="0" w:color="FFFFFF"/>
            </w:tcBorders>
            <w:shd w:val="clear" w:color="auto" w:fill="365F91"/>
          </w:tcPr>
          <w:p w14:paraId="02FD5AC4" w14:textId="77777777" w:rsidR="00AF7805" w:rsidRPr="000211F8" w:rsidRDefault="00AF7805" w:rsidP="003744FA">
            <w:pPr>
              <w:rPr>
                <w:b/>
                <w:bCs/>
                <w:color w:val="FFFFFF"/>
                <w:lang w:val="en-US"/>
              </w:rPr>
            </w:pPr>
            <w:bookmarkStart w:id="299" w:name="_Toc239817454"/>
            <w:bookmarkStart w:id="300" w:name="_Toc244662833"/>
            <w:bookmarkStart w:id="301" w:name="_Toc257791360"/>
            <w:bookmarkStart w:id="302" w:name="_Toc270599196"/>
            <w:bookmarkStart w:id="303" w:name="_Toc282090789"/>
            <w:r w:rsidRPr="000211F8">
              <w:rPr>
                <w:b/>
                <w:bCs/>
                <w:color w:val="FFFFFF"/>
                <w:lang w:val="en-US"/>
              </w:rPr>
              <w:t>No.</w:t>
            </w:r>
          </w:p>
        </w:tc>
        <w:tc>
          <w:tcPr>
            <w:tcW w:w="2908" w:type="pct"/>
            <w:tcBorders>
              <w:top w:val="single" w:sz="8" w:space="0" w:color="4F81BD"/>
              <w:left w:val="single" w:sz="4" w:space="0" w:color="FFFFFF"/>
              <w:right w:val="single" w:sz="4" w:space="0" w:color="FFFFFF"/>
            </w:tcBorders>
            <w:shd w:val="clear" w:color="auto" w:fill="365F91"/>
          </w:tcPr>
          <w:p w14:paraId="4C8FCF51" w14:textId="77777777" w:rsidR="00AF7805" w:rsidRPr="000211F8" w:rsidRDefault="00AF7805" w:rsidP="003744FA">
            <w:pPr>
              <w:rPr>
                <w:b/>
                <w:bCs/>
                <w:color w:val="FFFFFF"/>
                <w:lang w:val="en-US"/>
              </w:rPr>
            </w:pPr>
            <w:r w:rsidRPr="000211F8">
              <w:rPr>
                <w:b/>
                <w:bCs/>
                <w:color w:val="FFFFFF"/>
                <w:lang w:val="en-US"/>
              </w:rPr>
              <w:t>Group</w:t>
            </w:r>
          </w:p>
        </w:tc>
        <w:tc>
          <w:tcPr>
            <w:tcW w:w="1626" w:type="pct"/>
            <w:tcBorders>
              <w:top w:val="single" w:sz="8" w:space="0" w:color="4F81BD"/>
              <w:left w:val="single" w:sz="4" w:space="0" w:color="FFFFFF"/>
            </w:tcBorders>
            <w:shd w:val="clear" w:color="auto" w:fill="365F91"/>
          </w:tcPr>
          <w:p w14:paraId="44114685" w14:textId="77777777" w:rsidR="00AF7805" w:rsidRPr="000211F8" w:rsidRDefault="00AF7805" w:rsidP="003744FA">
            <w:pPr>
              <w:rPr>
                <w:b/>
                <w:bCs/>
                <w:color w:val="FFFFFF"/>
                <w:lang w:val="en-US"/>
              </w:rPr>
            </w:pPr>
            <w:r w:rsidRPr="000211F8">
              <w:rPr>
                <w:b/>
                <w:bCs/>
                <w:color w:val="FFFFFF"/>
                <w:lang w:val="en-US"/>
              </w:rPr>
              <w:t>Waste Code</w:t>
            </w:r>
          </w:p>
        </w:tc>
      </w:tr>
      <w:tr w:rsidR="00AF7805" w:rsidRPr="000211F8" w14:paraId="223E5596" w14:textId="77777777" w:rsidTr="003744FA">
        <w:tc>
          <w:tcPr>
            <w:tcW w:w="5000" w:type="pct"/>
            <w:gridSpan w:val="3"/>
            <w:tcBorders>
              <w:top w:val="single" w:sz="8" w:space="0" w:color="4F81BD"/>
              <w:bottom w:val="single" w:sz="8" w:space="0" w:color="4F81BD"/>
            </w:tcBorders>
          </w:tcPr>
          <w:p w14:paraId="41D4F817" w14:textId="77777777" w:rsidR="00AF7805" w:rsidRPr="000211F8" w:rsidRDefault="00AF7805" w:rsidP="003744FA">
            <w:pPr>
              <w:rPr>
                <w:rFonts w:cs="Times New Roman"/>
                <w:b/>
                <w:bCs/>
                <w:snapToGrid w:val="0"/>
                <w:highlight w:val="yellow"/>
                <w:lang w:val="en-US"/>
              </w:rPr>
            </w:pPr>
            <w:r w:rsidRPr="000211F8">
              <w:rPr>
                <w:b/>
                <w:bCs/>
                <w:snapToGrid w:val="0"/>
                <w:lang w:val="en-US"/>
              </w:rPr>
              <w:t>NON-HAZARDOUS WASTE</w:t>
            </w:r>
          </w:p>
        </w:tc>
      </w:tr>
      <w:tr w:rsidR="00AF7805" w:rsidRPr="000211F8" w14:paraId="29C1290A" w14:textId="77777777" w:rsidTr="003744FA">
        <w:tc>
          <w:tcPr>
            <w:tcW w:w="466" w:type="pct"/>
            <w:tcBorders>
              <w:right w:val="single" w:sz="8" w:space="0" w:color="4F81BD"/>
            </w:tcBorders>
            <w:shd w:val="clear" w:color="auto" w:fill="DBE5F1"/>
          </w:tcPr>
          <w:p w14:paraId="4C661D0E" w14:textId="77777777" w:rsidR="00AF7805" w:rsidRPr="000211F8" w:rsidRDefault="00AF7805" w:rsidP="003744FA">
            <w:pPr>
              <w:rPr>
                <w:snapToGrid w:val="0"/>
                <w:lang w:val="en-US"/>
              </w:rPr>
            </w:pPr>
            <w:r w:rsidRPr="000211F8">
              <w:rPr>
                <w:snapToGrid w:val="0"/>
                <w:lang w:val="en-US"/>
              </w:rPr>
              <w:t>1</w:t>
            </w:r>
          </w:p>
        </w:tc>
        <w:tc>
          <w:tcPr>
            <w:tcW w:w="4534" w:type="pct"/>
            <w:gridSpan w:val="2"/>
            <w:shd w:val="clear" w:color="auto" w:fill="DBE5F1"/>
          </w:tcPr>
          <w:p w14:paraId="04757975" w14:textId="77777777" w:rsidR="00AF7805" w:rsidRPr="000211F8" w:rsidRDefault="00AF7805" w:rsidP="003744FA">
            <w:pPr>
              <w:rPr>
                <w:snapToGrid w:val="0"/>
                <w:lang w:val="en-US"/>
              </w:rPr>
            </w:pPr>
            <w:r w:rsidRPr="000211F8">
              <w:rPr>
                <w:snapToGrid w:val="0"/>
                <w:lang w:val="en-US"/>
              </w:rPr>
              <w:t xml:space="preserve">MUNICIPAL WASTE (WASTE FROM HOUSEHOLDS AND SIMILAR WASTE FROM INDUSTRIAL AND CRAFT PLANTS AND FROM INSTITUTIONS) INCLUDING SEPARATELY COLLECTED COMPONENTS </w:t>
            </w:r>
          </w:p>
        </w:tc>
      </w:tr>
      <w:tr w:rsidR="00AF7805" w:rsidRPr="000211F8" w14:paraId="580BFB5F" w14:textId="77777777" w:rsidTr="003744FA">
        <w:trPr>
          <w:trHeight w:val="256"/>
        </w:trPr>
        <w:tc>
          <w:tcPr>
            <w:tcW w:w="466" w:type="pct"/>
            <w:tcBorders>
              <w:top w:val="single" w:sz="8" w:space="0" w:color="4F81BD"/>
              <w:bottom w:val="single" w:sz="8" w:space="0" w:color="4F81BD"/>
              <w:right w:val="single" w:sz="8" w:space="0" w:color="4F81BD"/>
            </w:tcBorders>
          </w:tcPr>
          <w:p w14:paraId="72502C90" w14:textId="77777777" w:rsidR="00AF7805" w:rsidRPr="000211F8" w:rsidRDefault="00AF7805" w:rsidP="003744FA">
            <w:pPr>
              <w:rPr>
                <w:snapToGrid w:val="0"/>
                <w:lang w:val="en-US"/>
              </w:rPr>
            </w:pPr>
            <w:r w:rsidRPr="000211F8">
              <w:rPr>
                <w:snapToGrid w:val="0"/>
                <w:lang w:val="en-US"/>
              </w:rPr>
              <w:t>1.1</w:t>
            </w:r>
          </w:p>
        </w:tc>
        <w:tc>
          <w:tcPr>
            <w:tcW w:w="2908" w:type="pct"/>
            <w:tcBorders>
              <w:top w:val="single" w:sz="8" w:space="0" w:color="4F81BD"/>
              <w:bottom w:val="single" w:sz="8" w:space="0" w:color="4F81BD"/>
            </w:tcBorders>
          </w:tcPr>
          <w:p w14:paraId="08CA788B" w14:textId="77777777" w:rsidR="00AF7805" w:rsidRPr="000211F8" w:rsidRDefault="00AF7805" w:rsidP="003744FA">
            <w:pPr>
              <w:rPr>
                <w:snapToGrid w:val="0"/>
                <w:lang w:val="en-US"/>
              </w:rPr>
            </w:pPr>
            <w:r w:rsidRPr="000211F8">
              <w:rPr>
                <w:snapToGrid w:val="0"/>
                <w:lang w:val="en-US"/>
              </w:rPr>
              <w:t>Mixed municipal waste</w:t>
            </w:r>
          </w:p>
        </w:tc>
        <w:tc>
          <w:tcPr>
            <w:tcW w:w="1626" w:type="pct"/>
            <w:tcBorders>
              <w:top w:val="single" w:sz="8" w:space="0" w:color="4F81BD"/>
              <w:left w:val="single" w:sz="8" w:space="0" w:color="4F81BD"/>
              <w:bottom w:val="single" w:sz="8" w:space="0" w:color="4F81BD"/>
            </w:tcBorders>
          </w:tcPr>
          <w:p w14:paraId="5A7F1315" w14:textId="77777777" w:rsidR="00AF7805" w:rsidRPr="000211F8" w:rsidRDefault="00AF7805" w:rsidP="003744FA">
            <w:pPr>
              <w:rPr>
                <w:snapToGrid w:val="0"/>
                <w:lang w:val="en-US"/>
              </w:rPr>
            </w:pPr>
            <w:r w:rsidRPr="000211F8">
              <w:rPr>
                <w:snapToGrid w:val="0"/>
                <w:lang w:val="en-US"/>
              </w:rPr>
              <w:t>20 03 01</w:t>
            </w:r>
          </w:p>
        </w:tc>
      </w:tr>
      <w:tr w:rsidR="00AF7805" w:rsidRPr="000211F8" w14:paraId="5010769E" w14:textId="77777777" w:rsidTr="003744FA">
        <w:tc>
          <w:tcPr>
            <w:tcW w:w="466" w:type="pct"/>
            <w:tcBorders>
              <w:right w:val="single" w:sz="8" w:space="0" w:color="4F81BD"/>
            </w:tcBorders>
          </w:tcPr>
          <w:p w14:paraId="5EB7572F" w14:textId="77777777" w:rsidR="00AF7805" w:rsidRPr="000211F8" w:rsidRDefault="00AF7805" w:rsidP="003744FA">
            <w:pPr>
              <w:rPr>
                <w:snapToGrid w:val="0"/>
                <w:lang w:val="en-US"/>
              </w:rPr>
            </w:pPr>
            <w:r w:rsidRPr="000211F8">
              <w:rPr>
                <w:snapToGrid w:val="0"/>
                <w:lang w:val="en-US"/>
              </w:rPr>
              <w:t>1.2</w:t>
            </w:r>
          </w:p>
        </w:tc>
        <w:tc>
          <w:tcPr>
            <w:tcW w:w="2908" w:type="pct"/>
          </w:tcPr>
          <w:p w14:paraId="3A988097" w14:textId="77777777" w:rsidR="00AF7805" w:rsidRPr="000211F8" w:rsidRDefault="00AF7805" w:rsidP="003744FA">
            <w:pPr>
              <w:rPr>
                <w:snapToGrid w:val="0"/>
                <w:lang w:val="en-US"/>
              </w:rPr>
            </w:pPr>
            <w:r w:rsidRPr="000211F8">
              <w:rPr>
                <w:snapToGrid w:val="0"/>
                <w:lang w:val="en-US"/>
              </w:rPr>
              <w:t>Paper and cardboard</w:t>
            </w:r>
          </w:p>
        </w:tc>
        <w:tc>
          <w:tcPr>
            <w:tcW w:w="1626" w:type="pct"/>
            <w:tcBorders>
              <w:left w:val="single" w:sz="8" w:space="0" w:color="4F81BD"/>
            </w:tcBorders>
          </w:tcPr>
          <w:p w14:paraId="0789E485" w14:textId="77777777" w:rsidR="00AF7805" w:rsidRPr="000211F8" w:rsidRDefault="00AF7805" w:rsidP="003744FA">
            <w:pPr>
              <w:rPr>
                <w:snapToGrid w:val="0"/>
                <w:lang w:val="en-US"/>
              </w:rPr>
            </w:pPr>
            <w:r w:rsidRPr="000211F8">
              <w:rPr>
                <w:snapToGrid w:val="0"/>
                <w:lang w:val="en-US"/>
              </w:rPr>
              <w:t>20 01 01</w:t>
            </w:r>
          </w:p>
        </w:tc>
      </w:tr>
      <w:tr w:rsidR="00AF7805" w:rsidRPr="000211F8" w14:paraId="0CF26791" w14:textId="77777777" w:rsidTr="003744FA">
        <w:tc>
          <w:tcPr>
            <w:tcW w:w="466" w:type="pct"/>
            <w:tcBorders>
              <w:top w:val="single" w:sz="8" w:space="0" w:color="4F81BD"/>
              <w:bottom w:val="single" w:sz="8" w:space="0" w:color="4F81BD"/>
              <w:right w:val="single" w:sz="8" w:space="0" w:color="4F81BD"/>
            </w:tcBorders>
          </w:tcPr>
          <w:p w14:paraId="22A35CFF" w14:textId="77777777" w:rsidR="00AF7805" w:rsidRPr="000211F8" w:rsidRDefault="00AF7805" w:rsidP="003744FA">
            <w:pPr>
              <w:rPr>
                <w:snapToGrid w:val="0"/>
                <w:lang w:val="en-US"/>
              </w:rPr>
            </w:pPr>
            <w:r w:rsidRPr="000211F8">
              <w:rPr>
                <w:snapToGrid w:val="0"/>
                <w:lang w:val="en-US"/>
              </w:rPr>
              <w:t>1.3</w:t>
            </w:r>
          </w:p>
        </w:tc>
        <w:tc>
          <w:tcPr>
            <w:tcW w:w="2908" w:type="pct"/>
            <w:tcBorders>
              <w:top w:val="single" w:sz="8" w:space="0" w:color="4F81BD"/>
              <w:bottom w:val="single" w:sz="8" w:space="0" w:color="4F81BD"/>
            </w:tcBorders>
          </w:tcPr>
          <w:p w14:paraId="7033750E" w14:textId="77777777" w:rsidR="00AF7805" w:rsidRPr="000211F8" w:rsidRDefault="00AF7805" w:rsidP="003744FA">
            <w:pPr>
              <w:rPr>
                <w:snapToGrid w:val="0"/>
                <w:lang w:val="en-US"/>
              </w:rPr>
            </w:pPr>
            <w:r w:rsidRPr="000211F8">
              <w:rPr>
                <w:snapToGrid w:val="0"/>
                <w:lang w:val="en-US"/>
              </w:rPr>
              <w:t>Plastic</w:t>
            </w:r>
          </w:p>
        </w:tc>
        <w:tc>
          <w:tcPr>
            <w:tcW w:w="1626" w:type="pct"/>
            <w:tcBorders>
              <w:top w:val="single" w:sz="8" w:space="0" w:color="4F81BD"/>
              <w:left w:val="single" w:sz="8" w:space="0" w:color="4F81BD"/>
              <w:bottom w:val="single" w:sz="8" w:space="0" w:color="4F81BD"/>
            </w:tcBorders>
          </w:tcPr>
          <w:p w14:paraId="011E92CD" w14:textId="77777777" w:rsidR="00AF7805" w:rsidRPr="000211F8" w:rsidRDefault="00AF7805" w:rsidP="003744FA">
            <w:pPr>
              <w:rPr>
                <w:snapToGrid w:val="0"/>
                <w:lang w:val="en-US"/>
              </w:rPr>
            </w:pPr>
            <w:r w:rsidRPr="000211F8">
              <w:rPr>
                <w:snapToGrid w:val="0"/>
                <w:lang w:val="en-US"/>
              </w:rPr>
              <w:t>20 01 39</w:t>
            </w:r>
          </w:p>
        </w:tc>
      </w:tr>
      <w:tr w:rsidR="00AF7805" w:rsidRPr="000211F8" w14:paraId="6633C663" w14:textId="77777777" w:rsidTr="003744FA">
        <w:tc>
          <w:tcPr>
            <w:tcW w:w="466" w:type="pct"/>
            <w:tcBorders>
              <w:right w:val="single" w:sz="8" w:space="0" w:color="4F81BD"/>
            </w:tcBorders>
          </w:tcPr>
          <w:p w14:paraId="4A7BD5C8" w14:textId="77777777" w:rsidR="00AF7805" w:rsidRPr="000211F8" w:rsidRDefault="00AF7805" w:rsidP="003744FA">
            <w:pPr>
              <w:rPr>
                <w:snapToGrid w:val="0"/>
                <w:lang w:val="en-US"/>
              </w:rPr>
            </w:pPr>
            <w:r w:rsidRPr="000211F8">
              <w:rPr>
                <w:snapToGrid w:val="0"/>
                <w:lang w:val="en-US"/>
              </w:rPr>
              <w:t>1.4</w:t>
            </w:r>
          </w:p>
        </w:tc>
        <w:tc>
          <w:tcPr>
            <w:tcW w:w="2908" w:type="pct"/>
          </w:tcPr>
          <w:p w14:paraId="0BC5302A" w14:textId="77777777" w:rsidR="00AF7805" w:rsidRPr="000211F8" w:rsidRDefault="00AF7805" w:rsidP="003744FA">
            <w:pPr>
              <w:rPr>
                <w:snapToGrid w:val="0"/>
                <w:lang w:val="en-US"/>
              </w:rPr>
            </w:pPr>
            <w:r w:rsidRPr="000211F8">
              <w:rPr>
                <w:snapToGrid w:val="0"/>
                <w:lang w:val="en-US"/>
              </w:rPr>
              <w:t>Wood waste</w:t>
            </w:r>
          </w:p>
        </w:tc>
        <w:tc>
          <w:tcPr>
            <w:tcW w:w="1626" w:type="pct"/>
            <w:tcBorders>
              <w:left w:val="single" w:sz="8" w:space="0" w:color="4F81BD"/>
            </w:tcBorders>
          </w:tcPr>
          <w:p w14:paraId="26D5769A" w14:textId="77777777" w:rsidR="00AF7805" w:rsidRPr="000211F8" w:rsidRDefault="00AF7805" w:rsidP="003744FA">
            <w:pPr>
              <w:rPr>
                <w:snapToGrid w:val="0"/>
                <w:lang w:val="en-US"/>
              </w:rPr>
            </w:pPr>
            <w:r w:rsidRPr="000211F8">
              <w:rPr>
                <w:snapToGrid w:val="0"/>
                <w:lang w:val="en-US"/>
              </w:rPr>
              <w:t>20 01 38</w:t>
            </w:r>
          </w:p>
        </w:tc>
      </w:tr>
      <w:tr w:rsidR="00AF7805" w:rsidRPr="000211F8" w14:paraId="4199B000" w14:textId="77777777" w:rsidTr="003744FA">
        <w:tc>
          <w:tcPr>
            <w:tcW w:w="466" w:type="pct"/>
            <w:tcBorders>
              <w:top w:val="single" w:sz="8" w:space="0" w:color="4F81BD"/>
              <w:bottom w:val="single" w:sz="8" w:space="0" w:color="4F81BD"/>
              <w:right w:val="single" w:sz="8" w:space="0" w:color="4F81BD"/>
            </w:tcBorders>
            <w:shd w:val="clear" w:color="auto" w:fill="DBE5F1"/>
          </w:tcPr>
          <w:p w14:paraId="6B4EB900" w14:textId="77777777" w:rsidR="00AF7805" w:rsidRPr="000211F8" w:rsidRDefault="00AF7805" w:rsidP="003744FA">
            <w:pPr>
              <w:rPr>
                <w:snapToGrid w:val="0"/>
                <w:lang w:val="en-US"/>
              </w:rPr>
            </w:pPr>
            <w:r w:rsidRPr="000211F8">
              <w:rPr>
                <w:snapToGrid w:val="0"/>
                <w:lang w:val="en-US"/>
              </w:rPr>
              <w:t>2.</w:t>
            </w:r>
          </w:p>
        </w:tc>
        <w:tc>
          <w:tcPr>
            <w:tcW w:w="4534" w:type="pct"/>
            <w:gridSpan w:val="2"/>
            <w:tcBorders>
              <w:top w:val="single" w:sz="8" w:space="0" w:color="4F81BD"/>
              <w:bottom w:val="single" w:sz="8" w:space="0" w:color="4F81BD"/>
            </w:tcBorders>
            <w:shd w:val="clear" w:color="auto" w:fill="DBE5F1"/>
          </w:tcPr>
          <w:p w14:paraId="461C2A90" w14:textId="77777777" w:rsidR="00AF7805" w:rsidRPr="000211F8" w:rsidRDefault="00AF7805" w:rsidP="003744FA">
            <w:pPr>
              <w:rPr>
                <w:snapToGrid w:val="0"/>
                <w:lang w:val="en-US"/>
              </w:rPr>
            </w:pPr>
            <w:r w:rsidRPr="000211F8">
              <w:rPr>
                <w:snapToGrid w:val="0"/>
                <w:lang w:val="en-US"/>
              </w:rPr>
              <w:t>WASTE WHICH IS NOT ELSEWHERE SPECIFIED IN THE CATALOG</w:t>
            </w:r>
          </w:p>
        </w:tc>
      </w:tr>
      <w:tr w:rsidR="00AF7805" w:rsidRPr="000211F8" w14:paraId="37CB20CD" w14:textId="77777777" w:rsidTr="003744FA">
        <w:tc>
          <w:tcPr>
            <w:tcW w:w="466" w:type="pct"/>
            <w:tcBorders>
              <w:right w:val="single" w:sz="8" w:space="0" w:color="4F81BD"/>
            </w:tcBorders>
          </w:tcPr>
          <w:p w14:paraId="4001DA19" w14:textId="77777777" w:rsidR="00AF7805" w:rsidRPr="000211F8" w:rsidRDefault="00AF7805" w:rsidP="003744FA">
            <w:pPr>
              <w:rPr>
                <w:snapToGrid w:val="0"/>
                <w:lang w:val="en-US"/>
              </w:rPr>
            </w:pPr>
            <w:r w:rsidRPr="000211F8">
              <w:rPr>
                <w:snapToGrid w:val="0"/>
                <w:lang w:val="en-US"/>
              </w:rPr>
              <w:t>2.1.</w:t>
            </w:r>
          </w:p>
        </w:tc>
        <w:tc>
          <w:tcPr>
            <w:tcW w:w="2908" w:type="pct"/>
          </w:tcPr>
          <w:p w14:paraId="2218D2B7" w14:textId="77777777" w:rsidR="00AF7805" w:rsidRPr="000211F8" w:rsidRDefault="00AF7805" w:rsidP="003744FA">
            <w:pPr>
              <w:rPr>
                <w:snapToGrid w:val="0"/>
                <w:lang w:val="en-US"/>
              </w:rPr>
            </w:pPr>
            <w:r w:rsidRPr="000211F8">
              <w:rPr>
                <w:snapToGrid w:val="0"/>
                <w:lang w:val="en-US"/>
              </w:rPr>
              <w:t>Old/warn tires</w:t>
            </w:r>
          </w:p>
        </w:tc>
        <w:tc>
          <w:tcPr>
            <w:tcW w:w="1626" w:type="pct"/>
            <w:tcBorders>
              <w:left w:val="single" w:sz="8" w:space="0" w:color="4F81BD"/>
            </w:tcBorders>
          </w:tcPr>
          <w:p w14:paraId="2D5883F5" w14:textId="77777777" w:rsidR="00AF7805" w:rsidRPr="000211F8" w:rsidRDefault="00AF7805" w:rsidP="003744FA">
            <w:pPr>
              <w:rPr>
                <w:snapToGrid w:val="0"/>
                <w:lang w:val="en-US"/>
              </w:rPr>
            </w:pPr>
            <w:r w:rsidRPr="000211F8">
              <w:rPr>
                <w:snapToGrid w:val="0"/>
                <w:lang w:val="en-US"/>
              </w:rPr>
              <w:t>16 01 03</w:t>
            </w:r>
          </w:p>
        </w:tc>
      </w:tr>
      <w:tr w:rsidR="00AF7805" w:rsidRPr="000211F8" w14:paraId="65484FC2" w14:textId="77777777" w:rsidTr="003744FA">
        <w:tc>
          <w:tcPr>
            <w:tcW w:w="466" w:type="pct"/>
            <w:tcBorders>
              <w:top w:val="single" w:sz="8" w:space="0" w:color="4F81BD"/>
              <w:bottom w:val="single" w:sz="8" w:space="0" w:color="4F81BD"/>
              <w:right w:val="single" w:sz="8" w:space="0" w:color="4F81BD"/>
            </w:tcBorders>
            <w:shd w:val="clear" w:color="auto" w:fill="DBE5F1"/>
          </w:tcPr>
          <w:p w14:paraId="06B6274D" w14:textId="77777777" w:rsidR="00AF7805" w:rsidRPr="000211F8" w:rsidRDefault="00AF7805" w:rsidP="003744FA">
            <w:pPr>
              <w:rPr>
                <w:snapToGrid w:val="0"/>
                <w:lang w:val="en-US"/>
              </w:rPr>
            </w:pPr>
            <w:r w:rsidRPr="000211F8">
              <w:rPr>
                <w:snapToGrid w:val="0"/>
                <w:lang w:val="en-US"/>
              </w:rPr>
              <w:t>3.</w:t>
            </w:r>
          </w:p>
        </w:tc>
        <w:tc>
          <w:tcPr>
            <w:tcW w:w="4534" w:type="pct"/>
            <w:gridSpan w:val="2"/>
            <w:tcBorders>
              <w:top w:val="single" w:sz="8" w:space="0" w:color="4F81BD"/>
              <w:bottom w:val="single" w:sz="8" w:space="0" w:color="4F81BD"/>
            </w:tcBorders>
            <w:shd w:val="clear" w:color="auto" w:fill="DBE5F1"/>
          </w:tcPr>
          <w:p w14:paraId="150E6BC0" w14:textId="77777777" w:rsidR="00AF7805" w:rsidRPr="000211F8" w:rsidRDefault="00AF7805" w:rsidP="003744FA">
            <w:pPr>
              <w:rPr>
                <w:rFonts w:cs="Times New Roman"/>
                <w:snapToGrid w:val="0"/>
                <w:lang w:val="en-US"/>
              </w:rPr>
            </w:pPr>
            <w:r w:rsidRPr="000211F8">
              <w:rPr>
                <w:lang w:val="en-US"/>
              </w:rPr>
              <w:t>WASTE FROM MECHANICAL SHAPING AND PHYSICAL AND MECHANICAL SURFACE FINISHING OF METAL AND PLASTIC</w:t>
            </w:r>
          </w:p>
        </w:tc>
      </w:tr>
      <w:tr w:rsidR="00AF7805" w:rsidRPr="000211F8" w14:paraId="13249B5B" w14:textId="77777777" w:rsidTr="003744FA">
        <w:tc>
          <w:tcPr>
            <w:tcW w:w="466" w:type="pct"/>
            <w:tcBorders>
              <w:right w:val="single" w:sz="8" w:space="0" w:color="4F81BD"/>
            </w:tcBorders>
          </w:tcPr>
          <w:p w14:paraId="2228A95C" w14:textId="77777777" w:rsidR="00AF7805" w:rsidRPr="000211F8" w:rsidRDefault="00AF7805" w:rsidP="003744FA">
            <w:pPr>
              <w:rPr>
                <w:snapToGrid w:val="0"/>
                <w:lang w:val="en-US"/>
              </w:rPr>
            </w:pPr>
            <w:r w:rsidRPr="000211F8">
              <w:rPr>
                <w:snapToGrid w:val="0"/>
                <w:lang w:val="en-US"/>
              </w:rPr>
              <w:t>3.1.</w:t>
            </w:r>
          </w:p>
        </w:tc>
        <w:tc>
          <w:tcPr>
            <w:tcW w:w="2908" w:type="pct"/>
          </w:tcPr>
          <w:p w14:paraId="0CF5E6C5" w14:textId="77777777" w:rsidR="00AF7805" w:rsidRPr="000211F8" w:rsidRDefault="00AF7805" w:rsidP="003744FA">
            <w:pPr>
              <w:rPr>
                <w:snapToGrid w:val="0"/>
                <w:lang w:val="en-US"/>
              </w:rPr>
            </w:pPr>
            <w:r w:rsidRPr="000211F8">
              <w:rPr>
                <w:snapToGrid w:val="0"/>
                <w:lang w:val="en-US"/>
              </w:rPr>
              <w:t>Scrapings and chippings containing iron</w:t>
            </w:r>
          </w:p>
        </w:tc>
        <w:tc>
          <w:tcPr>
            <w:tcW w:w="1626" w:type="pct"/>
            <w:tcBorders>
              <w:left w:val="single" w:sz="8" w:space="0" w:color="4F81BD"/>
            </w:tcBorders>
          </w:tcPr>
          <w:p w14:paraId="50A2DDD2" w14:textId="77777777" w:rsidR="00AF7805" w:rsidRPr="000211F8" w:rsidRDefault="00AF7805" w:rsidP="003744FA">
            <w:pPr>
              <w:rPr>
                <w:snapToGrid w:val="0"/>
                <w:lang w:val="en-US"/>
              </w:rPr>
            </w:pPr>
            <w:r w:rsidRPr="000211F8">
              <w:rPr>
                <w:snapToGrid w:val="0"/>
                <w:lang w:val="en-US"/>
              </w:rPr>
              <w:t>12 01 01</w:t>
            </w:r>
          </w:p>
        </w:tc>
      </w:tr>
      <w:tr w:rsidR="00AF7805" w:rsidRPr="000211F8" w14:paraId="1C23C1C0" w14:textId="77777777" w:rsidTr="003744FA">
        <w:tc>
          <w:tcPr>
            <w:tcW w:w="466" w:type="pct"/>
            <w:tcBorders>
              <w:top w:val="single" w:sz="8" w:space="0" w:color="4F81BD"/>
              <w:bottom w:val="single" w:sz="8" w:space="0" w:color="4F81BD"/>
              <w:right w:val="single" w:sz="8" w:space="0" w:color="4F81BD"/>
            </w:tcBorders>
          </w:tcPr>
          <w:p w14:paraId="7E68B245" w14:textId="77777777" w:rsidR="00AF7805" w:rsidRPr="000211F8" w:rsidRDefault="00AF7805" w:rsidP="003744FA">
            <w:pPr>
              <w:rPr>
                <w:snapToGrid w:val="0"/>
                <w:lang w:val="en-US"/>
              </w:rPr>
            </w:pPr>
            <w:r w:rsidRPr="000211F8">
              <w:rPr>
                <w:snapToGrid w:val="0"/>
                <w:lang w:val="en-US"/>
              </w:rPr>
              <w:t>3.2.</w:t>
            </w:r>
          </w:p>
        </w:tc>
        <w:tc>
          <w:tcPr>
            <w:tcW w:w="2908" w:type="pct"/>
            <w:tcBorders>
              <w:top w:val="single" w:sz="8" w:space="0" w:color="4F81BD"/>
              <w:bottom w:val="single" w:sz="8" w:space="0" w:color="4F81BD"/>
            </w:tcBorders>
          </w:tcPr>
          <w:p w14:paraId="118BF476" w14:textId="77777777" w:rsidR="00AF7805" w:rsidRPr="000211F8" w:rsidRDefault="00AF7805" w:rsidP="003744FA">
            <w:pPr>
              <w:rPr>
                <w:snapToGrid w:val="0"/>
                <w:lang w:val="en-US"/>
              </w:rPr>
            </w:pPr>
            <w:r w:rsidRPr="000211F8">
              <w:rPr>
                <w:snapToGrid w:val="0"/>
                <w:lang w:val="en-US"/>
              </w:rPr>
              <w:t>Scrapings and chippings of ferrous metal</w:t>
            </w:r>
          </w:p>
        </w:tc>
        <w:tc>
          <w:tcPr>
            <w:tcW w:w="1626" w:type="pct"/>
            <w:tcBorders>
              <w:top w:val="single" w:sz="8" w:space="0" w:color="4F81BD"/>
              <w:left w:val="single" w:sz="8" w:space="0" w:color="4F81BD"/>
              <w:bottom w:val="single" w:sz="8" w:space="0" w:color="4F81BD"/>
            </w:tcBorders>
          </w:tcPr>
          <w:p w14:paraId="412DFBDA" w14:textId="77777777" w:rsidR="00AF7805" w:rsidRPr="000211F8" w:rsidRDefault="00AF7805" w:rsidP="003744FA">
            <w:pPr>
              <w:rPr>
                <w:snapToGrid w:val="0"/>
                <w:lang w:val="en-US"/>
              </w:rPr>
            </w:pPr>
            <w:r w:rsidRPr="000211F8">
              <w:rPr>
                <w:snapToGrid w:val="0"/>
                <w:lang w:val="en-US"/>
              </w:rPr>
              <w:t>12 01 03</w:t>
            </w:r>
          </w:p>
        </w:tc>
      </w:tr>
      <w:tr w:rsidR="00AF7805" w:rsidRPr="000211F8" w14:paraId="727F1CE1" w14:textId="77777777" w:rsidTr="003744FA">
        <w:tc>
          <w:tcPr>
            <w:tcW w:w="466" w:type="pct"/>
            <w:tcBorders>
              <w:top w:val="single" w:sz="8" w:space="0" w:color="4F81BD"/>
              <w:bottom w:val="single" w:sz="8" w:space="0" w:color="4F81BD"/>
              <w:right w:val="single" w:sz="8" w:space="0" w:color="4F81BD"/>
            </w:tcBorders>
            <w:shd w:val="clear" w:color="auto" w:fill="DBE5F1"/>
          </w:tcPr>
          <w:p w14:paraId="22CC9747" w14:textId="77777777" w:rsidR="00AF7805" w:rsidRPr="000211F8" w:rsidRDefault="00AF7805" w:rsidP="003744FA">
            <w:pPr>
              <w:rPr>
                <w:snapToGrid w:val="0"/>
                <w:lang w:val="en-US"/>
              </w:rPr>
            </w:pPr>
            <w:r w:rsidRPr="000211F8">
              <w:rPr>
                <w:snapToGrid w:val="0"/>
                <w:lang w:val="en-US"/>
              </w:rPr>
              <w:t>4.</w:t>
            </w:r>
          </w:p>
        </w:tc>
        <w:tc>
          <w:tcPr>
            <w:tcW w:w="4534" w:type="pct"/>
            <w:gridSpan w:val="2"/>
            <w:tcBorders>
              <w:top w:val="single" w:sz="8" w:space="0" w:color="4F81BD"/>
              <w:bottom w:val="single" w:sz="8" w:space="0" w:color="4F81BD"/>
            </w:tcBorders>
            <w:shd w:val="clear" w:color="auto" w:fill="DBE5F1"/>
          </w:tcPr>
          <w:p w14:paraId="1DD43EEF" w14:textId="77777777" w:rsidR="00AF7805" w:rsidRPr="000211F8" w:rsidRDefault="00AF7805" w:rsidP="003744FA">
            <w:pPr>
              <w:rPr>
                <w:snapToGrid w:val="0"/>
                <w:lang w:val="en-US"/>
              </w:rPr>
            </w:pPr>
            <w:r w:rsidRPr="000211F8">
              <w:rPr>
                <w:snapToGrid w:val="0"/>
                <w:lang w:val="en-US"/>
              </w:rPr>
              <w:t>CONSTRUCTION WASTE AND WASTE FROM DEMOLITION OF THE BUILDING (INCLUDING EXCAVATED SOIL FROM CONTAMINATED LOCATIONS)</w:t>
            </w:r>
          </w:p>
        </w:tc>
      </w:tr>
      <w:tr w:rsidR="00AF7805" w:rsidRPr="000211F8" w14:paraId="27AE29DB" w14:textId="77777777" w:rsidTr="003744FA">
        <w:trPr>
          <w:trHeight w:val="65"/>
        </w:trPr>
        <w:tc>
          <w:tcPr>
            <w:tcW w:w="466" w:type="pct"/>
            <w:tcBorders>
              <w:right w:val="single" w:sz="8" w:space="0" w:color="4F81BD"/>
            </w:tcBorders>
            <w:vAlign w:val="center"/>
          </w:tcPr>
          <w:p w14:paraId="1183DD93" w14:textId="77777777" w:rsidR="00AF7805" w:rsidRPr="000211F8" w:rsidRDefault="00AF7805" w:rsidP="003744FA">
            <w:pPr>
              <w:rPr>
                <w:snapToGrid w:val="0"/>
                <w:lang w:val="en-US"/>
              </w:rPr>
            </w:pPr>
            <w:r w:rsidRPr="000211F8">
              <w:rPr>
                <w:snapToGrid w:val="0"/>
                <w:lang w:val="en-US"/>
              </w:rPr>
              <w:t>4.1.</w:t>
            </w:r>
          </w:p>
        </w:tc>
        <w:tc>
          <w:tcPr>
            <w:tcW w:w="2908" w:type="pct"/>
          </w:tcPr>
          <w:p w14:paraId="0AD8115E" w14:textId="77777777" w:rsidR="00AF7805" w:rsidRPr="000211F8" w:rsidRDefault="00AF7805" w:rsidP="003744FA">
            <w:pPr>
              <w:rPr>
                <w:snapToGrid w:val="0"/>
                <w:lang w:val="en-US"/>
              </w:rPr>
            </w:pPr>
            <w:r w:rsidRPr="000211F8">
              <w:rPr>
                <w:snapToGrid w:val="0"/>
                <w:lang w:val="en-US"/>
              </w:rPr>
              <w:t>Concrete</w:t>
            </w:r>
          </w:p>
        </w:tc>
        <w:tc>
          <w:tcPr>
            <w:tcW w:w="1626" w:type="pct"/>
            <w:tcBorders>
              <w:left w:val="single" w:sz="8" w:space="0" w:color="4F81BD"/>
            </w:tcBorders>
            <w:vAlign w:val="center"/>
          </w:tcPr>
          <w:p w14:paraId="1E1F0922" w14:textId="77777777" w:rsidR="00AF7805" w:rsidRPr="000211F8" w:rsidRDefault="00AF7805" w:rsidP="003744FA">
            <w:pPr>
              <w:rPr>
                <w:snapToGrid w:val="0"/>
                <w:lang w:val="en-US"/>
              </w:rPr>
            </w:pPr>
            <w:r w:rsidRPr="000211F8">
              <w:rPr>
                <w:snapToGrid w:val="0"/>
                <w:lang w:val="en-US"/>
              </w:rPr>
              <w:t>17 01 01</w:t>
            </w:r>
          </w:p>
        </w:tc>
      </w:tr>
      <w:tr w:rsidR="00AF7805" w:rsidRPr="000211F8" w14:paraId="188E5506" w14:textId="77777777" w:rsidTr="003744FA">
        <w:tc>
          <w:tcPr>
            <w:tcW w:w="466" w:type="pct"/>
            <w:tcBorders>
              <w:top w:val="single" w:sz="8" w:space="0" w:color="4F81BD"/>
              <w:bottom w:val="single" w:sz="8" w:space="0" w:color="4F81BD"/>
              <w:right w:val="single" w:sz="8" w:space="0" w:color="4F81BD"/>
            </w:tcBorders>
            <w:vAlign w:val="center"/>
          </w:tcPr>
          <w:p w14:paraId="5F887B7E" w14:textId="77777777" w:rsidR="00AF7805" w:rsidRPr="000211F8" w:rsidRDefault="00AF7805" w:rsidP="003744FA">
            <w:pPr>
              <w:rPr>
                <w:snapToGrid w:val="0"/>
                <w:lang w:val="en-US"/>
              </w:rPr>
            </w:pPr>
            <w:r w:rsidRPr="000211F8">
              <w:rPr>
                <w:snapToGrid w:val="0"/>
                <w:lang w:val="en-US"/>
              </w:rPr>
              <w:t>4.2.</w:t>
            </w:r>
          </w:p>
        </w:tc>
        <w:tc>
          <w:tcPr>
            <w:tcW w:w="2908" w:type="pct"/>
            <w:tcBorders>
              <w:top w:val="single" w:sz="8" w:space="0" w:color="4F81BD"/>
              <w:bottom w:val="single" w:sz="8" w:space="0" w:color="4F81BD"/>
            </w:tcBorders>
          </w:tcPr>
          <w:p w14:paraId="11F66ED0" w14:textId="77777777" w:rsidR="00AF7805" w:rsidRPr="000211F8" w:rsidRDefault="00AF7805" w:rsidP="003744FA">
            <w:pPr>
              <w:rPr>
                <w:snapToGrid w:val="0"/>
                <w:lang w:val="en-US"/>
              </w:rPr>
            </w:pPr>
            <w:r w:rsidRPr="000211F8">
              <w:rPr>
                <w:snapToGrid w:val="0"/>
                <w:lang w:val="en-US"/>
              </w:rPr>
              <w:t xml:space="preserve">Bricks </w:t>
            </w:r>
          </w:p>
        </w:tc>
        <w:tc>
          <w:tcPr>
            <w:tcW w:w="1626" w:type="pct"/>
            <w:tcBorders>
              <w:top w:val="single" w:sz="8" w:space="0" w:color="4F81BD"/>
              <w:left w:val="single" w:sz="8" w:space="0" w:color="4F81BD"/>
              <w:bottom w:val="single" w:sz="8" w:space="0" w:color="4F81BD"/>
            </w:tcBorders>
            <w:vAlign w:val="center"/>
          </w:tcPr>
          <w:p w14:paraId="3605D377" w14:textId="77777777" w:rsidR="00AF7805" w:rsidRPr="000211F8" w:rsidRDefault="00AF7805" w:rsidP="003744FA">
            <w:pPr>
              <w:rPr>
                <w:snapToGrid w:val="0"/>
                <w:lang w:val="en-US"/>
              </w:rPr>
            </w:pPr>
            <w:r w:rsidRPr="000211F8">
              <w:rPr>
                <w:snapToGrid w:val="0"/>
                <w:lang w:val="en-US"/>
              </w:rPr>
              <w:t>17 02 02</w:t>
            </w:r>
          </w:p>
        </w:tc>
      </w:tr>
      <w:tr w:rsidR="00AF7805" w:rsidRPr="000211F8" w14:paraId="0F9E0A3B" w14:textId="77777777" w:rsidTr="003744FA">
        <w:tc>
          <w:tcPr>
            <w:tcW w:w="466" w:type="pct"/>
            <w:tcBorders>
              <w:right w:val="single" w:sz="8" w:space="0" w:color="4F81BD"/>
            </w:tcBorders>
            <w:vAlign w:val="center"/>
          </w:tcPr>
          <w:p w14:paraId="27608406" w14:textId="77777777" w:rsidR="00AF7805" w:rsidRPr="000211F8" w:rsidRDefault="00AF7805" w:rsidP="003744FA">
            <w:pPr>
              <w:rPr>
                <w:snapToGrid w:val="0"/>
                <w:lang w:val="en-US"/>
              </w:rPr>
            </w:pPr>
            <w:r w:rsidRPr="000211F8">
              <w:rPr>
                <w:snapToGrid w:val="0"/>
                <w:lang w:val="en-US"/>
              </w:rPr>
              <w:t>4.3.</w:t>
            </w:r>
          </w:p>
        </w:tc>
        <w:tc>
          <w:tcPr>
            <w:tcW w:w="2908" w:type="pct"/>
          </w:tcPr>
          <w:p w14:paraId="3CB5A08A" w14:textId="77777777" w:rsidR="00AF7805" w:rsidRPr="000211F8" w:rsidRDefault="00AF7805" w:rsidP="003744FA">
            <w:pPr>
              <w:rPr>
                <w:snapToGrid w:val="0"/>
                <w:lang w:val="en-US"/>
              </w:rPr>
            </w:pPr>
            <w:r w:rsidRPr="000211F8">
              <w:rPr>
                <w:snapToGrid w:val="0"/>
                <w:lang w:val="en-US"/>
              </w:rPr>
              <w:t>Tiles, Tiling/ceramics</w:t>
            </w:r>
          </w:p>
        </w:tc>
        <w:tc>
          <w:tcPr>
            <w:tcW w:w="1626" w:type="pct"/>
            <w:tcBorders>
              <w:left w:val="single" w:sz="8" w:space="0" w:color="4F81BD"/>
            </w:tcBorders>
            <w:vAlign w:val="center"/>
          </w:tcPr>
          <w:p w14:paraId="1EDC971E" w14:textId="77777777" w:rsidR="00AF7805" w:rsidRPr="000211F8" w:rsidRDefault="00AF7805" w:rsidP="003744FA">
            <w:pPr>
              <w:rPr>
                <w:snapToGrid w:val="0"/>
                <w:lang w:val="en-US"/>
              </w:rPr>
            </w:pPr>
            <w:r w:rsidRPr="000211F8">
              <w:rPr>
                <w:snapToGrid w:val="0"/>
                <w:lang w:val="en-US"/>
              </w:rPr>
              <w:t>17 01 03</w:t>
            </w:r>
          </w:p>
        </w:tc>
      </w:tr>
      <w:tr w:rsidR="00AF7805" w:rsidRPr="000211F8" w14:paraId="3D5B8493" w14:textId="77777777" w:rsidTr="003744FA">
        <w:tc>
          <w:tcPr>
            <w:tcW w:w="466" w:type="pct"/>
            <w:tcBorders>
              <w:top w:val="single" w:sz="8" w:space="0" w:color="4F81BD"/>
              <w:bottom w:val="single" w:sz="8" w:space="0" w:color="4F81BD"/>
              <w:right w:val="single" w:sz="8" w:space="0" w:color="4F81BD"/>
            </w:tcBorders>
            <w:vAlign w:val="center"/>
          </w:tcPr>
          <w:p w14:paraId="3CFB32FB" w14:textId="77777777" w:rsidR="00AF7805" w:rsidRPr="000211F8" w:rsidRDefault="00AF7805" w:rsidP="003744FA">
            <w:pPr>
              <w:rPr>
                <w:rFonts w:cs="Times New Roman"/>
                <w:snapToGrid w:val="0"/>
                <w:lang w:val="en-US"/>
              </w:rPr>
            </w:pPr>
            <w:r w:rsidRPr="000211F8">
              <w:rPr>
                <w:snapToGrid w:val="0"/>
                <w:lang w:val="en-US"/>
              </w:rPr>
              <w:t>4.4.</w:t>
            </w:r>
          </w:p>
        </w:tc>
        <w:tc>
          <w:tcPr>
            <w:tcW w:w="2908" w:type="pct"/>
            <w:tcBorders>
              <w:top w:val="single" w:sz="8" w:space="0" w:color="4F81BD"/>
              <w:bottom w:val="single" w:sz="8" w:space="0" w:color="4F81BD"/>
            </w:tcBorders>
          </w:tcPr>
          <w:p w14:paraId="0BDF8DD8" w14:textId="77777777" w:rsidR="00AF7805" w:rsidRPr="000211F8" w:rsidRDefault="00AF7805" w:rsidP="003744FA">
            <w:pPr>
              <w:rPr>
                <w:snapToGrid w:val="0"/>
                <w:lang w:val="en-US"/>
              </w:rPr>
            </w:pPr>
            <w:r w:rsidRPr="000211F8">
              <w:rPr>
                <w:snapToGrid w:val="0"/>
                <w:lang w:val="en-US"/>
              </w:rPr>
              <w:t>Mixtures of concrete, bricks and ceramic tiles that do not contain hazardous materials</w:t>
            </w:r>
          </w:p>
        </w:tc>
        <w:tc>
          <w:tcPr>
            <w:tcW w:w="1626" w:type="pct"/>
            <w:tcBorders>
              <w:top w:val="single" w:sz="8" w:space="0" w:color="4F81BD"/>
              <w:left w:val="single" w:sz="8" w:space="0" w:color="4F81BD"/>
              <w:bottom w:val="single" w:sz="8" w:space="0" w:color="4F81BD"/>
            </w:tcBorders>
            <w:vAlign w:val="center"/>
          </w:tcPr>
          <w:p w14:paraId="1A5155F6" w14:textId="77777777" w:rsidR="00AF7805" w:rsidRPr="000211F8" w:rsidRDefault="00AF7805" w:rsidP="003744FA">
            <w:pPr>
              <w:rPr>
                <w:snapToGrid w:val="0"/>
                <w:lang w:val="en-US"/>
              </w:rPr>
            </w:pPr>
            <w:r w:rsidRPr="000211F8">
              <w:rPr>
                <w:snapToGrid w:val="0"/>
                <w:lang w:val="en-US"/>
              </w:rPr>
              <w:t>17 01 07</w:t>
            </w:r>
          </w:p>
        </w:tc>
      </w:tr>
      <w:tr w:rsidR="00AF7805" w:rsidRPr="000211F8" w14:paraId="62DF5A29" w14:textId="77777777" w:rsidTr="003744FA">
        <w:tc>
          <w:tcPr>
            <w:tcW w:w="466" w:type="pct"/>
            <w:tcBorders>
              <w:bottom w:val="single" w:sz="8" w:space="0" w:color="4F81BD"/>
              <w:right w:val="single" w:sz="8" w:space="0" w:color="4F81BD"/>
            </w:tcBorders>
            <w:vAlign w:val="center"/>
          </w:tcPr>
          <w:p w14:paraId="7AF9DCCE" w14:textId="77777777" w:rsidR="00AF7805" w:rsidRPr="000211F8" w:rsidRDefault="00AF7805" w:rsidP="003744FA">
            <w:pPr>
              <w:rPr>
                <w:snapToGrid w:val="0"/>
                <w:lang w:val="en-US"/>
              </w:rPr>
            </w:pPr>
            <w:r w:rsidRPr="000211F8">
              <w:rPr>
                <w:snapToGrid w:val="0"/>
                <w:lang w:val="en-US"/>
              </w:rPr>
              <w:t>4.5.</w:t>
            </w:r>
          </w:p>
        </w:tc>
        <w:tc>
          <w:tcPr>
            <w:tcW w:w="2908" w:type="pct"/>
            <w:tcBorders>
              <w:bottom w:val="single" w:sz="8" w:space="0" w:color="4F81BD"/>
            </w:tcBorders>
          </w:tcPr>
          <w:p w14:paraId="5E98D022" w14:textId="77777777" w:rsidR="00AF7805" w:rsidRPr="000211F8" w:rsidRDefault="00AF7805" w:rsidP="003744FA">
            <w:pPr>
              <w:rPr>
                <w:snapToGrid w:val="0"/>
                <w:lang w:val="en-US"/>
              </w:rPr>
            </w:pPr>
            <w:r w:rsidRPr="000211F8">
              <w:rPr>
                <w:snapToGrid w:val="0"/>
                <w:lang w:val="en-US"/>
              </w:rPr>
              <w:t>Wood, glass and plastic</w:t>
            </w:r>
          </w:p>
        </w:tc>
        <w:tc>
          <w:tcPr>
            <w:tcW w:w="1626" w:type="pct"/>
            <w:tcBorders>
              <w:left w:val="single" w:sz="8" w:space="0" w:color="4F81BD"/>
              <w:bottom w:val="single" w:sz="8" w:space="0" w:color="4F81BD"/>
            </w:tcBorders>
            <w:vAlign w:val="center"/>
          </w:tcPr>
          <w:p w14:paraId="27758796" w14:textId="77777777" w:rsidR="00AF7805" w:rsidRPr="000211F8" w:rsidRDefault="00AF7805" w:rsidP="003744FA">
            <w:pPr>
              <w:rPr>
                <w:snapToGrid w:val="0"/>
                <w:lang w:val="en-US"/>
              </w:rPr>
            </w:pPr>
            <w:r w:rsidRPr="000211F8">
              <w:rPr>
                <w:snapToGrid w:val="0"/>
                <w:lang w:val="en-US"/>
              </w:rPr>
              <w:t>17 02 01, 02 and 03</w:t>
            </w:r>
          </w:p>
        </w:tc>
      </w:tr>
      <w:tr w:rsidR="00AF7805" w:rsidRPr="000211F8" w14:paraId="7BD249B4" w14:textId="77777777" w:rsidTr="003744FA">
        <w:tc>
          <w:tcPr>
            <w:tcW w:w="466" w:type="pct"/>
            <w:tcBorders>
              <w:top w:val="single" w:sz="8" w:space="0" w:color="4F81BD"/>
              <w:bottom w:val="single" w:sz="8" w:space="0" w:color="4F81BD"/>
              <w:right w:val="single" w:sz="8" w:space="0" w:color="4F81BD"/>
            </w:tcBorders>
            <w:vAlign w:val="center"/>
          </w:tcPr>
          <w:p w14:paraId="2D92BA7A" w14:textId="77777777" w:rsidR="00AF7805" w:rsidRPr="000211F8" w:rsidRDefault="00AF7805" w:rsidP="003744FA">
            <w:pPr>
              <w:rPr>
                <w:snapToGrid w:val="0"/>
                <w:lang w:val="en-US"/>
              </w:rPr>
            </w:pPr>
            <w:r w:rsidRPr="000211F8">
              <w:rPr>
                <w:snapToGrid w:val="0"/>
                <w:lang w:val="en-US"/>
              </w:rPr>
              <w:t>4.6.</w:t>
            </w:r>
          </w:p>
        </w:tc>
        <w:tc>
          <w:tcPr>
            <w:tcW w:w="2908" w:type="pct"/>
            <w:tcBorders>
              <w:top w:val="single" w:sz="8" w:space="0" w:color="4F81BD"/>
              <w:bottom w:val="single" w:sz="8" w:space="0" w:color="4F81BD"/>
            </w:tcBorders>
          </w:tcPr>
          <w:p w14:paraId="71089D27" w14:textId="77777777" w:rsidR="00AF7805" w:rsidRPr="000211F8" w:rsidRDefault="00AF7805" w:rsidP="003744FA">
            <w:pPr>
              <w:rPr>
                <w:snapToGrid w:val="0"/>
                <w:lang w:val="en-US"/>
              </w:rPr>
            </w:pPr>
            <w:r w:rsidRPr="000211F8">
              <w:rPr>
                <w:snapToGrid w:val="0"/>
                <w:lang w:val="en-US"/>
              </w:rPr>
              <w:t>Iron and steel</w:t>
            </w:r>
          </w:p>
        </w:tc>
        <w:tc>
          <w:tcPr>
            <w:tcW w:w="1626" w:type="pct"/>
            <w:tcBorders>
              <w:top w:val="single" w:sz="8" w:space="0" w:color="4F81BD"/>
              <w:left w:val="single" w:sz="8" w:space="0" w:color="4F81BD"/>
              <w:bottom w:val="single" w:sz="8" w:space="0" w:color="4F81BD"/>
            </w:tcBorders>
            <w:vAlign w:val="center"/>
          </w:tcPr>
          <w:p w14:paraId="7281E244" w14:textId="77777777" w:rsidR="00AF7805" w:rsidRPr="000211F8" w:rsidRDefault="00AF7805" w:rsidP="003744FA">
            <w:pPr>
              <w:rPr>
                <w:snapToGrid w:val="0"/>
                <w:lang w:val="en-US"/>
              </w:rPr>
            </w:pPr>
            <w:r w:rsidRPr="000211F8">
              <w:rPr>
                <w:snapToGrid w:val="0"/>
                <w:lang w:val="en-US"/>
              </w:rPr>
              <w:t>17 04 05</w:t>
            </w:r>
          </w:p>
        </w:tc>
      </w:tr>
      <w:tr w:rsidR="00AF7805" w:rsidRPr="000211F8" w14:paraId="6BAC124B" w14:textId="77777777" w:rsidTr="003744FA">
        <w:tc>
          <w:tcPr>
            <w:tcW w:w="466" w:type="pct"/>
            <w:tcBorders>
              <w:top w:val="single" w:sz="8" w:space="0" w:color="4F81BD"/>
              <w:bottom w:val="single" w:sz="8" w:space="0" w:color="4F81BD"/>
              <w:right w:val="single" w:sz="8" w:space="0" w:color="4F81BD"/>
            </w:tcBorders>
          </w:tcPr>
          <w:p w14:paraId="4D627A19" w14:textId="77777777" w:rsidR="00AF7805" w:rsidRPr="000211F8" w:rsidRDefault="00AF7805" w:rsidP="003744FA">
            <w:pPr>
              <w:rPr>
                <w:rFonts w:cs="Times New Roman"/>
                <w:snapToGrid w:val="0"/>
                <w:lang w:val="en-US"/>
              </w:rPr>
            </w:pPr>
            <w:r w:rsidRPr="000211F8">
              <w:rPr>
                <w:rFonts w:cs="Arial"/>
                <w:snapToGrid w:val="0"/>
                <w:lang w:val="en-US"/>
              </w:rPr>
              <w:t>4.7.</w:t>
            </w:r>
          </w:p>
        </w:tc>
        <w:tc>
          <w:tcPr>
            <w:tcW w:w="2908" w:type="pct"/>
            <w:tcBorders>
              <w:top w:val="single" w:sz="8" w:space="0" w:color="4F81BD"/>
              <w:bottom w:val="single" w:sz="8" w:space="0" w:color="4F81BD"/>
            </w:tcBorders>
          </w:tcPr>
          <w:p w14:paraId="55F2E6B9" w14:textId="77777777" w:rsidR="00AF7805" w:rsidRPr="000211F8" w:rsidRDefault="00AF7805" w:rsidP="003744FA">
            <w:pPr>
              <w:rPr>
                <w:snapToGrid w:val="0"/>
                <w:lang w:val="en-US"/>
              </w:rPr>
            </w:pPr>
            <w:r w:rsidRPr="000211F8">
              <w:rPr>
                <w:snapToGrid w:val="0"/>
                <w:lang w:val="en-US"/>
              </w:rPr>
              <w:t>Earth and stones, and earth excavated by means of an excavator</w:t>
            </w:r>
          </w:p>
        </w:tc>
        <w:tc>
          <w:tcPr>
            <w:tcW w:w="1626" w:type="pct"/>
            <w:tcBorders>
              <w:top w:val="single" w:sz="8" w:space="0" w:color="4F81BD"/>
              <w:left w:val="single" w:sz="8" w:space="0" w:color="4F81BD"/>
              <w:bottom w:val="single" w:sz="8" w:space="0" w:color="4F81BD"/>
            </w:tcBorders>
            <w:vAlign w:val="center"/>
          </w:tcPr>
          <w:p w14:paraId="628A38A6" w14:textId="77777777" w:rsidR="00AF7805" w:rsidRPr="000211F8" w:rsidRDefault="00AF7805" w:rsidP="003744FA">
            <w:pPr>
              <w:rPr>
                <w:snapToGrid w:val="0"/>
                <w:lang w:val="en-US"/>
              </w:rPr>
            </w:pPr>
            <w:r w:rsidRPr="000211F8">
              <w:rPr>
                <w:snapToGrid w:val="0"/>
                <w:lang w:val="en-US"/>
              </w:rPr>
              <w:t>17 05 04 and 06</w:t>
            </w:r>
          </w:p>
        </w:tc>
      </w:tr>
      <w:tr w:rsidR="00AF7805" w:rsidRPr="000211F8" w14:paraId="1F7DB0A5" w14:textId="77777777" w:rsidTr="003744FA">
        <w:trPr>
          <w:trHeight w:val="301"/>
        </w:trPr>
        <w:tc>
          <w:tcPr>
            <w:tcW w:w="466" w:type="pct"/>
            <w:tcBorders>
              <w:top w:val="single" w:sz="8" w:space="0" w:color="4F81BD"/>
              <w:bottom w:val="single" w:sz="4" w:space="0" w:color="4F81BD"/>
              <w:right w:val="single" w:sz="8" w:space="0" w:color="4F81BD"/>
            </w:tcBorders>
          </w:tcPr>
          <w:p w14:paraId="4346A6DB" w14:textId="77777777" w:rsidR="00AF7805" w:rsidRPr="000211F8" w:rsidRDefault="00AF7805" w:rsidP="003744FA">
            <w:pPr>
              <w:rPr>
                <w:snapToGrid w:val="0"/>
                <w:lang w:val="en-US"/>
              </w:rPr>
            </w:pPr>
            <w:r w:rsidRPr="000211F8">
              <w:rPr>
                <w:rFonts w:cs="Arial"/>
                <w:snapToGrid w:val="0"/>
                <w:lang w:val="en-US"/>
              </w:rPr>
              <w:t>4.8.</w:t>
            </w:r>
          </w:p>
        </w:tc>
        <w:tc>
          <w:tcPr>
            <w:tcW w:w="2908" w:type="pct"/>
            <w:tcBorders>
              <w:top w:val="single" w:sz="8" w:space="0" w:color="4F81BD"/>
              <w:bottom w:val="single" w:sz="4" w:space="0" w:color="4F81BD"/>
            </w:tcBorders>
          </w:tcPr>
          <w:p w14:paraId="087BF0B6" w14:textId="77777777" w:rsidR="00AF7805" w:rsidRPr="000211F8" w:rsidRDefault="00AF7805" w:rsidP="003744FA">
            <w:pPr>
              <w:rPr>
                <w:snapToGrid w:val="0"/>
                <w:lang w:val="en-US"/>
              </w:rPr>
            </w:pPr>
            <w:r w:rsidRPr="000211F8">
              <w:rPr>
                <w:snapToGrid w:val="0"/>
                <w:lang w:val="en-US"/>
              </w:rPr>
              <w:t>Insulating materials (Styrofoam)</w:t>
            </w:r>
          </w:p>
        </w:tc>
        <w:tc>
          <w:tcPr>
            <w:tcW w:w="1626" w:type="pct"/>
            <w:tcBorders>
              <w:top w:val="single" w:sz="8" w:space="0" w:color="4F81BD"/>
              <w:left w:val="single" w:sz="8" w:space="0" w:color="4F81BD"/>
              <w:bottom w:val="single" w:sz="4" w:space="0" w:color="4F81BD"/>
            </w:tcBorders>
            <w:vAlign w:val="center"/>
          </w:tcPr>
          <w:p w14:paraId="15CE1EBB" w14:textId="77777777" w:rsidR="00AF7805" w:rsidRPr="000211F8" w:rsidRDefault="00AF7805" w:rsidP="003744FA">
            <w:pPr>
              <w:rPr>
                <w:rFonts w:cs="Times New Roman"/>
                <w:snapToGrid w:val="0"/>
                <w:highlight w:val="yellow"/>
                <w:lang w:val="en-US"/>
              </w:rPr>
            </w:pPr>
            <w:r w:rsidRPr="000211F8">
              <w:rPr>
                <w:snapToGrid w:val="0"/>
                <w:lang w:val="en-US"/>
              </w:rPr>
              <w:t>17 06 04</w:t>
            </w:r>
          </w:p>
        </w:tc>
      </w:tr>
      <w:tr w:rsidR="00AF7805" w:rsidRPr="000211F8" w14:paraId="4F28314A" w14:textId="77777777" w:rsidTr="003744FA">
        <w:trPr>
          <w:trHeight w:val="301"/>
        </w:trPr>
        <w:tc>
          <w:tcPr>
            <w:tcW w:w="466" w:type="pct"/>
            <w:tcBorders>
              <w:top w:val="single" w:sz="4" w:space="0" w:color="4F81BD"/>
              <w:right w:val="single" w:sz="8" w:space="0" w:color="4F81BD"/>
            </w:tcBorders>
          </w:tcPr>
          <w:p w14:paraId="33EE7313" w14:textId="77777777" w:rsidR="00AF7805" w:rsidRPr="000211F8" w:rsidRDefault="00AF7805" w:rsidP="003744FA">
            <w:pPr>
              <w:rPr>
                <w:snapToGrid w:val="0"/>
                <w:lang w:val="en-US"/>
              </w:rPr>
            </w:pPr>
            <w:r w:rsidRPr="000211F8">
              <w:rPr>
                <w:rFonts w:cs="Arial"/>
                <w:snapToGrid w:val="0"/>
                <w:lang w:val="en-US"/>
              </w:rPr>
              <w:lastRenderedPageBreak/>
              <w:t>4.9.</w:t>
            </w:r>
          </w:p>
        </w:tc>
        <w:tc>
          <w:tcPr>
            <w:tcW w:w="2908" w:type="pct"/>
            <w:tcBorders>
              <w:top w:val="single" w:sz="4" w:space="0" w:color="4F81BD"/>
            </w:tcBorders>
          </w:tcPr>
          <w:p w14:paraId="5DC15E2B" w14:textId="77777777" w:rsidR="00AF7805" w:rsidRPr="000211F8" w:rsidRDefault="00AF7805" w:rsidP="003744FA">
            <w:pPr>
              <w:rPr>
                <w:snapToGrid w:val="0"/>
                <w:lang w:val="en-US"/>
              </w:rPr>
            </w:pPr>
            <w:r w:rsidRPr="000211F8">
              <w:rPr>
                <w:snapToGrid w:val="0"/>
                <w:lang w:val="en-US"/>
              </w:rPr>
              <w:t>Mixed construction waste and demolition waste not included in 17 09 01 17 09 02 and 17 09 03</w:t>
            </w:r>
          </w:p>
        </w:tc>
        <w:tc>
          <w:tcPr>
            <w:tcW w:w="1626" w:type="pct"/>
            <w:tcBorders>
              <w:top w:val="single" w:sz="4" w:space="0" w:color="4F81BD"/>
              <w:left w:val="single" w:sz="8" w:space="0" w:color="4F81BD"/>
            </w:tcBorders>
            <w:vAlign w:val="center"/>
          </w:tcPr>
          <w:p w14:paraId="5E466F49" w14:textId="77777777" w:rsidR="00AF7805" w:rsidRPr="000211F8" w:rsidRDefault="00AF7805" w:rsidP="003744FA">
            <w:pPr>
              <w:rPr>
                <w:snapToGrid w:val="0"/>
                <w:lang w:val="en-US"/>
              </w:rPr>
            </w:pPr>
            <w:r w:rsidRPr="000211F8">
              <w:rPr>
                <w:snapToGrid w:val="0"/>
                <w:lang w:val="en-US"/>
              </w:rPr>
              <w:t>17 09 04</w:t>
            </w:r>
          </w:p>
        </w:tc>
      </w:tr>
      <w:tr w:rsidR="00AF7805" w:rsidRPr="000211F8" w14:paraId="29050456" w14:textId="77777777" w:rsidTr="003744FA">
        <w:tc>
          <w:tcPr>
            <w:tcW w:w="466" w:type="pct"/>
            <w:tcBorders>
              <w:top w:val="single" w:sz="8" w:space="0" w:color="4F81BD"/>
              <w:bottom w:val="single" w:sz="8" w:space="0" w:color="4F81BD"/>
              <w:right w:val="single" w:sz="8" w:space="0" w:color="4F81BD"/>
            </w:tcBorders>
            <w:shd w:val="clear" w:color="auto" w:fill="DBE5F1"/>
          </w:tcPr>
          <w:p w14:paraId="53F7C1B1" w14:textId="77777777" w:rsidR="00AF7805" w:rsidRPr="000211F8" w:rsidRDefault="00AF7805" w:rsidP="003744FA">
            <w:pPr>
              <w:rPr>
                <w:snapToGrid w:val="0"/>
                <w:lang w:val="en-US"/>
              </w:rPr>
            </w:pPr>
            <w:r w:rsidRPr="000211F8">
              <w:rPr>
                <w:snapToGrid w:val="0"/>
                <w:lang w:val="en-US"/>
              </w:rPr>
              <w:t>5.</w:t>
            </w:r>
          </w:p>
        </w:tc>
        <w:tc>
          <w:tcPr>
            <w:tcW w:w="4534" w:type="pct"/>
            <w:gridSpan w:val="2"/>
            <w:tcBorders>
              <w:top w:val="single" w:sz="8" w:space="0" w:color="4F81BD"/>
              <w:bottom w:val="single" w:sz="8" w:space="0" w:color="4F81BD"/>
            </w:tcBorders>
            <w:shd w:val="clear" w:color="auto" w:fill="DBE5F1"/>
          </w:tcPr>
          <w:p w14:paraId="62CE8D06" w14:textId="77777777" w:rsidR="00AF7805" w:rsidRPr="000211F8" w:rsidRDefault="00AF7805" w:rsidP="003744FA">
            <w:pPr>
              <w:rPr>
                <w:snapToGrid w:val="0"/>
                <w:lang w:val="en-US"/>
              </w:rPr>
            </w:pPr>
            <w:r w:rsidRPr="000211F8">
              <w:rPr>
                <w:snapToGrid w:val="0"/>
                <w:lang w:val="en-US"/>
              </w:rPr>
              <w:t xml:space="preserve">WASTE FROM AGRICULTURE, GARDENING, AQUACULTURE; FORESTRY, HUNTING AND FISHING, </w:t>
            </w:r>
            <w:r w:rsidRPr="000211F8">
              <w:rPr>
                <w:caps/>
                <w:snapToGrid w:val="0"/>
                <w:lang w:val="en-US"/>
              </w:rPr>
              <w:t>FOOD PREPARATION AND PROCESSING</w:t>
            </w:r>
          </w:p>
        </w:tc>
      </w:tr>
      <w:tr w:rsidR="00AF7805" w:rsidRPr="000211F8" w14:paraId="2193A780" w14:textId="77777777" w:rsidTr="003744FA">
        <w:trPr>
          <w:trHeight w:val="301"/>
        </w:trPr>
        <w:tc>
          <w:tcPr>
            <w:tcW w:w="466" w:type="pct"/>
            <w:tcBorders>
              <w:top w:val="single" w:sz="4" w:space="0" w:color="4F81BD"/>
              <w:right w:val="single" w:sz="8" w:space="0" w:color="4F81BD"/>
            </w:tcBorders>
          </w:tcPr>
          <w:p w14:paraId="408412F6" w14:textId="77777777" w:rsidR="00AF7805" w:rsidRPr="000211F8" w:rsidRDefault="00AF7805" w:rsidP="003744FA">
            <w:pPr>
              <w:rPr>
                <w:rFonts w:cs="Arial"/>
                <w:snapToGrid w:val="0"/>
                <w:lang w:val="en-US"/>
              </w:rPr>
            </w:pPr>
            <w:r w:rsidRPr="000211F8">
              <w:rPr>
                <w:rFonts w:cs="Arial"/>
                <w:snapToGrid w:val="0"/>
                <w:lang w:val="en-US"/>
              </w:rPr>
              <w:t>5.1</w:t>
            </w:r>
          </w:p>
        </w:tc>
        <w:tc>
          <w:tcPr>
            <w:tcW w:w="2908" w:type="pct"/>
            <w:tcBorders>
              <w:top w:val="single" w:sz="4" w:space="0" w:color="4F81BD"/>
            </w:tcBorders>
          </w:tcPr>
          <w:p w14:paraId="25D8384B" w14:textId="77777777" w:rsidR="00AF7805" w:rsidRPr="000211F8" w:rsidRDefault="00AF7805" w:rsidP="003744FA">
            <w:pPr>
              <w:rPr>
                <w:snapToGrid w:val="0"/>
                <w:lang w:val="en-US"/>
              </w:rPr>
            </w:pPr>
            <w:r w:rsidRPr="000211F8">
              <w:rPr>
                <w:snapToGrid w:val="0"/>
                <w:lang w:val="en-US"/>
              </w:rPr>
              <w:t>Waste plant tissue</w:t>
            </w:r>
          </w:p>
        </w:tc>
        <w:tc>
          <w:tcPr>
            <w:tcW w:w="1626" w:type="pct"/>
            <w:tcBorders>
              <w:top w:val="single" w:sz="4" w:space="0" w:color="4F81BD"/>
              <w:left w:val="single" w:sz="8" w:space="0" w:color="4F81BD"/>
            </w:tcBorders>
            <w:vAlign w:val="center"/>
          </w:tcPr>
          <w:p w14:paraId="72F44F50" w14:textId="77777777" w:rsidR="00AF7805" w:rsidRPr="000211F8" w:rsidRDefault="00AF7805" w:rsidP="003744FA">
            <w:pPr>
              <w:rPr>
                <w:snapToGrid w:val="0"/>
                <w:lang w:val="en-US"/>
              </w:rPr>
            </w:pPr>
            <w:r w:rsidRPr="000211F8">
              <w:rPr>
                <w:snapToGrid w:val="0"/>
                <w:lang w:val="en-US"/>
              </w:rPr>
              <w:t>02 01 03</w:t>
            </w:r>
          </w:p>
        </w:tc>
      </w:tr>
      <w:tr w:rsidR="00AF7805" w:rsidRPr="000211F8" w14:paraId="2C7F80CD" w14:textId="77777777" w:rsidTr="003744FA">
        <w:tc>
          <w:tcPr>
            <w:tcW w:w="5000" w:type="pct"/>
            <w:gridSpan w:val="3"/>
            <w:tcBorders>
              <w:top w:val="single" w:sz="8" w:space="0" w:color="4F81BD"/>
              <w:bottom w:val="single" w:sz="8" w:space="0" w:color="4F81BD"/>
            </w:tcBorders>
          </w:tcPr>
          <w:p w14:paraId="388DA1A8" w14:textId="77777777" w:rsidR="00AF7805" w:rsidRPr="000211F8" w:rsidRDefault="00AF7805" w:rsidP="003744FA">
            <w:pPr>
              <w:rPr>
                <w:rFonts w:cs="Times New Roman"/>
                <w:snapToGrid w:val="0"/>
                <w:highlight w:val="yellow"/>
                <w:lang w:val="en-US"/>
              </w:rPr>
            </w:pPr>
            <w:r w:rsidRPr="000211F8">
              <w:rPr>
                <w:b/>
                <w:bCs/>
                <w:snapToGrid w:val="0"/>
                <w:lang w:val="en-US"/>
              </w:rPr>
              <w:t>HAZARDOUS WASTE*</w:t>
            </w:r>
          </w:p>
        </w:tc>
      </w:tr>
      <w:tr w:rsidR="00AF7805" w:rsidRPr="000211F8" w14:paraId="71452EA4" w14:textId="77777777" w:rsidTr="003744FA">
        <w:tc>
          <w:tcPr>
            <w:tcW w:w="466" w:type="pct"/>
            <w:tcBorders>
              <w:right w:val="single" w:sz="8" w:space="0" w:color="4F81BD"/>
            </w:tcBorders>
            <w:shd w:val="clear" w:color="auto" w:fill="DBE5F1"/>
          </w:tcPr>
          <w:p w14:paraId="327CF8FD" w14:textId="77777777" w:rsidR="00AF7805" w:rsidRPr="000211F8" w:rsidRDefault="00AF7805" w:rsidP="003744FA">
            <w:pPr>
              <w:rPr>
                <w:snapToGrid w:val="0"/>
                <w:lang w:val="en-US"/>
              </w:rPr>
            </w:pPr>
            <w:r w:rsidRPr="000211F8">
              <w:rPr>
                <w:snapToGrid w:val="0"/>
                <w:lang w:val="en-US"/>
              </w:rPr>
              <w:t>1.</w:t>
            </w:r>
          </w:p>
        </w:tc>
        <w:tc>
          <w:tcPr>
            <w:tcW w:w="4534" w:type="pct"/>
            <w:gridSpan w:val="2"/>
            <w:shd w:val="clear" w:color="auto" w:fill="DBE5F1"/>
          </w:tcPr>
          <w:p w14:paraId="7F68C471" w14:textId="77777777" w:rsidR="00AF7805" w:rsidRPr="000211F8" w:rsidRDefault="00AF7805" w:rsidP="003744FA">
            <w:pPr>
              <w:rPr>
                <w:snapToGrid w:val="0"/>
                <w:lang w:val="en-US"/>
              </w:rPr>
            </w:pPr>
            <w:r w:rsidRPr="000211F8">
              <w:rPr>
                <w:snapToGrid w:val="0"/>
                <w:lang w:val="en-US"/>
              </w:rPr>
              <w:t>WASTE OILS, BITUMINOUS, SUBSTANCES CONTAINING OILS</w:t>
            </w:r>
          </w:p>
        </w:tc>
      </w:tr>
      <w:tr w:rsidR="00AF7805" w:rsidRPr="000211F8" w14:paraId="6CA7D7F1" w14:textId="77777777" w:rsidTr="003744FA">
        <w:tc>
          <w:tcPr>
            <w:tcW w:w="466" w:type="pct"/>
            <w:tcBorders>
              <w:top w:val="single" w:sz="8" w:space="0" w:color="4F81BD"/>
              <w:bottom w:val="single" w:sz="8" w:space="0" w:color="4F81BD"/>
              <w:right w:val="single" w:sz="8" w:space="0" w:color="4F81BD"/>
            </w:tcBorders>
            <w:vAlign w:val="center"/>
          </w:tcPr>
          <w:p w14:paraId="061B32B5" w14:textId="77777777" w:rsidR="00AF7805" w:rsidRPr="000211F8" w:rsidRDefault="00AF7805" w:rsidP="003744FA">
            <w:pPr>
              <w:rPr>
                <w:snapToGrid w:val="0"/>
                <w:lang w:val="en-US"/>
              </w:rPr>
            </w:pPr>
            <w:r w:rsidRPr="000211F8">
              <w:rPr>
                <w:snapToGrid w:val="0"/>
                <w:lang w:val="en-US"/>
              </w:rPr>
              <w:t>1.1</w:t>
            </w:r>
          </w:p>
        </w:tc>
        <w:tc>
          <w:tcPr>
            <w:tcW w:w="2908" w:type="pct"/>
            <w:tcBorders>
              <w:top w:val="single" w:sz="8" w:space="0" w:color="4F81BD"/>
              <w:bottom w:val="single" w:sz="8" w:space="0" w:color="4F81BD"/>
            </w:tcBorders>
          </w:tcPr>
          <w:p w14:paraId="5C74F73C" w14:textId="77777777" w:rsidR="00AF7805" w:rsidRPr="000211F8" w:rsidRDefault="00AF7805" w:rsidP="003744FA">
            <w:pPr>
              <w:rPr>
                <w:rFonts w:cs="Times New Roman"/>
                <w:snapToGrid w:val="0"/>
                <w:highlight w:val="yellow"/>
                <w:lang w:val="en-US"/>
              </w:rPr>
            </w:pPr>
            <w:bookmarkStart w:id="304" w:name="BM17"/>
            <w:bookmarkEnd w:id="304"/>
            <w:r w:rsidRPr="000211F8">
              <w:rPr>
                <w:snapToGrid w:val="0"/>
                <w:lang w:val="en-US"/>
              </w:rPr>
              <w:t>Bituminous mixtures containing tar</w:t>
            </w:r>
          </w:p>
        </w:tc>
        <w:tc>
          <w:tcPr>
            <w:tcW w:w="1626" w:type="pct"/>
            <w:tcBorders>
              <w:top w:val="single" w:sz="8" w:space="0" w:color="4F81BD"/>
              <w:left w:val="single" w:sz="8" w:space="0" w:color="4F81BD"/>
              <w:bottom w:val="single" w:sz="8" w:space="0" w:color="4F81BD"/>
            </w:tcBorders>
            <w:vAlign w:val="center"/>
          </w:tcPr>
          <w:p w14:paraId="0E3D9C74" w14:textId="77777777" w:rsidR="00AF7805" w:rsidRPr="000211F8" w:rsidRDefault="00AF7805" w:rsidP="003744FA">
            <w:pPr>
              <w:rPr>
                <w:snapToGrid w:val="0"/>
                <w:lang w:val="en-US"/>
              </w:rPr>
            </w:pPr>
            <w:r w:rsidRPr="000211F8">
              <w:rPr>
                <w:snapToGrid w:val="0"/>
                <w:lang w:val="en-US"/>
              </w:rPr>
              <w:t>17 03 01*</w:t>
            </w:r>
          </w:p>
        </w:tc>
      </w:tr>
      <w:tr w:rsidR="00AF7805" w:rsidRPr="000211F8" w14:paraId="5E2D8685" w14:textId="77777777" w:rsidTr="003744FA">
        <w:tc>
          <w:tcPr>
            <w:tcW w:w="466" w:type="pct"/>
            <w:tcBorders>
              <w:right w:val="single" w:sz="8" w:space="0" w:color="4F81BD"/>
            </w:tcBorders>
            <w:vAlign w:val="center"/>
          </w:tcPr>
          <w:p w14:paraId="7E143587" w14:textId="77777777" w:rsidR="00AF7805" w:rsidRPr="000211F8" w:rsidRDefault="00AF7805" w:rsidP="003744FA">
            <w:pPr>
              <w:rPr>
                <w:snapToGrid w:val="0"/>
                <w:lang w:val="en-US"/>
              </w:rPr>
            </w:pPr>
            <w:r w:rsidRPr="000211F8">
              <w:rPr>
                <w:snapToGrid w:val="0"/>
                <w:lang w:val="en-US"/>
              </w:rPr>
              <w:t>1.2</w:t>
            </w:r>
          </w:p>
        </w:tc>
        <w:tc>
          <w:tcPr>
            <w:tcW w:w="2908" w:type="pct"/>
          </w:tcPr>
          <w:p w14:paraId="68567B58" w14:textId="77777777" w:rsidR="00AF7805" w:rsidRPr="000211F8" w:rsidRDefault="00AF7805" w:rsidP="003744FA">
            <w:pPr>
              <w:rPr>
                <w:rFonts w:cs="Times New Roman"/>
                <w:snapToGrid w:val="0"/>
                <w:highlight w:val="yellow"/>
                <w:lang w:val="en-US"/>
              </w:rPr>
            </w:pPr>
            <w:r w:rsidRPr="000211F8">
              <w:rPr>
                <w:snapToGrid w:val="0"/>
                <w:lang w:val="en-US"/>
              </w:rPr>
              <w:t>Biodegradable hydraulic oil</w:t>
            </w:r>
          </w:p>
        </w:tc>
        <w:tc>
          <w:tcPr>
            <w:tcW w:w="1626" w:type="pct"/>
            <w:tcBorders>
              <w:left w:val="single" w:sz="8" w:space="0" w:color="4F81BD"/>
            </w:tcBorders>
            <w:vAlign w:val="center"/>
          </w:tcPr>
          <w:p w14:paraId="58C6D02F" w14:textId="77777777" w:rsidR="00AF7805" w:rsidRPr="000211F8" w:rsidRDefault="00AF7805" w:rsidP="003744FA">
            <w:pPr>
              <w:rPr>
                <w:snapToGrid w:val="0"/>
                <w:lang w:val="en-US"/>
              </w:rPr>
            </w:pPr>
            <w:r w:rsidRPr="000211F8">
              <w:rPr>
                <w:snapToGrid w:val="0"/>
                <w:lang w:val="en-US"/>
              </w:rPr>
              <w:t>13 01 12*</w:t>
            </w:r>
          </w:p>
        </w:tc>
      </w:tr>
      <w:tr w:rsidR="00AF7805" w:rsidRPr="000211F8" w14:paraId="65609B73" w14:textId="77777777" w:rsidTr="003744FA">
        <w:tc>
          <w:tcPr>
            <w:tcW w:w="466" w:type="pct"/>
            <w:tcBorders>
              <w:top w:val="single" w:sz="8" w:space="0" w:color="4F81BD"/>
              <w:bottom w:val="single" w:sz="8" w:space="0" w:color="4F81BD"/>
              <w:right w:val="single" w:sz="8" w:space="0" w:color="4F81BD"/>
            </w:tcBorders>
            <w:vAlign w:val="center"/>
          </w:tcPr>
          <w:p w14:paraId="138E884B" w14:textId="77777777" w:rsidR="00AF7805" w:rsidRPr="000211F8" w:rsidRDefault="00AF7805" w:rsidP="003744FA">
            <w:pPr>
              <w:rPr>
                <w:snapToGrid w:val="0"/>
                <w:lang w:val="en-US"/>
              </w:rPr>
            </w:pPr>
            <w:r w:rsidRPr="000211F8">
              <w:rPr>
                <w:snapToGrid w:val="0"/>
                <w:lang w:val="en-US"/>
              </w:rPr>
              <w:t>1.3</w:t>
            </w:r>
          </w:p>
        </w:tc>
        <w:tc>
          <w:tcPr>
            <w:tcW w:w="2908" w:type="pct"/>
            <w:tcBorders>
              <w:top w:val="single" w:sz="8" w:space="0" w:color="4F81BD"/>
              <w:bottom w:val="single" w:sz="8" w:space="0" w:color="4F81BD"/>
            </w:tcBorders>
          </w:tcPr>
          <w:p w14:paraId="5E0F4EE8" w14:textId="77777777" w:rsidR="00AF7805" w:rsidRPr="000211F8" w:rsidRDefault="00AF7805" w:rsidP="003744FA">
            <w:pPr>
              <w:rPr>
                <w:rFonts w:cs="Times New Roman"/>
                <w:snapToGrid w:val="0"/>
                <w:highlight w:val="yellow"/>
                <w:lang w:val="en-US"/>
              </w:rPr>
            </w:pPr>
            <w:r w:rsidRPr="000211F8">
              <w:rPr>
                <w:snapToGrid w:val="0"/>
                <w:lang w:val="en-US"/>
              </w:rPr>
              <w:t>Machine oils</w:t>
            </w:r>
          </w:p>
        </w:tc>
        <w:tc>
          <w:tcPr>
            <w:tcW w:w="1626" w:type="pct"/>
            <w:tcBorders>
              <w:top w:val="single" w:sz="8" w:space="0" w:color="4F81BD"/>
              <w:left w:val="single" w:sz="8" w:space="0" w:color="4F81BD"/>
              <w:bottom w:val="single" w:sz="8" w:space="0" w:color="4F81BD"/>
            </w:tcBorders>
            <w:vAlign w:val="center"/>
          </w:tcPr>
          <w:p w14:paraId="0C52F3D3" w14:textId="77777777" w:rsidR="00AF7805" w:rsidRPr="000211F8" w:rsidRDefault="00AF7805" w:rsidP="003744FA">
            <w:pPr>
              <w:rPr>
                <w:snapToGrid w:val="0"/>
                <w:lang w:val="en-US"/>
              </w:rPr>
            </w:pPr>
            <w:r w:rsidRPr="000211F8">
              <w:rPr>
                <w:snapToGrid w:val="0"/>
                <w:lang w:val="en-US"/>
              </w:rPr>
              <w:t>13 02 06* and 07*</w:t>
            </w:r>
          </w:p>
        </w:tc>
      </w:tr>
      <w:tr w:rsidR="00AF7805" w:rsidRPr="000211F8" w14:paraId="5BE7AE27" w14:textId="77777777" w:rsidTr="003744FA">
        <w:tc>
          <w:tcPr>
            <w:tcW w:w="466" w:type="pct"/>
            <w:tcBorders>
              <w:right w:val="single" w:sz="8" w:space="0" w:color="4F81BD"/>
            </w:tcBorders>
            <w:vAlign w:val="center"/>
          </w:tcPr>
          <w:p w14:paraId="463874A7" w14:textId="77777777" w:rsidR="00AF7805" w:rsidRPr="000211F8" w:rsidRDefault="00AF7805" w:rsidP="003744FA">
            <w:pPr>
              <w:rPr>
                <w:snapToGrid w:val="0"/>
                <w:lang w:val="en-US"/>
              </w:rPr>
            </w:pPr>
            <w:r w:rsidRPr="000211F8">
              <w:rPr>
                <w:snapToGrid w:val="0"/>
                <w:lang w:val="en-US"/>
              </w:rPr>
              <w:t>1.4</w:t>
            </w:r>
          </w:p>
        </w:tc>
        <w:tc>
          <w:tcPr>
            <w:tcW w:w="2908" w:type="pct"/>
          </w:tcPr>
          <w:p w14:paraId="7EDFF764" w14:textId="77777777" w:rsidR="00AF7805" w:rsidRPr="000211F8" w:rsidRDefault="00AF7805" w:rsidP="003744FA">
            <w:pPr>
              <w:rPr>
                <w:snapToGrid w:val="0"/>
                <w:lang w:val="en-US"/>
              </w:rPr>
            </w:pPr>
            <w:r w:rsidRPr="000211F8">
              <w:rPr>
                <w:snapToGrid w:val="0"/>
                <w:lang w:val="en-US"/>
              </w:rPr>
              <w:t>Packaging containing residues of hazardous substances or being contaminated with hazardous substances</w:t>
            </w:r>
          </w:p>
        </w:tc>
        <w:tc>
          <w:tcPr>
            <w:tcW w:w="1626" w:type="pct"/>
            <w:tcBorders>
              <w:left w:val="single" w:sz="8" w:space="0" w:color="4F81BD"/>
            </w:tcBorders>
            <w:vAlign w:val="center"/>
          </w:tcPr>
          <w:p w14:paraId="7122B787" w14:textId="77777777" w:rsidR="00AF7805" w:rsidRPr="000211F8" w:rsidRDefault="00AF7805" w:rsidP="003744FA">
            <w:pPr>
              <w:rPr>
                <w:snapToGrid w:val="0"/>
                <w:lang w:val="en-US"/>
              </w:rPr>
            </w:pPr>
            <w:r w:rsidRPr="000211F8">
              <w:rPr>
                <w:snapToGrid w:val="0"/>
                <w:lang w:val="en-US"/>
              </w:rPr>
              <w:t>15 01 10*</w:t>
            </w:r>
          </w:p>
        </w:tc>
      </w:tr>
      <w:tr w:rsidR="00AF7805" w:rsidRPr="000211F8" w14:paraId="69A4E57B" w14:textId="77777777" w:rsidTr="003744FA">
        <w:tc>
          <w:tcPr>
            <w:tcW w:w="466" w:type="pct"/>
            <w:tcBorders>
              <w:top w:val="single" w:sz="8" w:space="0" w:color="4F81BD"/>
              <w:bottom w:val="single" w:sz="8" w:space="0" w:color="4F81BD"/>
              <w:right w:val="single" w:sz="8" w:space="0" w:color="4F81BD"/>
            </w:tcBorders>
            <w:vAlign w:val="center"/>
          </w:tcPr>
          <w:p w14:paraId="6210EE99" w14:textId="77777777" w:rsidR="00AF7805" w:rsidRPr="000211F8" w:rsidRDefault="00AF7805" w:rsidP="003744FA">
            <w:pPr>
              <w:rPr>
                <w:snapToGrid w:val="0"/>
                <w:lang w:val="en-US"/>
              </w:rPr>
            </w:pPr>
            <w:r w:rsidRPr="000211F8">
              <w:rPr>
                <w:snapToGrid w:val="0"/>
                <w:lang w:val="en-US"/>
              </w:rPr>
              <w:t>1.5</w:t>
            </w:r>
          </w:p>
        </w:tc>
        <w:tc>
          <w:tcPr>
            <w:tcW w:w="2908" w:type="pct"/>
            <w:tcBorders>
              <w:top w:val="single" w:sz="8" w:space="0" w:color="4F81BD"/>
              <w:bottom w:val="single" w:sz="8" w:space="0" w:color="4F81BD"/>
            </w:tcBorders>
          </w:tcPr>
          <w:p w14:paraId="3E9E5B05" w14:textId="77777777" w:rsidR="00AF7805" w:rsidRPr="000211F8" w:rsidRDefault="00AF7805" w:rsidP="003744FA">
            <w:pPr>
              <w:rPr>
                <w:rFonts w:cs="Times New Roman"/>
                <w:snapToGrid w:val="0"/>
                <w:highlight w:val="yellow"/>
                <w:lang w:val="en-US"/>
              </w:rPr>
            </w:pPr>
            <w:r w:rsidRPr="000211F8">
              <w:rPr>
                <w:snapToGrid w:val="0"/>
                <w:lang w:val="en-US"/>
              </w:rPr>
              <w:t>Lead batteries</w:t>
            </w:r>
          </w:p>
        </w:tc>
        <w:tc>
          <w:tcPr>
            <w:tcW w:w="1626" w:type="pct"/>
            <w:tcBorders>
              <w:top w:val="single" w:sz="8" w:space="0" w:color="4F81BD"/>
              <w:left w:val="single" w:sz="8" w:space="0" w:color="4F81BD"/>
              <w:bottom w:val="single" w:sz="8" w:space="0" w:color="4F81BD"/>
            </w:tcBorders>
            <w:vAlign w:val="center"/>
          </w:tcPr>
          <w:p w14:paraId="5C1696D2" w14:textId="77777777" w:rsidR="00AF7805" w:rsidRPr="000211F8" w:rsidRDefault="00AF7805" w:rsidP="003744FA">
            <w:pPr>
              <w:rPr>
                <w:rFonts w:cs="Times New Roman"/>
                <w:snapToGrid w:val="0"/>
                <w:highlight w:val="yellow"/>
                <w:lang w:val="en-US"/>
              </w:rPr>
            </w:pPr>
            <w:r w:rsidRPr="000211F8">
              <w:rPr>
                <w:snapToGrid w:val="0"/>
                <w:lang w:val="en-US"/>
              </w:rPr>
              <w:t>16 06 01*</w:t>
            </w:r>
          </w:p>
        </w:tc>
      </w:tr>
      <w:tr w:rsidR="00AF7805" w:rsidRPr="000211F8" w14:paraId="3D55048B" w14:textId="77777777" w:rsidTr="003744FA">
        <w:tc>
          <w:tcPr>
            <w:tcW w:w="466" w:type="pct"/>
            <w:tcBorders>
              <w:right w:val="single" w:sz="8" w:space="0" w:color="4F81BD"/>
            </w:tcBorders>
            <w:vAlign w:val="center"/>
          </w:tcPr>
          <w:p w14:paraId="76048ECD" w14:textId="77777777" w:rsidR="00AF7805" w:rsidRPr="000211F8" w:rsidRDefault="00AF7805" w:rsidP="003744FA">
            <w:pPr>
              <w:rPr>
                <w:snapToGrid w:val="0"/>
                <w:lang w:val="en-US"/>
              </w:rPr>
            </w:pPr>
            <w:r w:rsidRPr="000211F8">
              <w:rPr>
                <w:snapToGrid w:val="0"/>
                <w:lang w:val="en-US"/>
              </w:rPr>
              <w:t>1.6</w:t>
            </w:r>
          </w:p>
        </w:tc>
        <w:tc>
          <w:tcPr>
            <w:tcW w:w="2908" w:type="pct"/>
          </w:tcPr>
          <w:p w14:paraId="27E736A0" w14:textId="77777777" w:rsidR="00AF7805" w:rsidRPr="000211F8" w:rsidRDefault="00AF7805" w:rsidP="003744FA">
            <w:pPr>
              <w:rPr>
                <w:snapToGrid w:val="0"/>
                <w:lang w:val="en-US"/>
              </w:rPr>
            </w:pPr>
            <w:r w:rsidRPr="000211F8">
              <w:rPr>
                <w:snapToGrid w:val="0"/>
                <w:lang w:val="en-US"/>
              </w:rPr>
              <w:t>Exploited absorbents (absorbent materials in case of oil and grease spillages, rags, protective clothing)</w:t>
            </w:r>
          </w:p>
        </w:tc>
        <w:tc>
          <w:tcPr>
            <w:tcW w:w="1626" w:type="pct"/>
            <w:tcBorders>
              <w:left w:val="single" w:sz="8" w:space="0" w:color="4F81BD"/>
            </w:tcBorders>
            <w:vAlign w:val="center"/>
          </w:tcPr>
          <w:p w14:paraId="6C275E2E" w14:textId="77777777" w:rsidR="00AF7805" w:rsidRPr="000211F8" w:rsidRDefault="00AF7805" w:rsidP="003744FA">
            <w:pPr>
              <w:rPr>
                <w:snapToGrid w:val="0"/>
                <w:lang w:val="en-US"/>
              </w:rPr>
            </w:pPr>
            <w:r w:rsidRPr="000211F8">
              <w:rPr>
                <w:snapToGrid w:val="0"/>
                <w:lang w:val="en-US"/>
              </w:rPr>
              <w:t xml:space="preserve">15 02 02* </w:t>
            </w:r>
          </w:p>
        </w:tc>
      </w:tr>
      <w:tr w:rsidR="00AF7805" w:rsidRPr="000211F8" w14:paraId="7F97873D" w14:textId="77777777" w:rsidTr="003744FA">
        <w:tc>
          <w:tcPr>
            <w:tcW w:w="466" w:type="pct"/>
            <w:tcBorders>
              <w:top w:val="single" w:sz="8" w:space="0" w:color="4F81BD"/>
              <w:bottom w:val="single" w:sz="8" w:space="0" w:color="4F81BD"/>
              <w:right w:val="single" w:sz="8" w:space="0" w:color="4F81BD"/>
            </w:tcBorders>
            <w:vAlign w:val="center"/>
          </w:tcPr>
          <w:p w14:paraId="019C2FD4" w14:textId="77777777" w:rsidR="00AF7805" w:rsidRPr="000211F8" w:rsidRDefault="00AF7805" w:rsidP="003744FA">
            <w:pPr>
              <w:rPr>
                <w:snapToGrid w:val="0"/>
                <w:lang w:val="en-US"/>
              </w:rPr>
            </w:pPr>
            <w:r w:rsidRPr="000211F8">
              <w:rPr>
                <w:snapToGrid w:val="0"/>
                <w:lang w:val="en-US"/>
              </w:rPr>
              <w:t>1.7</w:t>
            </w:r>
          </w:p>
        </w:tc>
        <w:tc>
          <w:tcPr>
            <w:tcW w:w="2908" w:type="pct"/>
            <w:tcBorders>
              <w:top w:val="single" w:sz="8" w:space="0" w:color="4F81BD"/>
              <w:bottom w:val="single" w:sz="8" w:space="0" w:color="4F81BD"/>
            </w:tcBorders>
          </w:tcPr>
          <w:p w14:paraId="5FE377A2" w14:textId="77777777" w:rsidR="00AF7805" w:rsidRPr="000211F8" w:rsidRDefault="00AF7805" w:rsidP="003744FA">
            <w:pPr>
              <w:rPr>
                <w:snapToGrid w:val="0"/>
                <w:lang w:val="en-US"/>
              </w:rPr>
            </w:pPr>
            <w:r w:rsidRPr="000211F8">
              <w:rPr>
                <w:snapToGrid w:val="0"/>
                <w:lang w:val="en-US"/>
              </w:rPr>
              <w:t>Inorganic media for the protection of wood</w:t>
            </w:r>
          </w:p>
        </w:tc>
        <w:tc>
          <w:tcPr>
            <w:tcW w:w="1626" w:type="pct"/>
            <w:tcBorders>
              <w:top w:val="single" w:sz="8" w:space="0" w:color="4F81BD"/>
              <w:left w:val="single" w:sz="8" w:space="0" w:color="4F81BD"/>
              <w:bottom w:val="single" w:sz="8" w:space="0" w:color="4F81BD"/>
            </w:tcBorders>
            <w:vAlign w:val="center"/>
          </w:tcPr>
          <w:p w14:paraId="347174B8" w14:textId="77777777" w:rsidR="00AF7805" w:rsidRPr="000211F8" w:rsidRDefault="00AF7805" w:rsidP="003744FA">
            <w:pPr>
              <w:rPr>
                <w:snapToGrid w:val="0"/>
                <w:lang w:val="en-US"/>
              </w:rPr>
            </w:pPr>
            <w:r w:rsidRPr="000211F8">
              <w:rPr>
                <w:snapToGrid w:val="0"/>
                <w:lang w:val="en-US"/>
              </w:rPr>
              <w:t>03 02 04*</w:t>
            </w:r>
          </w:p>
        </w:tc>
      </w:tr>
      <w:tr w:rsidR="00AF7805" w:rsidRPr="000211F8" w14:paraId="5880B5F2" w14:textId="77777777" w:rsidTr="003744FA">
        <w:tc>
          <w:tcPr>
            <w:tcW w:w="466" w:type="pct"/>
            <w:tcBorders>
              <w:right w:val="single" w:sz="8" w:space="0" w:color="4F81BD"/>
            </w:tcBorders>
            <w:vAlign w:val="center"/>
          </w:tcPr>
          <w:p w14:paraId="732C2B8A" w14:textId="77777777" w:rsidR="00AF7805" w:rsidRPr="000211F8" w:rsidRDefault="00AF7805" w:rsidP="003744FA">
            <w:pPr>
              <w:rPr>
                <w:snapToGrid w:val="0"/>
                <w:lang w:val="en-US"/>
              </w:rPr>
            </w:pPr>
            <w:r w:rsidRPr="000211F8">
              <w:rPr>
                <w:snapToGrid w:val="0"/>
                <w:lang w:val="en-US"/>
              </w:rPr>
              <w:t>1.8</w:t>
            </w:r>
          </w:p>
        </w:tc>
        <w:tc>
          <w:tcPr>
            <w:tcW w:w="2908" w:type="pct"/>
          </w:tcPr>
          <w:p w14:paraId="008F3B0F" w14:textId="77777777" w:rsidR="00AF7805" w:rsidRPr="000211F8" w:rsidRDefault="00AF7805" w:rsidP="003744FA">
            <w:pPr>
              <w:rPr>
                <w:snapToGrid w:val="0"/>
                <w:lang w:val="en-US"/>
              </w:rPr>
            </w:pPr>
            <w:r w:rsidRPr="000211F8">
              <w:rPr>
                <w:snapToGrid w:val="0"/>
                <w:lang w:val="en-US"/>
              </w:rPr>
              <w:t>Waste from the application and removal of paints and varnishes</w:t>
            </w:r>
          </w:p>
        </w:tc>
        <w:tc>
          <w:tcPr>
            <w:tcW w:w="1626" w:type="pct"/>
            <w:tcBorders>
              <w:left w:val="single" w:sz="8" w:space="0" w:color="4F81BD"/>
            </w:tcBorders>
            <w:vAlign w:val="center"/>
          </w:tcPr>
          <w:p w14:paraId="11D94D8C" w14:textId="77777777" w:rsidR="00AF7805" w:rsidRPr="000211F8" w:rsidRDefault="00AF7805" w:rsidP="003744FA">
            <w:pPr>
              <w:rPr>
                <w:rFonts w:cs="Times New Roman"/>
                <w:snapToGrid w:val="0"/>
                <w:highlight w:val="yellow"/>
                <w:lang w:val="en-US"/>
              </w:rPr>
            </w:pPr>
            <w:r w:rsidRPr="000211F8">
              <w:rPr>
                <w:snapToGrid w:val="0"/>
                <w:lang w:val="en-US"/>
              </w:rPr>
              <w:t>08 01 11*, 13*, 15*, 17*, 19* and 21*</w:t>
            </w:r>
          </w:p>
        </w:tc>
      </w:tr>
      <w:tr w:rsidR="00AF7805" w:rsidRPr="000211F8" w14:paraId="4859DEEF" w14:textId="77777777" w:rsidTr="003744FA">
        <w:tc>
          <w:tcPr>
            <w:tcW w:w="466" w:type="pct"/>
            <w:tcBorders>
              <w:top w:val="single" w:sz="8" w:space="0" w:color="4F81BD"/>
              <w:bottom w:val="single" w:sz="8" w:space="0" w:color="4F81BD"/>
              <w:right w:val="single" w:sz="8" w:space="0" w:color="4F81BD"/>
            </w:tcBorders>
            <w:vAlign w:val="center"/>
          </w:tcPr>
          <w:p w14:paraId="5CD0F232" w14:textId="77777777" w:rsidR="00AF7805" w:rsidRPr="000211F8" w:rsidRDefault="00AF7805" w:rsidP="003744FA">
            <w:pPr>
              <w:rPr>
                <w:snapToGrid w:val="0"/>
                <w:lang w:val="en-US"/>
              </w:rPr>
            </w:pPr>
            <w:r w:rsidRPr="000211F8">
              <w:rPr>
                <w:snapToGrid w:val="0"/>
                <w:lang w:val="en-US"/>
              </w:rPr>
              <w:t>1.9</w:t>
            </w:r>
          </w:p>
        </w:tc>
        <w:tc>
          <w:tcPr>
            <w:tcW w:w="2908" w:type="pct"/>
            <w:tcBorders>
              <w:top w:val="single" w:sz="8" w:space="0" w:color="4F81BD"/>
              <w:bottom w:val="single" w:sz="8" w:space="0" w:color="4F81BD"/>
            </w:tcBorders>
          </w:tcPr>
          <w:p w14:paraId="56E85243" w14:textId="77777777" w:rsidR="00AF7805" w:rsidRPr="000211F8" w:rsidRDefault="00AF7805" w:rsidP="003744FA">
            <w:pPr>
              <w:rPr>
                <w:snapToGrid w:val="0"/>
                <w:lang w:val="en-US"/>
              </w:rPr>
            </w:pPr>
            <w:r w:rsidRPr="000211F8">
              <w:rPr>
                <w:snapToGrid w:val="0"/>
                <w:lang w:val="en-US"/>
              </w:rPr>
              <w:t>Mixture of oil and grease from oil / water separators</w:t>
            </w:r>
          </w:p>
        </w:tc>
        <w:tc>
          <w:tcPr>
            <w:tcW w:w="1626" w:type="pct"/>
            <w:tcBorders>
              <w:top w:val="single" w:sz="8" w:space="0" w:color="4F81BD"/>
              <w:left w:val="single" w:sz="8" w:space="0" w:color="4F81BD"/>
              <w:bottom w:val="single" w:sz="8" w:space="0" w:color="4F81BD"/>
            </w:tcBorders>
            <w:vAlign w:val="center"/>
          </w:tcPr>
          <w:p w14:paraId="29A8B5F9" w14:textId="77777777" w:rsidR="00AF7805" w:rsidRPr="000211F8" w:rsidRDefault="00AF7805" w:rsidP="003744FA">
            <w:pPr>
              <w:rPr>
                <w:rFonts w:cs="Times New Roman"/>
                <w:snapToGrid w:val="0"/>
                <w:highlight w:val="yellow"/>
                <w:lang w:val="en-US"/>
              </w:rPr>
            </w:pPr>
            <w:r w:rsidRPr="000211F8">
              <w:rPr>
                <w:snapToGrid w:val="0"/>
                <w:lang w:val="en-US"/>
              </w:rPr>
              <w:t>19 08 10*</w:t>
            </w:r>
          </w:p>
        </w:tc>
      </w:tr>
      <w:tr w:rsidR="00AF7805" w:rsidRPr="000211F8" w14:paraId="493E2BEF" w14:textId="77777777" w:rsidTr="003744FA">
        <w:tc>
          <w:tcPr>
            <w:tcW w:w="466" w:type="pct"/>
            <w:tcBorders>
              <w:bottom w:val="single" w:sz="8" w:space="0" w:color="4F81BD"/>
              <w:right w:val="single" w:sz="8" w:space="0" w:color="4F81BD"/>
            </w:tcBorders>
            <w:vAlign w:val="center"/>
          </w:tcPr>
          <w:p w14:paraId="3ACA499F" w14:textId="77777777" w:rsidR="00AF7805" w:rsidRPr="000211F8" w:rsidRDefault="00AF7805" w:rsidP="003744FA">
            <w:pPr>
              <w:rPr>
                <w:snapToGrid w:val="0"/>
                <w:lang w:val="en-US"/>
              </w:rPr>
            </w:pPr>
            <w:r w:rsidRPr="000211F8">
              <w:rPr>
                <w:snapToGrid w:val="0"/>
                <w:lang w:val="en-US"/>
              </w:rPr>
              <w:t>1.10</w:t>
            </w:r>
          </w:p>
        </w:tc>
        <w:tc>
          <w:tcPr>
            <w:tcW w:w="2908" w:type="pct"/>
            <w:tcBorders>
              <w:bottom w:val="single" w:sz="8" w:space="0" w:color="4F81BD"/>
            </w:tcBorders>
          </w:tcPr>
          <w:p w14:paraId="7D772795" w14:textId="77777777" w:rsidR="00AF7805" w:rsidRPr="000211F8" w:rsidRDefault="00AF7805" w:rsidP="003744FA">
            <w:pPr>
              <w:rPr>
                <w:snapToGrid w:val="0"/>
                <w:lang w:val="en-US"/>
              </w:rPr>
            </w:pPr>
            <w:r w:rsidRPr="000211F8">
              <w:rPr>
                <w:snapToGrid w:val="0"/>
                <w:lang w:val="en-US"/>
              </w:rPr>
              <w:t>Synthetic oil for heat transfer</w:t>
            </w:r>
          </w:p>
        </w:tc>
        <w:tc>
          <w:tcPr>
            <w:tcW w:w="1626" w:type="pct"/>
            <w:tcBorders>
              <w:left w:val="single" w:sz="8" w:space="0" w:color="4F81BD"/>
              <w:bottom w:val="single" w:sz="8" w:space="0" w:color="4F81BD"/>
            </w:tcBorders>
            <w:vAlign w:val="center"/>
          </w:tcPr>
          <w:p w14:paraId="5F3682A0" w14:textId="77777777" w:rsidR="00AF7805" w:rsidRPr="000211F8" w:rsidRDefault="00AF7805" w:rsidP="003744FA">
            <w:pPr>
              <w:rPr>
                <w:snapToGrid w:val="0"/>
                <w:lang w:val="en-US"/>
              </w:rPr>
            </w:pPr>
            <w:r w:rsidRPr="000211F8">
              <w:rPr>
                <w:snapToGrid w:val="0"/>
                <w:lang w:val="en-US"/>
              </w:rPr>
              <w:t>13 03 09*</w:t>
            </w:r>
          </w:p>
        </w:tc>
      </w:tr>
    </w:tbl>
    <w:p w14:paraId="71285AAB" w14:textId="77777777" w:rsidR="00AF7805" w:rsidRPr="000211F8" w:rsidRDefault="00AF7805" w:rsidP="00AF7805">
      <w:pPr>
        <w:rPr>
          <w:b/>
          <w:lang w:val="en-US"/>
        </w:rPr>
      </w:pPr>
    </w:p>
    <w:p w14:paraId="342B5313" w14:textId="77777777" w:rsidR="00AF7805" w:rsidRPr="000211F8" w:rsidRDefault="00AF7805" w:rsidP="00AF7805">
      <w:pPr>
        <w:rPr>
          <w:b/>
          <w:lang w:val="en-US"/>
        </w:rPr>
      </w:pPr>
    </w:p>
    <w:p w14:paraId="7D1ECA9A" w14:textId="77777777" w:rsidR="00AF7805" w:rsidRPr="000211F8" w:rsidRDefault="00AF7805" w:rsidP="00AF7805">
      <w:pPr>
        <w:rPr>
          <w:rFonts w:cs="Arial"/>
          <w:b/>
          <w:lang w:val="en-US"/>
        </w:rPr>
      </w:pPr>
      <w:r w:rsidRPr="000211F8">
        <w:rPr>
          <w:b/>
          <w:lang w:val="en-US"/>
        </w:rPr>
        <w:t xml:space="preserve">2.2. </w:t>
      </w:r>
      <w:bookmarkEnd w:id="299"/>
      <w:bookmarkEnd w:id="300"/>
      <w:bookmarkEnd w:id="301"/>
      <w:bookmarkEnd w:id="302"/>
      <w:bookmarkEnd w:id="303"/>
      <w:r w:rsidRPr="000211F8">
        <w:rPr>
          <w:rFonts w:cs="Arial"/>
          <w:b/>
          <w:lang w:val="en-US"/>
        </w:rPr>
        <w:t>Waste Management Plan for Construction Phase and Structure Removal Phase</w:t>
      </w:r>
    </w:p>
    <w:p w14:paraId="214F79D2" w14:textId="77777777" w:rsidR="00AF7805" w:rsidRPr="000211F8" w:rsidRDefault="00AF7805" w:rsidP="00AF7805">
      <w:pPr>
        <w:pStyle w:val="PlainText"/>
        <w:rPr>
          <w:rFonts w:asciiTheme="minorHAnsi" w:hAnsiTheme="minorHAnsi" w:cs="Arial"/>
          <w:sz w:val="22"/>
          <w:szCs w:val="22"/>
          <w:u w:val="single"/>
          <w:lang w:val="en-US"/>
        </w:rPr>
      </w:pPr>
      <w:bookmarkStart w:id="305" w:name="_Toc189109807"/>
      <w:bookmarkStart w:id="306" w:name="_Toc223075412"/>
    </w:p>
    <w:p w14:paraId="01013B25" w14:textId="77777777" w:rsidR="00AF7805" w:rsidRPr="000211F8" w:rsidRDefault="00AF7805" w:rsidP="00AF7805">
      <w:pPr>
        <w:pStyle w:val="PlainText"/>
        <w:rPr>
          <w:rFonts w:asciiTheme="minorHAnsi" w:hAnsiTheme="minorHAnsi" w:cs="Arial"/>
          <w:sz w:val="22"/>
          <w:szCs w:val="22"/>
          <w:u w:val="single"/>
          <w:lang w:val="en-US"/>
        </w:rPr>
      </w:pPr>
      <w:r w:rsidRPr="000211F8">
        <w:rPr>
          <w:rFonts w:asciiTheme="minorHAnsi" w:hAnsiTheme="minorHAnsi" w:cs="Arial"/>
          <w:sz w:val="22"/>
          <w:szCs w:val="22"/>
          <w:u w:val="single"/>
          <w:lang w:val="en-US"/>
        </w:rPr>
        <w:t>Methods of Collection, Storage and Waste Handling</w:t>
      </w:r>
    </w:p>
    <w:p w14:paraId="2746A35B" w14:textId="77777777" w:rsidR="00AF7805" w:rsidRPr="000211F8" w:rsidRDefault="00AF7805" w:rsidP="00AF7805">
      <w:pPr>
        <w:rPr>
          <w:rFonts w:cs="Arial"/>
          <w:lang w:val="en-US"/>
        </w:rPr>
      </w:pPr>
    </w:p>
    <w:p w14:paraId="5BF59447" w14:textId="77777777" w:rsidR="00AF7805" w:rsidRPr="000211F8" w:rsidRDefault="00AF7805" w:rsidP="00AF7805">
      <w:pPr>
        <w:rPr>
          <w:lang w:val="en-US"/>
        </w:rPr>
      </w:pPr>
      <w:r w:rsidRPr="000211F8">
        <w:rPr>
          <w:lang w:val="en-US"/>
        </w:rPr>
        <w:t>The goal of selective waste collection, storage and handling is to prevent the threat to human health and the environment, especially the discharge of harmful substances into the water and soil.  Collection and storage of waste will be organized within the construction site, and is based on general waste management principles:</w:t>
      </w:r>
    </w:p>
    <w:p w14:paraId="7746524D" w14:textId="77777777" w:rsidR="00AF7805" w:rsidRPr="000211F8" w:rsidRDefault="00AF7805" w:rsidP="00AF7805">
      <w:pPr>
        <w:pStyle w:val="Normal1"/>
        <w:rPr>
          <w:lang w:val="en-US"/>
        </w:rPr>
      </w:pPr>
      <w:r w:rsidRPr="000211F8">
        <w:rPr>
          <w:lang w:val="en-US"/>
        </w:rPr>
        <w:t>Separate collection</w:t>
      </w:r>
    </w:p>
    <w:p w14:paraId="5FD048B6" w14:textId="77777777" w:rsidR="00AF7805" w:rsidRPr="000211F8" w:rsidRDefault="00AF7805" w:rsidP="00AF7805">
      <w:pPr>
        <w:pStyle w:val="Normal1"/>
        <w:rPr>
          <w:lang w:val="en-US"/>
        </w:rPr>
      </w:pPr>
      <w:r w:rsidRPr="000211F8">
        <w:rPr>
          <w:lang w:val="en-US"/>
        </w:rPr>
        <w:t>Prevention</w:t>
      </w:r>
    </w:p>
    <w:p w14:paraId="548247F5" w14:textId="77777777" w:rsidR="00AF7805" w:rsidRPr="000211F8" w:rsidRDefault="00AF7805" w:rsidP="00AF7805">
      <w:pPr>
        <w:pStyle w:val="Normal1"/>
        <w:rPr>
          <w:lang w:val="en-US"/>
        </w:rPr>
      </w:pPr>
      <w:r w:rsidRPr="000211F8">
        <w:rPr>
          <w:lang w:val="en-US"/>
        </w:rPr>
        <w:t>Recycling</w:t>
      </w:r>
    </w:p>
    <w:p w14:paraId="250F53AD" w14:textId="77777777" w:rsidR="00AF7805" w:rsidRPr="000211F8" w:rsidRDefault="00AF7805" w:rsidP="00AF7805">
      <w:pPr>
        <w:rPr>
          <w:rFonts w:cs="Times New Roman"/>
          <w:lang w:val="en-US"/>
        </w:rPr>
      </w:pPr>
    </w:p>
    <w:p w14:paraId="5809ED3C" w14:textId="77777777" w:rsidR="00AF7805" w:rsidRPr="000211F8" w:rsidRDefault="00AF7805" w:rsidP="00AF7805">
      <w:pPr>
        <w:rPr>
          <w:lang w:val="en-US"/>
        </w:rPr>
      </w:pPr>
      <w:r w:rsidRPr="000211F8">
        <w:rPr>
          <w:lang w:val="en-US"/>
        </w:rPr>
        <w:t>Waste generated on construction site and in areas where administration is situated, will be collected selectively, or in separate containers in accordance with the waste. Waste incineration on site or in the open is prohibited.</w:t>
      </w:r>
    </w:p>
    <w:p w14:paraId="0FDF0B63" w14:textId="77777777" w:rsidR="00AF7805" w:rsidRPr="000211F8" w:rsidRDefault="00AF7805" w:rsidP="00AF7805">
      <w:pPr>
        <w:rPr>
          <w:lang w:val="en-US"/>
        </w:rPr>
      </w:pPr>
    </w:p>
    <w:p w14:paraId="7AC4A0B7" w14:textId="77777777" w:rsidR="00AF7805" w:rsidRPr="000211F8" w:rsidRDefault="00AF7805" w:rsidP="00AF7805">
      <w:pPr>
        <w:rPr>
          <w:lang w:val="en-US"/>
        </w:rPr>
      </w:pPr>
      <w:r w:rsidRPr="000211F8">
        <w:rPr>
          <w:lang w:val="en-US"/>
        </w:rPr>
        <w:t>Basic principle to be followed is the separation of hazardous from non-hazardous waste, then the separation of construction waste from other waste categories, and particularly separation of waste that can be recycled or given to third parties for re-use.</w:t>
      </w:r>
    </w:p>
    <w:p w14:paraId="64567ED2" w14:textId="77777777" w:rsidR="00AF7805" w:rsidRPr="000211F8" w:rsidRDefault="00AF7805" w:rsidP="00AF7805">
      <w:pPr>
        <w:rPr>
          <w:lang w:val="en-US"/>
        </w:rPr>
      </w:pPr>
    </w:p>
    <w:p w14:paraId="654C1F52" w14:textId="77777777" w:rsidR="00AF7805" w:rsidRPr="000211F8" w:rsidRDefault="00AF7805" w:rsidP="00AF7805">
      <w:pPr>
        <w:rPr>
          <w:lang w:val="en-US"/>
        </w:rPr>
      </w:pPr>
      <w:r w:rsidRPr="000211F8">
        <w:rPr>
          <w:lang w:val="en-US"/>
        </w:rPr>
        <w:t>Hazardous waste and its packaging shall be marked pursuant to the regulations defining labelling of dangerous goods. Hazardous waste should be collected separately and sorted by categories as defined in the table above.</w:t>
      </w:r>
    </w:p>
    <w:p w14:paraId="345A6F3F" w14:textId="77777777" w:rsidR="00AF7805" w:rsidRPr="000211F8" w:rsidRDefault="00AF7805" w:rsidP="00AF7805">
      <w:pPr>
        <w:rPr>
          <w:lang w:val="en-US"/>
        </w:rPr>
      </w:pPr>
    </w:p>
    <w:p w14:paraId="0C6A914B" w14:textId="77777777" w:rsidR="00AF7805" w:rsidRPr="000211F8" w:rsidRDefault="00AF7805" w:rsidP="00AF7805">
      <w:pPr>
        <w:rPr>
          <w:lang w:val="en-US"/>
        </w:rPr>
      </w:pPr>
      <w:r w:rsidRPr="000211F8">
        <w:rPr>
          <w:lang w:val="en-US"/>
        </w:rPr>
        <w:lastRenderedPageBreak/>
        <w:t>Waste oil shall be collected and stored separately. It is forbidden to discharge waste oil in surface and underground rivers, drains or soil, which also applies for substances containing mineral or synthetic oil.</w:t>
      </w:r>
    </w:p>
    <w:p w14:paraId="6F548FB5" w14:textId="77777777" w:rsidR="00AF7805" w:rsidRPr="000211F8" w:rsidRDefault="00AF7805" w:rsidP="00AF7805">
      <w:pPr>
        <w:rPr>
          <w:rFonts w:cs="Times New Roman"/>
          <w:lang w:val="en-US"/>
        </w:rPr>
      </w:pPr>
    </w:p>
    <w:p w14:paraId="1A1A0C11" w14:textId="77777777" w:rsidR="00AF7805" w:rsidRPr="000211F8" w:rsidRDefault="00AF7805" w:rsidP="00AF7805">
      <w:pPr>
        <w:rPr>
          <w:lang w:val="en-US"/>
        </w:rPr>
      </w:pPr>
      <w:r w:rsidRPr="000211F8">
        <w:rPr>
          <w:lang w:val="en-US"/>
        </w:rPr>
        <w:t>Separately collected waste shall be stored on specially designated locations in adequate waste bins as follows:</w:t>
      </w:r>
    </w:p>
    <w:p w14:paraId="744D9EA5" w14:textId="77777777" w:rsidR="00AF7805" w:rsidRPr="000211F8" w:rsidRDefault="00AF7805" w:rsidP="00D93B51">
      <w:pPr>
        <w:pStyle w:val="PlainText"/>
        <w:widowControl w:val="0"/>
        <w:numPr>
          <w:ilvl w:val="0"/>
          <w:numId w:val="14"/>
        </w:numPr>
        <w:tabs>
          <w:tab w:val="clear" w:pos="720"/>
          <w:tab w:val="num" w:pos="851"/>
        </w:tabs>
        <w:ind w:left="851" w:hanging="284"/>
        <w:rPr>
          <w:rFonts w:asciiTheme="minorHAnsi" w:hAnsiTheme="minorHAnsi" w:cs="Calibri"/>
          <w:sz w:val="22"/>
          <w:szCs w:val="22"/>
          <w:lang w:val="en-US"/>
        </w:rPr>
      </w:pPr>
      <w:r w:rsidRPr="000211F8">
        <w:rPr>
          <w:rFonts w:asciiTheme="minorHAnsi" w:hAnsiTheme="minorHAnsi" w:cs="Calibri"/>
          <w:sz w:val="22"/>
          <w:szCs w:val="22"/>
          <w:lang w:val="en-US"/>
        </w:rPr>
        <w:t>Container for hazardous waste – mixed hazardous waste (15 01 10*, 16 06 01*, 15 02 02*, 08 01 11*, 13*, 15*, 17*, 19* and 21*, 03 02 04*),</w:t>
      </w:r>
    </w:p>
    <w:p w14:paraId="60CC222A" w14:textId="77777777" w:rsidR="00AF7805" w:rsidRPr="000211F8" w:rsidRDefault="00AF7805" w:rsidP="00D93B51">
      <w:pPr>
        <w:pStyle w:val="PlainText"/>
        <w:widowControl w:val="0"/>
        <w:numPr>
          <w:ilvl w:val="0"/>
          <w:numId w:val="14"/>
        </w:numPr>
        <w:tabs>
          <w:tab w:val="clear" w:pos="720"/>
          <w:tab w:val="num" w:pos="851"/>
        </w:tabs>
        <w:ind w:left="851" w:hanging="284"/>
        <w:rPr>
          <w:rFonts w:asciiTheme="minorHAnsi" w:hAnsiTheme="minorHAnsi" w:cs="Calibri"/>
          <w:sz w:val="22"/>
          <w:szCs w:val="22"/>
          <w:lang w:val="en-US"/>
        </w:rPr>
      </w:pPr>
      <w:r w:rsidRPr="000211F8">
        <w:rPr>
          <w:rFonts w:asciiTheme="minorHAnsi" w:hAnsiTheme="minorHAnsi" w:cs="Calibri"/>
          <w:sz w:val="22"/>
          <w:szCs w:val="22"/>
          <w:lang w:val="en-US"/>
        </w:rPr>
        <w:t>Container for non-hazardous waste – mixed municipal waste (20 03 01),</w:t>
      </w:r>
    </w:p>
    <w:p w14:paraId="124799C6" w14:textId="77777777" w:rsidR="00AF7805" w:rsidRPr="000211F8" w:rsidRDefault="00AF7805" w:rsidP="00D93B51">
      <w:pPr>
        <w:pStyle w:val="PlainText"/>
        <w:widowControl w:val="0"/>
        <w:numPr>
          <w:ilvl w:val="0"/>
          <w:numId w:val="14"/>
        </w:numPr>
        <w:tabs>
          <w:tab w:val="clear" w:pos="720"/>
          <w:tab w:val="num" w:pos="851"/>
        </w:tabs>
        <w:ind w:left="851" w:hanging="284"/>
        <w:rPr>
          <w:rFonts w:asciiTheme="minorHAnsi" w:hAnsiTheme="minorHAnsi" w:cs="Calibri"/>
          <w:sz w:val="22"/>
          <w:szCs w:val="22"/>
          <w:lang w:val="en-US"/>
        </w:rPr>
      </w:pPr>
      <w:r w:rsidRPr="000211F8">
        <w:rPr>
          <w:rFonts w:asciiTheme="minorHAnsi" w:hAnsiTheme="minorHAnsi" w:cs="Calibri"/>
          <w:sz w:val="22"/>
          <w:szCs w:val="22"/>
          <w:lang w:val="en-US"/>
        </w:rPr>
        <w:t>Container for non-hazardous waste – mixed packaging waste which can be recycled (20 01 01 , 38 and 39),</w:t>
      </w:r>
    </w:p>
    <w:p w14:paraId="5FE305B6" w14:textId="77777777" w:rsidR="00AF7805" w:rsidRPr="000211F8" w:rsidRDefault="00AF7805" w:rsidP="00D93B51">
      <w:pPr>
        <w:pStyle w:val="PlainText"/>
        <w:widowControl w:val="0"/>
        <w:numPr>
          <w:ilvl w:val="0"/>
          <w:numId w:val="14"/>
        </w:numPr>
        <w:tabs>
          <w:tab w:val="clear" w:pos="720"/>
          <w:tab w:val="num" w:pos="851"/>
        </w:tabs>
        <w:ind w:left="851" w:hanging="284"/>
        <w:rPr>
          <w:rFonts w:asciiTheme="minorHAnsi" w:hAnsiTheme="minorHAnsi" w:cs="Calibri"/>
          <w:sz w:val="22"/>
          <w:szCs w:val="22"/>
          <w:lang w:val="en-US"/>
        </w:rPr>
      </w:pPr>
      <w:r w:rsidRPr="000211F8">
        <w:rPr>
          <w:rFonts w:asciiTheme="minorHAnsi" w:hAnsiTheme="minorHAnsi" w:cs="Calibri"/>
          <w:sz w:val="22"/>
          <w:szCs w:val="22"/>
          <w:lang w:val="en-US"/>
        </w:rPr>
        <w:t>Container for non-hazardous waste – mixed metal waste which can be recycled (12 01 and 03 and 17 04 05).</w:t>
      </w:r>
    </w:p>
    <w:p w14:paraId="235F0D95" w14:textId="77777777" w:rsidR="00AF7805" w:rsidRPr="000211F8" w:rsidRDefault="00AF7805" w:rsidP="00AF7805">
      <w:pPr>
        <w:rPr>
          <w:rFonts w:cs="Times New Roman"/>
          <w:lang w:val="en-US"/>
        </w:rPr>
      </w:pPr>
    </w:p>
    <w:p w14:paraId="1098C747" w14:textId="77777777" w:rsidR="00AF7805" w:rsidRPr="000211F8" w:rsidRDefault="00AF7805" w:rsidP="00AF7805">
      <w:pPr>
        <w:rPr>
          <w:lang w:val="en-US"/>
        </w:rPr>
      </w:pPr>
      <w:r w:rsidRPr="000211F8">
        <w:rPr>
          <w:lang w:val="en-US"/>
        </w:rPr>
        <w:t>Containers shall be manufactured for the purposes above, thus shall not allow leakages. Each container must be appropriately marked.</w:t>
      </w:r>
    </w:p>
    <w:p w14:paraId="5021A078" w14:textId="77777777" w:rsidR="00AF7805" w:rsidRPr="000211F8" w:rsidRDefault="00AF7805" w:rsidP="00AF7805">
      <w:pPr>
        <w:rPr>
          <w:rFonts w:cs="Times New Roman"/>
          <w:lang w:val="en-US"/>
        </w:rPr>
      </w:pPr>
    </w:p>
    <w:p w14:paraId="351605D8" w14:textId="77777777" w:rsidR="00AF7805" w:rsidRPr="000211F8" w:rsidRDefault="00AF7805" w:rsidP="00AF7805">
      <w:pPr>
        <w:rPr>
          <w:lang w:val="en-US"/>
        </w:rPr>
      </w:pPr>
      <w:r w:rsidRPr="000211F8">
        <w:rPr>
          <w:lang w:val="en-US"/>
        </w:rPr>
        <w:t>Collected waste oils (13 02 06* and 07*) shall be stored in barrels or other suitable containers to prevent leakages. Servicing of vehicles shall take place exclusively in the service plateau away from watercourses and sensitive areas, where waste oil barrels are positioned.</w:t>
      </w:r>
    </w:p>
    <w:p w14:paraId="28EAF8AD" w14:textId="77777777" w:rsidR="00AF7805" w:rsidRPr="000211F8" w:rsidRDefault="00AF7805" w:rsidP="00AF7805">
      <w:pPr>
        <w:rPr>
          <w:rFonts w:cs="Arial"/>
          <w:lang w:val="en-US"/>
        </w:rPr>
      </w:pPr>
    </w:p>
    <w:p w14:paraId="5952CA15" w14:textId="77777777" w:rsidR="00AF7805" w:rsidRPr="000211F8" w:rsidRDefault="00AF7805" w:rsidP="00AF7805">
      <w:pPr>
        <w:rPr>
          <w:rFonts w:cs="Arial"/>
          <w:lang w:val="en-US"/>
        </w:rPr>
      </w:pPr>
      <w:r w:rsidRPr="000211F8">
        <w:rPr>
          <w:rFonts w:cs="Arial"/>
          <w:lang w:val="en-US"/>
        </w:rPr>
        <w:t>For disposal of construction waste, the Contractor shall provide temporary and permanent depositing locations along the route, within the construction zone and at a special location.</w:t>
      </w:r>
    </w:p>
    <w:p w14:paraId="581F5B2C" w14:textId="77777777" w:rsidR="00AF7805" w:rsidRPr="000211F8" w:rsidRDefault="00AF7805" w:rsidP="00AF7805">
      <w:pPr>
        <w:rPr>
          <w:rFonts w:cs="Arial"/>
          <w:lang w:val="en-US"/>
        </w:rPr>
      </w:pPr>
    </w:p>
    <w:p w14:paraId="45F99521" w14:textId="77777777" w:rsidR="00AF7805" w:rsidRPr="000211F8" w:rsidRDefault="00AF7805" w:rsidP="00AF7805">
      <w:pPr>
        <w:rPr>
          <w:rFonts w:cs="Arial"/>
          <w:lang w:val="en-US"/>
        </w:rPr>
      </w:pPr>
      <w:r w:rsidRPr="000211F8">
        <w:rPr>
          <w:rFonts w:cs="Arial"/>
          <w:lang w:val="en-US"/>
        </w:rPr>
        <w:t>Biodegradable waste, or waste plant tissue and material that is collected during the preparation of the construction site, will be selected and offered to the citizens for re-use. The remaining part will be handled by an authorized operator for this type of waste.</w:t>
      </w:r>
    </w:p>
    <w:p w14:paraId="12DAED48" w14:textId="77777777" w:rsidR="00AF7805" w:rsidRPr="000211F8" w:rsidRDefault="00AF7805" w:rsidP="00AF7805">
      <w:pPr>
        <w:rPr>
          <w:rFonts w:cs="Arial"/>
          <w:lang w:val="en-US"/>
        </w:rPr>
      </w:pPr>
    </w:p>
    <w:p w14:paraId="73CD91E9" w14:textId="77777777" w:rsidR="00AF7805" w:rsidRPr="000211F8" w:rsidRDefault="00AF7805" w:rsidP="00AF7805">
      <w:pPr>
        <w:rPr>
          <w:rFonts w:cs="Arial"/>
          <w:lang w:val="en-US"/>
        </w:rPr>
      </w:pPr>
      <w:r w:rsidRPr="000211F8">
        <w:rPr>
          <w:rFonts w:cs="Arial"/>
          <w:lang w:val="en-US"/>
        </w:rPr>
        <w:t>Temporary landfill sites are required for deposition of humus, excavated materials, as well as for smaller amounts of buffer material and stone fractions. The Contractor shall identify permanent and temporary disposal locations, and obtain all required permits.</w:t>
      </w:r>
    </w:p>
    <w:p w14:paraId="30637EAC" w14:textId="77777777" w:rsidR="00AF7805" w:rsidRPr="000211F8" w:rsidRDefault="00AF7805" w:rsidP="00AF7805">
      <w:pPr>
        <w:rPr>
          <w:rFonts w:cs="Arial"/>
          <w:lang w:val="en-US"/>
        </w:rPr>
      </w:pPr>
    </w:p>
    <w:p w14:paraId="73FF5D08" w14:textId="77777777" w:rsidR="00AF7805" w:rsidRPr="000211F8" w:rsidRDefault="00AF7805" w:rsidP="00AF7805">
      <w:pPr>
        <w:rPr>
          <w:u w:val="single"/>
          <w:lang w:val="en-US"/>
        </w:rPr>
      </w:pPr>
      <w:r w:rsidRPr="000211F8">
        <w:rPr>
          <w:u w:val="single"/>
          <w:lang w:val="en-US"/>
        </w:rPr>
        <w:t>Waste Disposal</w:t>
      </w:r>
    </w:p>
    <w:p w14:paraId="26A0DFDD" w14:textId="77777777" w:rsidR="00AF7805" w:rsidRPr="000211F8" w:rsidRDefault="00AF7805" w:rsidP="00AF7805">
      <w:pPr>
        <w:rPr>
          <w:rFonts w:cs="Times New Roman"/>
          <w:u w:val="single"/>
          <w:lang w:val="en-US"/>
        </w:rPr>
      </w:pPr>
    </w:p>
    <w:p w14:paraId="04B8E0C1" w14:textId="77777777" w:rsidR="00AF7805" w:rsidRPr="000211F8" w:rsidRDefault="00AF7805" w:rsidP="00AF7805">
      <w:pPr>
        <w:rPr>
          <w:lang w:val="en-US"/>
        </w:rPr>
      </w:pPr>
      <w:r w:rsidRPr="000211F8">
        <w:rPr>
          <w:lang w:val="en-US"/>
        </w:rPr>
        <w:t xml:space="preserve">The producer shall deliver all selectively collected waste to the operator i.e. to companies authorized for waste collection, transport and treatment pursuant to the </w:t>
      </w:r>
      <w:r w:rsidRPr="000211F8">
        <w:rPr>
          <w:i/>
          <w:iCs/>
          <w:lang w:val="en-US"/>
        </w:rPr>
        <w:t xml:space="preserve">Law on Waste </w:t>
      </w:r>
      <w:r w:rsidRPr="000211F8">
        <w:rPr>
          <w:lang w:val="en-US"/>
        </w:rPr>
        <w:t>(“Official Gazette of FB&amp;H”, no. 33/03).</w:t>
      </w:r>
    </w:p>
    <w:p w14:paraId="4392F9D2" w14:textId="77777777" w:rsidR="00AF7805" w:rsidRPr="000211F8" w:rsidRDefault="00AF7805" w:rsidP="00AF7805">
      <w:pPr>
        <w:rPr>
          <w:rFonts w:cs="Times New Roman"/>
          <w:lang w:val="en-US"/>
        </w:rPr>
      </w:pPr>
    </w:p>
    <w:p w14:paraId="7886BF7B" w14:textId="77777777" w:rsidR="00AF7805" w:rsidRPr="000211F8" w:rsidRDefault="00AF7805" w:rsidP="00AF7805">
      <w:pPr>
        <w:rPr>
          <w:lang w:val="en-US"/>
        </w:rPr>
      </w:pPr>
      <w:r w:rsidRPr="000211F8">
        <w:rPr>
          <w:lang w:val="en-US"/>
        </w:rPr>
        <w:t>In the procedure for the selection of the best offer for waste (hazardous) disposal, the producer will require a proof from the bidder of being registered for execution of waste management activities in accordance with applicable regulations.</w:t>
      </w:r>
    </w:p>
    <w:p w14:paraId="646CDBD9" w14:textId="77777777" w:rsidR="00AF7805" w:rsidRPr="000211F8" w:rsidRDefault="00AF7805" w:rsidP="00AF7805">
      <w:pPr>
        <w:rPr>
          <w:lang w:val="en-US"/>
        </w:rPr>
      </w:pPr>
    </w:p>
    <w:p w14:paraId="3F3B11F0" w14:textId="77777777" w:rsidR="00AF7805" w:rsidRPr="000211F8" w:rsidRDefault="00AF7805" w:rsidP="00AF7805">
      <w:pPr>
        <w:rPr>
          <w:lang w:val="en-US"/>
        </w:rPr>
      </w:pPr>
      <w:r w:rsidRPr="000211F8">
        <w:rPr>
          <w:lang w:val="en-US"/>
        </w:rPr>
        <w:t>The Contractor signs a Contract with the selected company.</w:t>
      </w:r>
    </w:p>
    <w:p w14:paraId="582BF290" w14:textId="77777777" w:rsidR="00AF7805" w:rsidRPr="000211F8" w:rsidRDefault="00AF7805" w:rsidP="00AF7805">
      <w:pPr>
        <w:rPr>
          <w:rFonts w:cs="Arial"/>
          <w:lang w:val="en-US"/>
        </w:rPr>
      </w:pPr>
    </w:p>
    <w:p w14:paraId="29055801" w14:textId="77777777" w:rsidR="00AF7805" w:rsidRPr="000211F8" w:rsidRDefault="00AF7805" w:rsidP="00AF7805">
      <w:pPr>
        <w:rPr>
          <w:u w:val="single"/>
          <w:lang w:val="en-US"/>
        </w:rPr>
      </w:pPr>
      <w:r w:rsidRPr="000211F8">
        <w:rPr>
          <w:u w:val="single"/>
          <w:lang w:val="en-US"/>
        </w:rPr>
        <w:t>Record Keeping</w:t>
      </w:r>
    </w:p>
    <w:p w14:paraId="4D0DE219" w14:textId="77777777" w:rsidR="00AF7805" w:rsidRPr="000211F8" w:rsidRDefault="00AF7805" w:rsidP="00AF7805">
      <w:pPr>
        <w:rPr>
          <w:rFonts w:cs="Times New Roman"/>
          <w:u w:val="single"/>
          <w:lang w:val="en-US"/>
        </w:rPr>
      </w:pPr>
    </w:p>
    <w:p w14:paraId="28A7BAB7" w14:textId="77777777" w:rsidR="00AF7805" w:rsidRPr="000211F8" w:rsidRDefault="00AF7805" w:rsidP="00AF7805">
      <w:pPr>
        <w:rPr>
          <w:rStyle w:val="longtext1"/>
          <w:lang w:val="en-US"/>
        </w:rPr>
      </w:pPr>
      <w:r w:rsidRPr="000211F8">
        <w:rPr>
          <w:lang w:val="en-US"/>
        </w:rPr>
        <w:t>Waste producer maintains records of the type and the quantities of the waste produced. The record includes the following information:</w:t>
      </w:r>
    </w:p>
    <w:p w14:paraId="45B2CBF5" w14:textId="77777777" w:rsidR="00AF7805" w:rsidRPr="000211F8" w:rsidRDefault="00AF7805" w:rsidP="00AF7805">
      <w:pPr>
        <w:pStyle w:val="Normal1"/>
        <w:rPr>
          <w:lang w:val="en-US"/>
        </w:rPr>
      </w:pPr>
      <w:r w:rsidRPr="000211F8">
        <w:rPr>
          <w:lang w:val="en-US"/>
        </w:rPr>
        <w:t>data on produced waste and causes of its occurrence,</w:t>
      </w:r>
    </w:p>
    <w:p w14:paraId="774748CC" w14:textId="77777777" w:rsidR="00AF7805" w:rsidRPr="000211F8" w:rsidRDefault="00AF7805" w:rsidP="00AF7805">
      <w:pPr>
        <w:pStyle w:val="Normal1"/>
        <w:rPr>
          <w:lang w:val="en-US"/>
        </w:rPr>
      </w:pPr>
      <w:r w:rsidRPr="000211F8">
        <w:rPr>
          <w:lang w:val="en-US"/>
        </w:rPr>
        <w:t>waste storage,</w:t>
      </w:r>
    </w:p>
    <w:p w14:paraId="04C0AF4D" w14:textId="77777777" w:rsidR="00AF7805" w:rsidRPr="000211F8" w:rsidRDefault="00AF7805" w:rsidP="00AF7805">
      <w:pPr>
        <w:pStyle w:val="Normal1"/>
        <w:rPr>
          <w:lang w:val="en-US"/>
        </w:rPr>
      </w:pPr>
      <w:r w:rsidRPr="000211F8">
        <w:rPr>
          <w:lang w:val="en-US"/>
        </w:rPr>
        <w:t>Waste removal.</w:t>
      </w:r>
    </w:p>
    <w:p w14:paraId="6F11D3BE" w14:textId="77777777" w:rsidR="00AF7805" w:rsidRPr="000211F8" w:rsidRDefault="00AF7805" w:rsidP="00AF7805">
      <w:pPr>
        <w:rPr>
          <w:rFonts w:cs="Times New Roman"/>
          <w:lang w:val="en-US"/>
        </w:rPr>
      </w:pPr>
    </w:p>
    <w:p w14:paraId="19F517C3" w14:textId="77777777" w:rsidR="00AF7805" w:rsidRPr="000211F8" w:rsidRDefault="00AF7805" w:rsidP="00AF7805">
      <w:pPr>
        <w:rPr>
          <w:lang w:val="en-US"/>
        </w:rPr>
      </w:pPr>
      <w:r w:rsidRPr="000211F8">
        <w:rPr>
          <w:lang w:val="en-US"/>
        </w:rPr>
        <w:t>The producer is the record sheet for each waste shipment, in two copies, one copy for the operator and one for his own records.</w:t>
      </w:r>
    </w:p>
    <w:p w14:paraId="6A9D5181" w14:textId="77777777" w:rsidR="00AF7805" w:rsidRPr="000211F8" w:rsidRDefault="00AF7805" w:rsidP="00AF7805">
      <w:pPr>
        <w:rPr>
          <w:lang w:val="en-US"/>
        </w:rPr>
      </w:pPr>
    </w:p>
    <w:p w14:paraId="304CAE83" w14:textId="77777777" w:rsidR="00AF7805" w:rsidRPr="000211F8" w:rsidRDefault="00AF7805" w:rsidP="00AF7805">
      <w:pPr>
        <w:rPr>
          <w:lang w:val="en-US"/>
        </w:rPr>
      </w:pPr>
      <w:r w:rsidRPr="000211F8">
        <w:rPr>
          <w:lang w:val="en-US"/>
        </w:rPr>
        <w:t xml:space="preserve">Delivered waste record sheets of delivered waste are to be kept in the Contractor’s permanent office, and copies on temporary sites for inspection purposes. </w:t>
      </w:r>
    </w:p>
    <w:p w14:paraId="08CF999B" w14:textId="77777777" w:rsidR="00AF7805" w:rsidRPr="000211F8" w:rsidRDefault="00AF7805" w:rsidP="00AF7805">
      <w:pPr>
        <w:pStyle w:val="PlainText"/>
        <w:rPr>
          <w:rFonts w:ascii="Cambria" w:hAnsi="Cambria" w:cs="Cambria"/>
          <w:sz w:val="22"/>
          <w:szCs w:val="22"/>
          <w:u w:val="single"/>
          <w:lang w:val="en-US" w:eastAsia="hr-HR"/>
        </w:rPr>
      </w:pPr>
    </w:p>
    <w:p w14:paraId="1F4483C3" w14:textId="77777777" w:rsidR="00AF7805" w:rsidRPr="000211F8" w:rsidRDefault="00AF7805" w:rsidP="00AF7805">
      <w:pPr>
        <w:rPr>
          <w:u w:val="single"/>
          <w:lang w:val="en-US"/>
        </w:rPr>
      </w:pPr>
      <w:r w:rsidRPr="000211F8">
        <w:rPr>
          <w:u w:val="single"/>
          <w:lang w:val="en-US"/>
        </w:rPr>
        <w:t>Responsibility</w:t>
      </w:r>
    </w:p>
    <w:p w14:paraId="227F8903" w14:textId="77777777" w:rsidR="00AF7805" w:rsidRPr="000211F8" w:rsidRDefault="00AF7805" w:rsidP="00AF7805">
      <w:pPr>
        <w:rPr>
          <w:rFonts w:cs="Times New Roman"/>
          <w:u w:val="single"/>
          <w:lang w:val="en-US"/>
        </w:rPr>
      </w:pPr>
    </w:p>
    <w:p w14:paraId="11B80246" w14:textId="77777777" w:rsidR="00AF7805" w:rsidRPr="000211F8" w:rsidRDefault="00AF7805" w:rsidP="00AF7805">
      <w:pPr>
        <w:rPr>
          <w:lang w:val="en-US"/>
        </w:rPr>
      </w:pPr>
      <w:r w:rsidRPr="000211F8">
        <w:rPr>
          <w:lang w:val="en-US"/>
        </w:rPr>
        <w:t>The Contractor shall appoint a Supervising Engineer to be responsible for supervision of waste management operations at the construction site.</w:t>
      </w:r>
    </w:p>
    <w:p w14:paraId="5B3BE429" w14:textId="77777777" w:rsidR="00AF7805" w:rsidRPr="000211F8" w:rsidRDefault="00AF7805" w:rsidP="00AF7805">
      <w:pPr>
        <w:rPr>
          <w:rFonts w:cs="Arial"/>
          <w:lang w:val="en-US" w:eastAsia="sl-SI"/>
        </w:rPr>
      </w:pPr>
    </w:p>
    <w:bookmarkEnd w:id="305"/>
    <w:bookmarkEnd w:id="306"/>
    <w:p w14:paraId="23ACE398" w14:textId="77777777" w:rsidR="00AF7805" w:rsidRPr="000211F8" w:rsidRDefault="00AF7805" w:rsidP="00AF7805">
      <w:pPr>
        <w:rPr>
          <w:rFonts w:cs="Arial"/>
          <w:b/>
          <w:lang w:val="en-US"/>
        </w:rPr>
      </w:pPr>
      <w:r w:rsidRPr="000211F8">
        <w:rPr>
          <w:rFonts w:cs="Arial"/>
          <w:b/>
          <w:lang w:val="en-US"/>
        </w:rPr>
        <w:t>3. WASTE MANAGEMENT IN THE OPERATION PHASE</w:t>
      </w:r>
    </w:p>
    <w:p w14:paraId="3AA40ADF" w14:textId="77777777" w:rsidR="00AF7805" w:rsidRPr="000211F8" w:rsidRDefault="00AF7805" w:rsidP="00AF7805">
      <w:pPr>
        <w:rPr>
          <w:rFonts w:cs="Arial"/>
          <w:b/>
          <w:lang w:val="en-US"/>
        </w:rPr>
      </w:pPr>
    </w:p>
    <w:p w14:paraId="4241DFE2" w14:textId="77777777" w:rsidR="00AF7805" w:rsidRPr="000211F8" w:rsidRDefault="00AF7805" w:rsidP="00AF7805">
      <w:pPr>
        <w:rPr>
          <w:rFonts w:cs="Arial"/>
          <w:b/>
          <w:lang w:val="en-US"/>
        </w:rPr>
      </w:pPr>
      <w:r w:rsidRPr="000211F8">
        <w:rPr>
          <w:rFonts w:cs="Arial"/>
          <w:b/>
          <w:lang w:val="en-US"/>
        </w:rPr>
        <w:t>3.1. Classification of Waste Occurred in the Operation Phase</w:t>
      </w:r>
    </w:p>
    <w:p w14:paraId="7436B6E4" w14:textId="77777777" w:rsidR="00AF7805" w:rsidRPr="000211F8" w:rsidRDefault="00AF7805" w:rsidP="00AF7805">
      <w:pPr>
        <w:autoSpaceDE w:val="0"/>
        <w:autoSpaceDN w:val="0"/>
        <w:adjustRightInd w:val="0"/>
        <w:rPr>
          <w:rFonts w:cs="Arial"/>
          <w:lang w:val="en-US"/>
        </w:rPr>
      </w:pPr>
    </w:p>
    <w:p w14:paraId="72134834" w14:textId="77777777" w:rsidR="00AF7805" w:rsidRPr="000211F8" w:rsidRDefault="00AF7805" w:rsidP="00AF7805">
      <w:pPr>
        <w:rPr>
          <w:rFonts w:cs="Arial"/>
          <w:lang w:val="en-US"/>
        </w:rPr>
      </w:pPr>
      <w:r w:rsidRPr="000211F8">
        <w:rPr>
          <w:rFonts w:cs="Arial"/>
          <w:lang w:val="en-US"/>
        </w:rPr>
        <w:t>Waste in the operation phase occurs during maintenance of pumping stations and possibly reservoirs, and in case of the need for replacement tubes due to malfunction, cracking, or the like. Furthermore, waste in the operation phase occurs also during agricultural activities.</w:t>
      </w:r>
    </w:p>
    <w:p w14:paraId="68C5EB00" w14:textId="77777777" w:rsidR="00AF7805" w:rsidRPr="000211F8" w:rsidRDefault="00AF7805" w:rsidP="00AF7805">
      <w:pPr>
        <w:rPr>
          <w:rFonts w:cs="Arial"/>
          <w:lang w:val="en-US"/>
        </w:rPr>
      </w:pPr>
    </w:p>
    <w:p w14:paraId="0BD53F70" w14:textId="77777777" w:rsidR="00AF7805" w:rsidRPr="000211F8" w:rsidRDefault="00AF7805" w:rsidP="00AF7805">
      <w:pPr>
        <w:rPr>
          <w:rFonts w:cs="Arial"/>
          <w:lang w:val="en-US"/>
        </w:rPr>
      </w:pPr>
      <w:r w:rsidRPr="000211F8">
        <w:rPr>
          <w:rFonts w:cs="Arial"/>
          <w:lang w:val="en-US"/>
        </w:rPr>
        <w:t>Pumping stations are designed to be automatic, without crew, thus the only waste that may occur is the waste generated from maintenance of power equipment and water pumps.</w:t>
      </w:r>
    </w:p>
    <w:p w14:paraId="0EEF5666" w14:textId="77777777" w:rsidR="00AF7805" w:rsidRPr="000211F8" w:rsidRDefault="00AF7805" w:rsidP="00AF7805">
      <w:pPr>
        <w:rPr>
          <w:rFonts w:cs="Arial"/>
          <w:lang w:val="en-US"/>
        </w:rPr>
      </w:pPr>
    </w:p>
    <w:p w14:paraId="0ED24F10" w14:textId="77777777" w:rsidR="00AF7805" w:rsidRPr="000211F8" w:rsidRDefault="00AF7805" w:rsidP="00AF7805">
      <w:pPr>
        <w:rPr>
          <w:rFonts w:cs="Arial"/>
          <w:lang w:val="en-US"/>
        </w:rPr>
      </w:pPr>
      <w:r w:rsidRPr="000211F8">
        <w:rPr>
          <w:rFonts w:cs="Arial"/>
          <w:lang w:val="en-US"/>
        </w:rPr>
        <w:t>All the types of waste generated at specific locations in the course of operating the planned irrigation systems are presented below.</w:t>
      </w:r>
    </w:p>
    <w:p w14:paraId="352FE1A5" w14:textId="77777777" w:rsidR="00AF7805" w:rsidRPr="000211F8" w:rsidRDefault="00AF7805" w:rsidP="00AF7805">
      <w:pPr>
        <w:pStyle w:val="Caption"/>
        <w:spacing w:after="0"/>
        <w:rPr>
          <w:rFonts w:cs="Arial"/>
          <w:lang w:val="en-US"/>
        </w:rPr>
      </w:pPr>
      <w:bookmarkStart w:id="307" w:name="_Toc270599132"/>
      <w:bookmarkStart w:id="308" w:name="_Toc280084754"/>
    </w:p>
    <w:bookmarkEnd w:id="307"/>
    <w:bookmarkEnd w:id="308"/>
    <w:p w14:paraId="08F03FB3" w14:textId="77777777" w:rsidR="00AF7805" w:rsidRPr="000211F8" w:rsidRDefault="00AF7805" w:rsidP="00AF7805">
      <w:pPr>
        <w:pStyle w:val="Caption"/>
        <w:spacing w:after="0"/>
        <w:rPr>
          <w:rFonts w:cs="Arial"/>
          <w:color w:val="000000"/>
          <w:lang w:val="en-US"/>
        </w:rPr>
      </w:pPr>
      <w:r w:rsidRPr="000211F8">
        <w:rPr>
          <w:rFonts w:cs="Arial"/>
          <w:lang w:val="en-US"/>
        </w:rPr>
        <w:t>Classification of Waste Occurred during Operation of Irrigation Systems</w:t>
      </w:r>
    </w:p>
    <w:tbl>
      <w:tblPr>
        <w:tblW w:w="5000" w:type="pct"/>
        <w:tblInd w:w="2"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843"/>
        <w:gridCol w:w="5265"/>
        <w:gridCol w:w="2944"/>
      </w:tblGrid>
      <w:tr w:rsidR="00AF7805" w:rsidRPr="000211F8" w14:paraId="72C6E9D8" w14:textId="77777777" w:rsidTr="003744FA">
        <w:trPr>
          <w:tblHeader/>
        </w:trPr>
        <w:tc>
          <w:tcPr>
            <w:tcW w:w="466" w:type="pct"/>
            <w:tcBorders>
              <w:top w:val="single" w:sz="8" w:space="0" w:color="4F81BD"/>
              <w:bottom w:val="single" w:sz="4" w:space="0" w:color="FFFFFF"/>
              <w:right w:val="single" w:sz="4" w:space="0" w:color="FFFFFF"/>
            </w:tcBorders>
            <w:shd w:val="clear" w:color="auto" w:fill="365F91"/>
          </w:tcPr>
          <w:p w14:paraId="03C877D2" w14:textId="77777777" w:rsidR="00AF7805" w:rsidRPr="000211F8" w:rsidRDefault="00AF7805" w:rsidP="003744FA">
            <w:pPr>
              <w:rPr>
                <w:b/>
                <w:bCs/>
                <w:color w:val="FFFFFF"/>
                <w:lang w:val="en-US"/>
              </w:rPr>
            </w:pPr>
            <w:r w:rsidRPr="000211F8">
              <w:rPr>
                <w:b/>
                <w:bCs/>
                <w:color w:val="FFFFFF"/>
                <w:lang w:val="en-US"/>
              </w:rPr>
              <w:t>No.</w:t>
            </w:r>
          </w:p>
        </w:tc>
        <w:tc>
          <w:tcPr>
            <w:tcW w:w="2908" w:type="pct"/>
            <w:tcBorders>
              <w:top w:val="single" w:sz="8" w:space="0" w:color="4F81BD"/>
              <w:left w:val="single" w:sz="4" w:space="0" w:color="FFFFFF"/>
              <w:right w:val="single" w:sz="4" w:space="0" w:color="FFFFFF"/>
            </w:tcBorders>
            <w:shd w:val="clear" w:color="auto" w:fill="365F91"/>
          </w:tcPr>
          <w:p w14:paraId="3CA952D6" w14:textId="77777777" w:rsidR="00AF7805" w:rsidRPr="000211F8" w:rsidRDefault="00AF7805" w:rsidP="003744FA">
            <w:pPr>
              <w:rPr>
                <w:b/>
                <w:bCs/>
                <w:color w:val="FFFFFF"/>
                <w:lang w:val="en-US"/>
              </w:rPr>
            </w:pPr>
            <w:r w:rsidRPr="000211F8">
              <w:rPr>
                <w:b/>
                <w:bCs/>
                <w:color w:val="FFFFFF"/>
                <w:lang w:val="en-US"/>
              </w:rPr>
              <w:t>Group</w:t>
            </w:r>
          </w:p>
        </w:tc>
        <w:tc>
          <w:tcPr>
            <w:tcW w:w="1626" w:type="pct"/>
            <w:tcBorders>
              <w:top w:val="single" w:sz="8" w:space="0" w:color="4F81BD"/>
              <w:left w:val="single" w:sz="4" w:space="0" w:color="FFFFFF"/>
            </w:tcBorders>
            <w:shd w:val="clear" w:color="auto" w:fill="365F91"/>
          </w:tcPr>
          <w:p w14:paraId="46DBA147" w14:textId="77777777" w:rsidR="00AF7805" w:rsidRPr="000211F8" w:rsidRDefault="00AF7805" w:rsidP="003744FA">
            <w:pPr>
              <w:rPr>
                <w:b/>
                <w:bCs/>
                <w:color w:val="FFFFFF"/>
                <w:lang w:val="en-US"/>
              </w:rPr>
            </w:pPr>
            <w:r w:rsidRPr="000211F8">
              <w:rPr>
                <w:b/>
                <w:bCs/>
                <w:color w:val="FFFFFF"/>
                <w:lang w:val="en-US"/>
              </w:rPr>
              <w:t>Waste Code</w:t>
            </w:r>
          </w:p>
        </w:tc>
      </w:tr>
      <w:tr w:rsidR="00AF7805" w:rsidRPr="000211F8" w14:paraId="065A48B7" w14:textId="77777777" w:rsidTr="003744FA">
        <w:tc>
          <w:tcPr>
            <w:tcW w:w="5000" w:type="pct"/>
            <w:gridSpan w:val="3"/>
            <w:tcBorders>
              <w:top w:val="single" w:sz="8" w:space="0" w:color="4F81BD"/>
              <w:bottom w:val="single" w:sz="8" w:space="0" w:color="4F81BD"/>
            </w:tcBorders>
          </w:tcPr>
          <w:p w14:paraId="5406077E" w14:textId="77777777" w:rsidR="00AF7805" w:rsidRPr="000211F8" w:rsidRDefault="00AF7805" w:rsidP="003744FA">
            <w:pPr>
              <w:rPr>
                <w:rFonts w:cs="Times New Roman"/>
                <w:b/>
                <w:bCs/>
                <w:snapToGrid w:val="0"/>
                <w:highlight w:val="yellow"/>
                <w:lang w:val="en-US"/>
              </w:rPr>
            </w:pPr>
            <w:r w:rsidRPr="000211F8">
              <w:rPr>
                <w:b/>
                <w:bCs/>
                <w:snapToGrid w:val="0"/>
                <w:lang w:val="en-US"/>
              </w:rPr>
              <w:t>NON-HAZARDOUS WASTE</w:t>
            </w:r>
          </w:p>
        </w:tc>
      </w:tr>
      <w:tr w:rsidR="00AF7805" w:rsidRPr="000211F8" w14:paraId="68DB0A58" w14:textId="77777777" w:rsidTr="003744FA">
        <w:tc>
          <w:tcPr>
            <w:tcW w:w="466" w:type="pct"/>
            <w:tcBorders>
              <w:right w:val="single" w:sz="8" w:space="0" w:color="4F81BD"/>
            </w:tcBorders>
            <w:shd w:val="clear" w:color="auto" w:fill="DBE5F1"/>
          </w:tcPr>
          <w:p w14:paraId="50A44316" w14:textId="77777777" w:rsidR="00AF7805" w:rsidRPr="000211F8" w:rsidRDefault="00AF7805" w:rsidP="003744FA">
            <w:pPr>
              <w:rPr>
                <w:snapToGrid w:val="0"/>
                <w:lang w:val="en-US"/>
              </w:rPr>
            </w:pPr>
            <w:r w:rsidRPr="000211F8">
              <w:rPr>
                <w:snapToGrid w:val="0"/>
                <w:lang w:val="en-US"/>
              </w:rPr>
              <w:t>1</w:t>
            </w:r>
          </w:p>
        </w:tc>
        <w:tc>
          <w:tcPr>
            <w:tcW w:w="4534" w:type="pct"/>
            <w:gridSpan w:val="2"/>
            <w:shd w:val="clear" w:color="auto" w:fill="DBE5F1"/>
          </w:tcPr>
          <w:p w14:paraId="48AE7C15" w14:textId="77777777" w:rsidR="00AF7805" w:rsidRPr="000211F8" w:rsidRDefault="00AF7805" w:rsidP="003744FA">
            <w:pPr>
              <w:rPr>
                <w:snapToGrid w:val="0"/>
                <w:lang w:val="en-US"/>
              </w:rPr>
            </w:pPr>
            <w:r w:rsidRPr="000211F8">
              <w:rPr>
                <w:snapToGrid w:val="0"/>
                <w:lang w:val="en-US"/>
              </w:rPr>
              <w:t>MUNICIPAL WASTE (WASTE FROM HOUSEHOLDS AND SIMILAR WASTE FROM INDUSTRIAL AND CRAFT PLANTS AND FROM INSTITUTIONS) INCLUDING SEPARATELY COLLECTED COMPONENTS</w:t>
            </w:r>
          </w:p>
        </w:tc>
      </w:tr>
      <w:tr w:rsidR="00AF7805" w:rsidRPr="000211F8" w14:paraId="64595521" w14:textId="77777777" w:rsidTr="003744FA">
        <w:trPr>
          <w:trHeight w:val="256"/>
        </w:trPr>
        <w:tc>
          <w:tcPr>
            <w:tcW w:w="466" w:type="pct"/>
            <w:tcBorders>
              <w:top w:val="single" w:sz="8" w:space="0" w:color="4F81BD"/>
              <w:bottom w:val="single" w:sz="8" w:space="0" w:color="4F81BD"/>
              <w:right w:val="single" w:sz="8" w:space="0" w:color="4F81BD"/>
            </w:tcBorders>
          </w:tcPr>
          <w:p w14:paraId="3628AE35" w14:textId="77777777" w:rsidR="00AF7805" w:rsidRPr="000211F8" w:rsidRDefault="00AF7805" w:rsidP="003744FA">
            <w:pPr>
              <w:rPr>
                <w:snapToGrid w:val="0"/>
                <w:lang w:val="en-US"/>
              </w:rPr>
            </w:pPr>
            <w:r w:rsidRPr="000211F8">
              <w:rPr>
                <w:snapToGrid w:val="0"/>
                <w:lang w:val="en-US"/>
              </w:rPr>
              <w:t>1.1</w:t>
            </w:r>
          </w:p>
        </w:tc>
        <w:tc>
          <w:tcPr>
            <w:tcW w:w="2908" w:type="pct"/>
            <w:tcBorders>
              <w:top w:val="single" w:sz="8" w:space="0" w:color="4F81BD"/>
              <w:bottom w:val="single" w:sz="8" w:space="0" w:color="4F81BD"/>
            </w:tcBorders>
          </w:tcPr>
          <w:p w14:paraId="51AFF1BB" w14:textId="77777777" w:rsidR="00AF7805" w:rsidRPr="000211F8" w:rsidRDefault="00AF7805" w:rsidP="003744FA">
            <w:pPr>
              <w:pStyle w:val="CommentText"/>
              <w:rPr>
                <w:rFonts w:asciiTheme="minorHAnsi" w:hAnsiTheme="minorHAnsi" w:cs="Calibri"/>
                <w:snapToGrid w:val="0"/>
                <w:color w:val="404040"/>
                <w:sz w:val="22"/>
                <w:szCs w:val="22"/>
                <w:lang w:val="en-US"/>
              </w:rPr>
            </w:pPr>
            <w:r w:rsidRPr="000211F8">
              <w:rPr>
                <w:rFonts w:asciiTheme="minorHAnsi" w:hAnsiTheme="minorHAnsi" w:cs="Calibri"/>
                <w:snapToGrid w:val="0"/>
                <w:color w:val="404040"/>
                <w:sz w:val="22"/>
                <w:szCs w:val="22"/>
                <w:lang w:val="en-US"/>
              </w:rPr>
              <w:t>Mixed municipal waste</w:t>
            </w:r>
          </w:p>
        </w:tc>
        <w:tc>
          <w:tcPr>
            <w:tcW w:w="1626" w:type="pct"/>
            <w:tcBorders>
              <w:top w:val="single" w:sz="8" w:space="0" w:color="4F81BD"/>
              <w:left w:val="single" w:sz="8" w:space="0" w:color="4F81BD"/>
              <w:bottom w:val="single" w:sz="8" w:space="0" w:color="4F81BD"/>
            </w:tcBorders>
          </w:tcPr>
          <w:p w14:paraId="65D981E7" w14:textId="77777777" w:rsidR="00AF7805" w:rsidRPr="000211F8" w:rsidRDefault="00AF7805" w:rsidP="003744FA">
            <w:pPr>
              <w:rPr>
                <w:snapToGrid w:val="0"/>
                <w:lang w:val="en-US"/>
              </w:rPr>
            </w:pPr>
            <w:r w:rsidRPr="000211F8">
              <w:rPr>
                <w:snapToGrid w:val="0"/>
                <w:lang w:val="en-US"/>
              </w:rPr>
              <w:t>20 03 01</w:t>
            </w:r>
          </w:p>
        </w:tc>
      </w:tr>
      <w:tr w:rsidR="00AF7805" w:rsidRPr="000211F8" w14:paraId="1A870468" w14:textId="77777777" w:rsidTr="003744FA">
        <w:trPr>
          <w:trHeight w:val="256"/>
        </w:trPr>
        <w:tc>
          <w:tcPr>
            <w:tcW w:w="466" w:type="pct"/>
            <w:tcBorders>
              <w:top w:val="single" w:sz="8" w:space="0" w:color="4F81BD"/>
              <w:bottom w:val="single" w:sz="8" w:space="0" w:color="4F81BD"/>
              <w:right w:val="single" w:sz="8" w:space="0" w:color="4F81BD"/>
            </w:tcBorders>
            <w:shd w:val="clear" w:color="auto" w:fill="DBE5F1"/>
          </w:tcPr>
          <w:p w14:paraId="5223C780" w14:textId="77777777" w:rsidR="00AF7805" w:rsidRPr="000211F8" w:rsidRDefault="00AF7805" w:rsidP="003744FA">
            <w:pPr>
              <w:rPr>
                <w:snapToGrid w:val="0"/>
                <w:lang w:val="en-US"/>
              </w:rPr>
            </w:pPr>
            <w:r w:rsidRPr="000211F8">
              <w:rPr>
                <w:snapToGrid w:val="0"/>
                <w:lang w:val="en-US"/>
              </w:rPr>
              <w:t>2</w:t>
            </w:r>
          </w:p>
        </w:tc>
        <w:tc>
          <w:tcPr>
            <w:tcW w:w="4534" w:type="pct"/>
            <w:gridSpan w:val="2"/>
            <w:tcBorders>
              <w:top w:val="single" w:sz="8" w:space="0" w:color="4F81BD"/>
              <w:bottom w:val="single" w:sz="8" w:space="0" w:color="4F81BD"/>
            </w:tcBorders>
            <w:shd w:val="clear" w:color="auto" w:fill="DBE5F1"/>
          </w:tcPr>
          <w:p w14:paraId="41A964A6" w14:textId="77777777" w:rsidR="00AF7805" w:rsidRPr="000211F8" w:rsidRDefault="00AF7805" w:rsidP="003744FA">
            <w:pPr>
              <w:rPr>
                <w:snapToGrid w:val="0"/>
                <w:lang w:val="en-US"/>
              </w:rPr>
            </w:pPr>
            <w:r w:rsidRPr="000211F8">
              <w:rPr>
                <w:snapToGrid w:val="0"/>
                <w:lang w:val="en-US"/>
              </w:rPr>
              <w:t>CONSTRUCTION WASTE AND WASTE FROM DEMOLITION OF THE BUILDING (INCLUDING EXCAVATED SOIL FROM CONTAMINATED LOCATIONS)</w:t>
            </w:r>
          </w:p>
        </w:tc>
      </w:tr>
      <w:tr w:rsidR="00AF7805" w:rsidRPr="000211F8" w14:paraId="10BA5FF0" w14:textId="77777777" w:rsidTr="003744FA">
        <w:trPr>
          <w:trHeight w:val="256"/>
        </w:trPr>
        <w:tc>
          <w:tcPr>
            <w:tcW w:w="466" w:type="pct"/>
            <w:tcBorders>
              <w:top w:val="single" w:sz="8" w:space="0" w:color="4F81BD"/>
              <w:bottom w:val="single" w:sz="8" w:space="0" w:color="4F81BD"/>
              <w:right w:val="single" w:sz="8" w:space="0" w:color="4F81BD"/>
            </w:tcBorders>
          </w:tcPr>
          <w:p w14:paraId="48C0C3ED" w14:textId="77777777" w:rsidR="00AF7805" w:rsidRPr="000211F8" w:rsidRDefault="00AF7805" w:rsidP="003744FA">
            <w:pPr>
              <w:rPr>
                <w:snapToGrid w:val="0"/>
                <w:lang w:val="en-US"/>
              </w:rPr>
            </w:pPr>
            <w:r w:rsidRPr="000211F8">
              <w:rPr>
                <w:snapToGrid w:val="0"/>
                <w:lang w:val="en-US"/>
              </w:rPr>
              <w:t>2.1</w:t>
            </w:r>
          </w:p>
        </w:tc>
        <w:tc>
          <w:tcPr>
            <w:tcW w:w="2908" w:type="pct"/>
            <w:tcBorders>
              <w:top w:val="single" w:sz="8" w:space="0" w:color="4F81BD"/>
              <w:bottom w:val="single" w:sz="8" w:space="0" w:color="4F81BD"/>
            </w:tcBorders>
          </w:tcPr>
          <w:p w14:paraId="26293324" w14:textId="77777777" w:rsidR="00AF7805" w:rsidRPr="000211F8" w:rsidRDefault="00AF7805" w:rsidP="003744FA">
            <w:pPr>
              <w:rPr>
                <w:snapToGrid w:val="0"/>
                <w:lang w:val="en-US"/>
              </w:rPr>
            </w:pPr>
            <w:r w:rsidRPr="000211F8">
              <w:rPr>
                <w:snapToGrid w:val="0"/>
                <w:lang w:val="en-US"/>
              </w:rPr>
              <w:t>Plastic</w:t>
            </w:r>
          </w:p>
        </w:tc>
        <w:tc>
          <w:tcPr>
            <w:tcW w:w="1626" w:type="pct"/>
            <w:tcBorders>
              <w:top w:val="single" w:sz="8" w:space="0" w:color="4F81BD"/>
              <w:left w:val="single" w:sz="8" w:space="0" w:color="4F81BD"/>
              <w:bottom w:val="single" w:sz="8" w:space="0" w:color="4F81BD"/>
            </w:tcBorders>
          </w:tcPr>
          <w:p w14:paraId="159BAFF7" w14:textId="77777777" w:rsidR="00AF7805" w:rsidRPr="000211F8" w:rsidRDefault="00AF7805" w:rsidP="003744FA">
            <w:pPr>
              <w:rPr>
                <w:snapToGrid w:val="0"/>
                <w:lang w:val="en-US"/>
              </w:rPr>
            </w:pPr>
            <w:r w:rsidRPr="000211F8">
              <w:rPr>
                <w:snapToGrid w:val="0"/>
                <w:lang w:val="en-US"/>
              </w:rPr>
              <w:t xml:space="preserve">17 02 03 </w:t>
            </w:r>
          </w:p>
        </w:tc>
      </w:tr>
      <w:tr w:rsidR="00AF7805" w:rsidRPr="000211F8" w14:paraId="179A2FFB" w14:textId="77777777" w:rsidTr="003744FA">
        <w:trPr>
          <w:trHeight w:val="256"/>
        </w:trPr>
        <w:tc>
          <w:tcPr>
            <w:tcW w:w="466" w:type="pct"/>
            <w:tcBorders>
              <w:top w:val="single" w:sz="8" w:space="0" w:color="4F81BD"/>
              <w:bottom w:val="single" w:sz="8" w:space="0" w:color="4F81BD"/>
              <w:right w:val="single" w:sz="8" w:space="0" w:color="4F81BD"/>
            </w:tcBorders>
          </w:tcPr>
          <w:p w14:paraId="58FF3F6C" w14:textId="77777777" w:rsidR="00AF7805" w:rsidRPr="000211F8" w:rsidRDefault="00AF7805" w:rsidP="003744FA">
            <w:pPr>
              <w:rPr>
                <w:snapToGrid w:val="0"/>
                <w:lang w:val="en-US"/>
              </w:rPr>
            </w:pPr>
            <w:r w:rsidRPr="000211F8">
              <w:rPr>
                <w:snapToGrid w:val="0"/>
                <w:lang w:val="en-US"/>
              </w:rPr>
              <w:t>2.2</w:t>
            </w:r>
          </w:p>
        </w:tc>
        <w:tc>
          <w:tcPr>
            <w:tcW w:w="2908" w:type="pct"/>
            <w:tcBorders>
              <w:top w:val="single" w:sz="8" w:space="0" w:color="4F81BD"/>
              <w:bottom w:val="single" w:sz="8" w:space="0" w:color="4F81BD"/>
            </w:tcBorders>
          </w:tcPr>
          <w:p w14:paraId="5330E5C7" w14:textId="77777777" w:rsidR="00AF7805" w:rsidRPr="000211F8" w:rsidRDefault="00AF7805" w:rsidP="003744FA">
            <w:pPr>
              <w:rPr>
                <w:snapToGrid w:val="0"/>
                <w:lang w:val="en-US"/>
              </w:rPr>
            </w:pPr>
            <w:r w:rsidRPr="000211F8">
              <w:rPr>
                <w:snapToGrid w:val="0"/>
                <w:lang w:val="en-US"/>
              </w:rPr>
              <w:t>Soil and stones, and excavator dredging operations</w:t>
            </w:r>
          </w:p>
        </w:tc>
        <w:tc>
          <w:tcPr>
            <w:tcW w:w="1626" w:type="pct"/>
            <w:tcBorders>
              <w:top w:val="single" w:sz="8" w:space="0" w:color="4F81BD"/>
              <w:left w:val="single" w:sz="8" w:space="0" w:color="4F81BD"/>
              <w:bottom w:val="single" w:sz="8" w:space="0" w:color="4F81BD"/>
            </w:tcBorders>
          </w:tcPr>
          <w:p w14:paraId="15EBF171" w14:textId="77777777" w:rsidR="00AF7805" w:rsidRPr="000211F8" w:rsidRDefault="00AF7805" w:rsidP="003744FA">
            <w:pPr>
              <w:rPr>
                <w:snapToGrid w:val="0"/>
                <w:lang w:val="en-US"/>
              </w:rPr>
            </w:pPr>
            <w:r w:rsidRPr="000211F8">
              <w:rPr>
                <w:snapToGrid w:val="0"/>
                <w:lang w:val="en-US"/>
              </w:rPr>
              <w:t>17 05 04 and 06</w:t>
            </w:r>
          </w:p>
        </w:tc>
      </w:tr>
      <w:tr w:rsidR="00AF7805" w:rsidRPr="000211F8" w14:paraId="55608274" w14:textId="77777777" w:rsidTr="003744FA">
        <w:tc>
          <w:tcPr>
            <w:tcW w:w="466" w:type="pct"/>
            <w:tcBorders>
              <w:top w:val="single" w:sz="4" w:space="0" w:color="1F497D"/>
              <w:bottom w:val="single" w:sz="4" w:space="0" w:color="1F497D"/>
              <w:right w:val="single" w:sz="8" w:space="0" w:color="4F81BD"/>
            </w:tcBorders>
            <w:shd w:val="clear" w:color="auto" w:fill="DBE5F1"/>
            <w:vAlign w:val="center"/>
          </w:tcPr>
          <w:p w14:paraId="112F5EF1" w14:textId="77777777" w:rsidR="00AF7805" w:rsidRPr="000211F8" w:rsidRDefault="00AF7805" w:rsidP="003744FA">
            <w:pPr>
              <w:rPr>
                <w:snapToGrid w:val="0"/>
                <w:lang w:val="en-US"/>
              </w:rPr>
            </w:pPr>
            <w:r w:rsidRPr="000211F8">
              <w:rPr>
                <w:snapToGrid w:val="0"/>
                <w:lang w:val="en-US"/>
              </w:rPr>
              <w:t>3</w:t>
            </w:r>
          </w:p>
        </w:tc>
        <w:tc>
          <w:tcPr>
            <w:tcW w:w="4534" w:type="pct"/>
            <w:gridSpan w:val="2"/>
            <w:tcBorders>
              <w:top w:val="single" w:sz="4" w:space="0" w:color="1F497D"/>
              <w:bottom w:val="single" w:sz="4" w:space="0" w:color="1F497D"/>
            </w:tcBorders>
            <w:shd w:val="clear" w:color="auto" w:fill="DBE5F1"/>
          </w:tcPr>
          <w:p w14:paraId="615A0436" w14:textId="77777777" w:rsidR="00AF7805" w:rsidRPr="000211F8" w:rsidRDefault="00AF7805" w:rsidP="003744FA">
            <w:pPr>
              <w:rPr>
                <w:caps/>
                <w:snapToGrid w:val="0"/>
                <w:lang w:val="en-US"/>
              </w:rPr>
            </w:pPr>
            <w:r w:rsidRPr="000211F8">
              <w:rPr>
                <w:caps/>
                <w:snapToGrid w:val="0"/>
                <w:lang w:val="en-US"/>
              </w:rPr>
              <w:t>Waste from agriculture, horticulture, aquaculture, FORESTRY, HUNTING AND FISHING, FOOD PREPARATION AND PROCESSING</w:t>
            </w:r>
          </w:p>
        </w:tc>
      </w:tr>
      <w:tr w:rsidR="00AF7805" w:rsidRPr="000211F8" w14:paraId="031ECA06" w14:textId="77777777" w:rsidTr="003744FA">
        <w:tc>
          <w:tcPr>
            <w:tcW w:w="466" w:type="pct"/>
            <w:tcBorders>
              <w:top w:val="single" w:sz="4" w:space="0" w:color="1F497D"/>
              <w:bottom w:val="single" w:sz="4" w:space="0" w:color="1F497D"/>
              <w:right w:val="single" w:sz="8" w:space="0" w:color="4F81BD"/>
            </w:tcBorders>
          </w:tcPr>
          <w:p w14:paraId="72797920" w14:textId="77777777" w:rsidR="00AF7805" w:rsidRPr="000211F8" w:rsidRDefault="00AF7805" w:rsidP="003744FA">
            <w:pPr>
              <w:rPr>
                <w:snapToGrid w:val="0"/>
                <w:lang w:val="en-US"/>
              </w:rPr>
            </w:pPr>
            <w:r w:rsidRPr="000211F8">
              <w:rPr>
                <w:snapToGrid w:val="0"/>
                <w:lang w:val="en-US"/>
              </w:rPr>
              <w:t>3.1.</w:t>
            </w:r>
          </w:p>
        </w:tc>
        <w:tc>
          <w:tcPr>
            <w:tcW w:w="2908" w:type="pct"/>
            <w:tcBorders>
              <w:top w:val="single" w:sz="4" w:space="0" w:color="1F497D"/>
              <w:bottom w:val="single" w:sz="4" w:space="0" w:color="1F497D"/>
            </w:tcBorders>
          </w:tcPr>
          <w:p w14:paraId="3928AA6D" w14:textId="77777777" w:rsidR="00AF7805" w:rsidRPr="000211F8" w:rsidRDefault="00AF7805" w:rsidP="003744FA">
            <w:pPr>
              <w:rPr>
                <w:snapToGrid w:val="0"/>
                <w:lang w:val="en-US"/>
              </w:rPr>
            </w:pPr>
            <w:r w:rsidRPr="000211F8">
              <w:rPr>
                <w:snapToGrid w:val="0"/>
                <w:lang w:val="en-US"/>
              </w:rPr>
              <w:t>Sludge from washing and cleaning</w:t>
            </w:r>
          </w:p>
        </w:tc>
        <w:tc>
          <w:tcPr>
            <w:tcW w:w="1626" w:type="pct"/>
            <w:tcBorders>
              <w:top w:val="single" w:sz="4" w:space="0" w:color="1F497D"/>
              <w:left w:val="single" w:sz="8" w:space="0" w:color="4F81BD"/>
              <w:bottom w:val="single" w:sz="4" w:space="0" w:color="1F497D"/>
            </w:tcBorders>
          </w:tcPr>
          <w:p w14:paraId="681EDD5B" w14:textId="77777777" w:rsidR="00AF7805" w:rsidRPr="000211F8" w:rsidRDefault="00AF7805" w:rsidP="003744FA">
            <w:pPr>
              <w:rPr>
                <w:snapToGrid w:val="0"/>
                <w:lang w:val="en-US"/>
              </w:rPr>
            </w:pPr>
            <w:r w:rsidRPr="000211F8">
              <w:rPr>
                <w:snapToGrid w:val="0"/>
                <w:lang w:val="en-US"/>
              </w:rPr>
              <w:t>02 01 01</w:t>
            </w:r>
          </w:p>
        </w:tc>
      </w:tr>
      <w:tr w:rsidR="00AF7805" w:rsidRPr="000211F8" w14:paraId="3DD42710" w14:textId="77777777" w:rsidTr="003744FA">
        <w:tc>
          <w:tcPr>
            <w:tcW w:w="466" w:type="pct"/>
            <w:tcBorders>
              <w:top w:val="single" w:sz="4" w:space="0" w:color="1F497D"/>
              <w:bottom w:val="single" w:sz="4" w:space="0" w:color="1F497D"/>
              <w:right w:val="single" w:sz="8" w:space="0" w:color="4F81BD"/>
            </w:tcBorders>
          </w:tcPr>
          <w:p w14:paraId="4F38F31D" w14:textId="77777777" w:rsidR="00AF7805" w:rsidRPr="000211F8" w:rsidRDefault="00AF7805" w:rsidP="003744FA">
            <w:pPr>
              <w:rPr>
                <w:snapToGrid w:val="0"/>
                <w:lang w:val="en-US"/>
              </w:rPr>
            </w:pPr>
            <w:r w:rsidRPr="000211F8">
              <w:rPr>
                <w:snapToGrid w:val="0"/>
                <w:lang w:val="en-US"/>
              </w:rPr>
              <w:t>3.2.</w:t>
            </w:r>
          </w:p>
        </w:tc>
        <w:tc>
          <w:tcPr>
            <w:tcW w:w="2908" w:type="pct"/>
            <w:tcBorders>
              <w:top w:val="single" w:sz="4" w:space="0" w:color="1F497D"/>
              <w:bottom w:val="single" w:sz="4" w:space="0" w:color="1F497D"/>
            </w:tcBorders>
          </w:tcPr>
          <w:p w14:paraId="56D37C73" w14:textId="77777777" w:rsidR="00AF7805" w:rsidRPr="000211F8" w:rsidRDefault="00AF7805" w:rsidP="003744FA">
            <w:pPr>
              <w:rPr>
                <w:snapToGrid w:val="0"/>
                <w:lang w:val="en-US"/>
              </w:rPr>
            </w:pPr>
            <w:r w:rsidRPr="000211F8">
              <w:rPr>
                <w:snapToGrid w:val="0"/>
                <w:lang w:val="en-US"/>
              </w:rPr>
              <w:t>Vegetable tissues waste</w:t>
            </w:r>
          </w:p>
        </w:tc>
        <w:tc>
          <w:tcPr>
            <w:tcW w:w="1626" w:type="pct"/>
            <w:tcBorders>
              <w:top w:val="single" w:sz="4" w:space="0" w:color="1F497D"/>
              <w:left w:val="single" w:sz="8" w:space="0" w:color="4F81BD"/>
              <w:bottom w:val="single" w:sz="4" w:space="0" w:color="1F497D"/>
            </w:tcBorders>
          </w:tcPr>
          <w:p w14:paraId="0A5A1B40" w14:textId="77777777" w:rsidR="00AF7805" w:rsidRPr="000211F8" w:rsidRDefault="00AF7805" w:rsidP="003744FA">
            <w:pPr>
              <w:rPr>
                <w:snapToGrid w:val="0"/>
                <w:lang w:val="en-US"/>
              </w:rPr>
            </w:pPr>
            <w:r w:rsidRPr="000211F8">
              <w:rPr>
                <w:snapToGrid w:val="0"/>
                <w:lang w:val="en-US"/>
              </w:rPr>
              <w:t>02 01 03</w:t>
            </w:r>
          </w:p>
        </w:tc>
      </w:tr>
      <w:tr w:rsidR="00AF7805" w:rsidRPr="000211F8" w14:paraId="10ECE562" w14:textId="77777777" w:rsidTr="003744FA">
        <w:tc>
          <w:tcPr>
            <w:tcW w:w="466" w:type="pct"/>
            <w:tcBorders>
              <w:top w:val="single" w:sz="4" w:space="0" w:color="1F497D"/>
              <w:bottom w:val="single" w:sz="4" w:space="0" w:color="1F497D"/>
              <w:right w:val="single" w:sz="8" w:space="0" w:color="4F81BD"/>
            </w:tcBorders>
          </w:tcPr>
          <w:p w14:paraId="0EEB6F3A" w14:textId="77777777" w:rsidR="00AF7805" w:rsidRPr="000211F8" w:rsidRDefault="00AF7805" w:rsidP="003744FA">
            <w:pPr>
              <w:rPr>
                <w:snapToGrid w:val="0"/>
                <w:lang w:val="en-US"/>
              </w:rPr>
            </w:pPr>
            <w:r w:rsidRPr="000211F8">
              <w:rPr>
                <w:snapToGrid w:val="0"/>
                <w:lang w:val="en-US"/>
              </w:rPr>
              <w:t>3.3.</w:t>
            </w:r>
          </w:p>
        </w:tc>
        <w:tc>
          <w:tcPr>
            <w:tcW w:w="2908" w:type="pct"/>
            <w:tcBorders>
              <w:top w:val="single" w:sz="4" w:space="0" w:color="1F497D"/>
              <w:bottom w:val="single" w:sz="4" w:space="0" w:color="1F497D"/>
            </w:tcBorders>
          </w:tcPr>
          <w:p w14:paraId="7916B273" w14:textId="77777777" w:rsidR="00AF7805" w:rsidRPr="000211F8" w:rsidRDefault="00AF7805" w:rsidP="003744FA">
            <w:pPr>
              <w:rPr>
                <w:snapToGrid w:val="0"/>
                <w:lang w:val="en-US"/>
              </w:rPr>
            </w:pPr>
            <w:r w:rsidRPr="000211F8">
              <w:rPr>
                <w:snapToGrid w:val="0"/>
                <w:lang w:val="en-US"/>
              </w:rPr>
              <w:t>Hazardous plastic (including packaging)</w:t>
            </w:r>
          </w:p>
        </w:tc>
        <w:tc>
          <w:tcPr>
            <w:tcW w:w="1626" w:type="pct"/>
            <w:tcBorders>
              <w:top w:val="single" w:sz="4" w:space="0" w:color="1F497D"/>
              <w:left w:val="single" w:sz="8" w:space="0" w:color="4F81BD"/>
              <w:bottom w:val="single" w:sz="4" w:space="0" w:color="1F497D"/>
            </w:tcBorders>
          </w:tcPr>
          <w:p w14:paraId="76C8D053" w14:textId="77777777" w:rsidR="00AF7805" w:rsidRPr="000211F8" w:rsidRDefault="00AF7805" w:rsidP="003744FA">
            <w:pPr>
              <w:rPr>
                <w:snapToGrid w:val="0"/>
                <w:lang w:val="en-US"/>
              </w:rPr>
            </w:pPr>
            <w:r w:rsidRPr="000211F8">
              <w:rPr>
                <w:snapToGrid w:val="0"/>
                <w:lang w:val="en-US"/>
              </w:rPr>
              <w:t>02 01 04</w:t>
            </w:r>
          </w:p>
        </w:tc>
      </w:tr>
      <w:tr w:rsidR="00AF7805" w:rsidRPr="000211F8" w14:paraId="3EF96919" w14:textId="77777777" w:rsidTr="003744FA">
        <w:tc>
          <w:tcPr>
            <w:tcW w:w="466" w:type="pct"/>
            <w:tcBorders>
              <w:top w:val="single" w:sz="4" w:space="0" w:color="1F497D"/>
              <w:bottom w:val="single" w:sz="4" w:space="0" w:color="1F497D"/>
              <w:right w:val="single" w:sz="8" w:space="0" w:color="4F81BD"/>
            </w:tcBorders>
            <w:vAlign w:val="center"/>
          </w:tcPr>
          <w:p w14:paraId="6B28A35C" w14:textId="77777777" w:rsidR="00AF7805" w:rsidRPr="000211F8" w:rsidRDefault="00AF7805" w:rsidP="003744FA">
            <w:pPr>
              <w:rPr>
                <w:snapToGrid w:val="0"/>
                <w:lang w:val="en-US"/>
              </w:rPr>
            </w:pPr>
            <w:r w:rsidRPr="000211F8">
              <w:rPr>
                <w:snapToGrid w:val="0"/>
                <w:lang w:val="en-US"/>
              </w:rPr>
              <w:t>3.4.</w:t>
            </w:r>
          </w:p>
        </w:tc>
        <w:tc>
          <w:tcPr>
            <w:tcW w:w="2908" w:type="pct"/>
            <w:tcBorders>
              <w:top w:val="single" w:sz="4" w:space="0" w:color="1F497D"/>
              <w:bottom w:val="single" w:sz="4" w:space="0" w:color="1F497D"/>
            </w:tcBorders>
            <w:vAlign w:val="center"/>
          </w:tcPr>
          <w:p w14:paraId="110FFA8F" w14:textId="77777777" w:rsidR="00AF7805" w:rsidRPr="000211F8" w:rsidRDefault="00AF7805" w:rsidP="003744FA">
            <w:pPr>
              <w:rPr>
                <w:snapToGrid w:val="0"/>
                <w:lang w:val="en-US"/>
              </w:rPr>
            </w:pPr>
            <w:r w:rsidRPr="000211F8">
              <w:rPr>
                <w:snapToGrid w:val="0"/>
                <w:lang w:val="en-US"/>
              </w:rPr>
              <w:t>Waste from chemicals used in agriculture and waste included in 02 01 08</w:t>
            </w:r>
          </w:p>
        </w:tc>
        <w:tc>
          <w:tcPr>
            <w:tcW w:w="1626" w:type="pct"/>
            <w:tcBorders>
              <w:top w:val="single" w:sz="4" w:space="0" w:color="1F497D"/>
              <w:left w:val="single" w:sz="8" w:space="0" w:color="4F81BD"/>
              <w:bottom w:val="single" w:sz="4" w:space="0" w:color="1F497D"/>
            </w:tcBorders>
            <w:vAlign w:val="center"/>
          </w:tcPr>
          <w:p w14:paraId="2D0BF66C" w14:textId="77777777" w:rsidR="00AF7805" w:rsidRPr="000211F8" w:rsidRDefault="00AF7805" w:rsidP="003744FA">
            <w:pPr>
              <w:rPr>
                <w:snapToGrid w:val="0"/>
                <w:lang w:val="en-US"/>
              </w:rPr>
            </w:pPr>
            <w:r w:rsidRPr="000211F8">
              <w:rPr>
                <w:snapToGrid w:val="0"/>
                <w:lang w:val="en-US"/>
              </w:rPr>
              <w:t>02 01 09</w:t>
            </w:r>
          </w:p>
        </w:tc>
      </w:tr>
      <w:tr w:rsidR="00AF7805" w:rsidRPr="000211F8" w14:paraId="4940DCA3" w14:textId="77777777" w:rsidTr="003744FA">
        <w:tc>
          <w:tcPr>
            <w:tcW w:w="466" w:type="pct"/>
            <w:tcBorders>
              <w:top w:val="single" w:sz="4" w:space="0" w:color="1F497D"/>
              <w:bottom w:val="single" w:sz="4" w:space="0" w:color="1F497D"/>
              <w:right w:val="single" w:sz="8" w:space="0" w:color="4F81BD"/>
            </w:tcBorders>
          </w:tcPr>
          <w:p w14:paraId="0141B216" w14:textId="77777777" w:rsidR="00AF7805" w:rsidRPr="000211F8" w:rsidRDefault="00AF7805" w:rsidP="003744FA">
            <w:pPr>
              <w:rPr>
                <w:snapToGrid w:val="0"/>
                <w:lang w:val="en-US"/>
              </w:rPr>
            </w:pPr>
            <w:r w:rsidRPr="000211F8">
              <w:rPr>
                <w:snapToGrid w:val="0"/>
                <w:lang w:val="en-US"/>
              </w:rPr>
              <w:t>3.5.</w:t>
            </w:r>
          </w:p>
        </w:tc>
        <w:tc>
          <w:tcPr>
            <w:tcW w:w="2908" w:type="pct"/>
            <w:tcBorders>
              <w:top w:val="single" w:sz="4" w:space="0" w:color="1F497D"/>
              <w:bottom w:val="single" w:sz="4" w:space="0" w:color="1F497D"/>
            </w:tcBorders>
          </w:tcPr>
          <w:p w14:paraId="5059ACD7" w14:textId="77777777" w:rsidR="00AF7805" w:rsidRPr="000211F8" w:rsidRDefault="00AF7805" w:rsidP="003744FA">
            <w:pPr>
              <w:rPr>
                <w:snapToGrid w:val="0"/>
                <w:lang w:val="en-US"/>
              </w:rPr>
            </w:pPr>
            <w:r w:rsidRPr="000211F8">
              <w:rPr>
                <w:snapToGrid w:val="0"/>
                <w:lang w:val="en-US"/>
              </w:rPr>
              <w:t>Hazardous metal</w:t>
            </w:r>
          </w:p>
        </w:tc>
        <w:tc>
          <w:tcPr>
            <w:tcW w:w="1626" w:type="pct"/>
            <w:tcBorders>
              <w:top w:val="single" w:sz="4" w:space="0" w:color="1F497D"/>
              <w:left w:val="single" w:sz="8" w:space="0" w:color="4F81BD"/>
              <w:bottom w:val="single" w:sz="4" w:space="0" w:color="1F497D"/>
            </w:tcBorders>
          </w:tcPr>
          <w:p w14:paraId="1B488C73" w14:textId="77777777" w:rsidR="00AF7805" w:rsidRPr="000211F8" w:rsidRDefault="00AF7805" w:rsidP="003744FA">
            <w:pPr>
              <w:rPr>
                <w:snapToGrid w:val="0"/>
                <w:lang w:val="en-US"/>
              </w:rPr>
            </w:pPr>
            <w:r w:rsidRPr="000211F8">
              <w:rPr>
                <w:snapToGrid w:val="0"/>
                <w:lang w:val="en-US"/>
              </w:rPr>
              <w:t>02 01 10</w:t>
            </w:r>
          </w:p>
        </w:tc>
      </w:tr>
      <w:tr w:rsidR="00AF7805" w:rsidRPr="000211F8" w14:paraId="22649360" w14:textId="77777777" w:rsidTr="003744FA">
        <w:tc>
          <w:tcPr>
            <w:tcW w:w="466" w:type="pct"/>
            <w:tcBorders>
              <w:top w:val="single" w:sz="4" w:space="0" w:color="1F497D"/>
              <w:bottom w:val="single" w:sz="4" w:space="0" w:color="1F497D"/>
              <w:right w:val="single" w:sz="8" w:space="0" w:color="4F81BD"/>
            </w:tcBorders>
          </w:tcPr>
          <w:p w14:paraId="585D3048" w14:textId="77777777" w:rsidR="00AF7805" w:rsidRPr="000211F8" w:rsidRDefault="00AF7805" w:rsidP="003744FA">
            <w:pPr>
              <w:rPr>
                <w:snapToGrid w:val="0"/>
                <w:lang w:val="en-US"/>
              </w:rPr>
            </w:pPr>
            <w:r w:rsidRPr="000211F8">
              <w:rPr>
                <w:snapToGrid w:val="0"/>
                <w:lang w:val="en-US"/>
              </w:rPr>
              <w:t>3.6.</w:t>
            </w:r>
          </w:p>
        </w:tc>
        <w:tc>
          <w:tcPr>
            <w:tcW w:w="2908" w:type="pct"/>
            <w:tcBorders>
              <w:top w:val="single" w:sz="4" w:space="0" w:color="1F497D"/>
              <w:bottom w:val="single" w:sz="4" w:space="0" w:color="1F497D"/>
            </w:tcBorders>
          </w:tcPr>
          <w:p w14:paraId="0A12168C" w14:textId="77777777" w:rsidR="00AF7805" w:rsidRPr="000211F8" w:rsidRDefault="00AF7805" w:rsidP="003744FA">
            <w:pPr>
              <w:rPr>
                <w:snapToGrid w:val="0"/>
                <w:lang w:val="en-US"/>
              </w:rPr>
            </w:pPr>
            <w:r w:rsidRPr="000211F8">
              <w:rPr>
                <w:snapToGrid w:val="0"/>
                <w:lang w:val="en-US"/>
              </w:rPr>
              <w:t>Wastes not specified in any other way</w:t>
            </w:r>
          </w:p>
        </w:tc>
        <w:tc>
          <w:tcPr>
            <w:tcW w:w="1626" w:type="pct"/>
            <w:tcBorders>
              <w:top w:val="single" w:sz="4" w:space="0" w:color="1F497D"/>
              <w:left w:val="single" w:sz="8" w:space="0" w:color="4F81BD"/>
              <w:bottom w:val="single" w:sz="4" w:space="0" w:color="1F497D"/>
            </w:tcBorders>
          </w:tcPr>
          <w:p w14:paraId="72F7AAE9" w14:textId="77777777" w:rsidR="00AF7805" w:rsidRPr="000211F8" w:rsidRDefault="00AF7805" w:rsidP="003744FA">
            <w:pPr>
              <w:rPr>
                <w:snapToGrid w:val="0"/>
                <w:lang w:val="en-US"/>
              </w:rPr>
            </w:pPr>
            <w:r w:rsidRPr="000211F8">
              <w:rPr>
                <w:snapToGrid w:val="0"/>
                <w:lang w:val="en-US"/>
              </w:rPr>
              <w:t>02 01 99</w:t>
            </w:r>
          </w:p>
        </w:tc>
      </w:tr>
      <w:tr w:rsidR="00AF7805" w:rsidRPr="000211F8" w14:paraId="67E1B54C" w14:textId="77777777" w:rsidTr="003744FA">
        <w:tc>
          <w:tcPr>
            <w:tcW w:w="5000" w:type="pct"/>
            <w:gridSpan w:val="3"/>
            <w:tcBorders>
              <w:top w:val="single" w:sz="8" w:space="0" w:color="4F81BD"/>
              <w:bottom w:val="single" w:sz="8" w:space="0" w:color="4F81BD"/>
            </w:tcBorders>
          </w:tcPr>
          <w:p w14:paraId="07767E8E" w14:textId="77777777" w:rsidR="00AF7805" w:rsidRPr="000211F8" w:rsidRDefault="00AF7805" w:rsidP="003744FA">
            <w:pPr>
              <w:rPr>
                <w:rFonts w:cs="Times New Roman"/>
                <w:snapToGrid w:val="0"/>
                <w:highlight w:val="yellow"/>
                <w:lang w:val="en-US"/>
              </w:rPr>
            </w:pPr>
            <w:r w:rsidRPr="000211F8">
              <w:rPr>
                <w:b/>
                <w:bCs/>
                <w:snapToGrid w:val="0"/>
                <w:lang w:val="en-US"/>
              </w:rPr>
              <w:t>HAZARDOUS WASTE *</w:t>
            </w:r>
          </w:p>
        </w:tc>
      </w:tr>
      <w:tr w:rsidR="00AF7805" w:rsidRPr="000211F8" w14:paraId="16CD5115" w14:textId="77777777" w:rsidTr="003744FA">
        <w:tc>
          <w:tcPr>
            <w:tcW w:w="466" w:type="pct"/>
            <w:tcBorders>
              <w:right w:val="single" w:sz="8" w:space="0" w:color="4F81BD"/>
            </w:tcBorders>
            <w:shd w:val="clear" w:color="auto" w:fill="DBE5F1"/>
          </w:tcPr>
          <w:p w14:paraId="58F508CA" w14:textId="77777777" w:rsidR="00AF7805" w:rsidRPr="000211F8" w:rsidRDefault="00AF7805" w:rsidP="003744FA">
            <w:pPr>
              <w:rPr>
                <w:snapToGrid w:val="0"/>
                <w:lang w:val="en-US"/>
              </w:rPr>
            </w:pPr>
            <w:r w:rsidRPr="000211F8">
              <w:rPr>
                <w:snapToGrid w:val="0"/>
                <w:lang w:val="en-US"/>
              </w:rPr>
              <w:t>1</w:t>
            </w:r>
          </w:p>
        </w:tc>
        <w:tc>
          <w:tcPr>
            <w:tcW w:w="4534" w:type="pct"/>
            <w:gridSpan w:val="2"/>
            <w:shd w:val="clear" w:color="auto" w:fill="DBE5F1"/>
          </w:tcPr>
          <w:p w14:paraId="4B5F019A" w14:textId="77777777" w:rsidR="00AF7805" w:rsidRPr="000211F8" w:rsidRDefault="00AF7805" w:rsidP="003744FA">
            <w:pPr>
              <w:rPr>
                <w:snapToGrid w:val="0"/>
                <w:lang w:val="en-US"/>
              </w:rPr>
            </w:pPr>
            <w:r w:rsidRPr="000211F8">
              <w:rPr>
                <w:snapToGrid w:val="0"/>
                <w:lang w:val="en-US"/>
              </w:rPr>
              <w:t>WATER OILS AND WASTE FROM LIQUID FUELS</w:t>
            </w:r>
          </w:p>
        </w:tc>
      </w:tr>
      <w:tr w:rsidR="00AF7805" w:rsidRPr="000211F8" w14:paraId="5B81C13A" w14:textId="77777777" w:rsidTr="003744FA">
        <w:tc>
          <w:tcPr>
            <w:tcW w:w="466" w:type="pct"/>
            <w:tcBorders>
              <w:top w:val="single" w:sz="8" w:space="0" w:color="4F81BD"/>
              <w:bottom w:val="single" w:sz="8" w:space="0" w:color="4F81BD"/>
              <w:right w:val="single" w:sz="8" w:space="0" w:color="4F81BD"/>
            </w:tcBorders>
          </w:tcPr>
          <w:p w14:paraId="5DAC47D4" w14:textId="77777777" w:rsidR="00AF7805" w:rsidRPr="000211F8" w:rsidRDefault="00AF7805" w:rsidP="003744FA">
            <w:pPr>
              <w:rPr>
                <w:snapToGrid w:val="0"/>
                <w:lang w:val="en-US"/>
              </w:rPr>
            </w:pPr>
            <w:r w:rsidRPr="000211F8">
              <w:rPr>
                <w:snapToGrid w:val="0"/>
                <w:lang w:val="en-US"/>
              </w:rPr>
              <w:t>1.1</w:t>
            </w:r>
          </w:p>
        </w:tc>
        <w:tc>
          <w:tcPr>
            <w:tcW w:w="2908" w:type="pct"/>
            <w:tcBorders>
              <w:top w:val="single" w:sz="8" w:space="0" w:color="4F81BD"/>
              <w:bottom w:val="single" w:sz="8" w:space="0" w:color="4F81BD"/>
            </w:tcBorders>
          </w:tcPr>
          <w:p w14:paraId="354C6882" w14:textId="77777777" w:rsidR="00AF7805" w:rsidRPr="000211F8" w:rsidRDefault="00AF7805" w:rsidP="003744FA">
            <w:pPr>
              <w:rPr>
                <w:rFonts w:cs="Times New Roman"/>
                <w:snapToGrid w:val="0"/>
                <w:lang w:val="en-US"/>
              </w:rPr>
            </w:pPr>
            <w:r w:rsidRPr="000211F8">
              <w:rPr>
                <w:rFonts w:cs="Times New Roman"/>
                <w:snapToGrid w:val="0"/>
                <w:lang w:val="en-US"/>
              </w:rPr>
              <w:t>Synthetic oils for motors, devices and lubrication</w:t>
            </w:r>
          </w:p>
          <w:p w14:paraId="4F520A8F" w14:textId="77777777" w:rsidR="00AF7805" w:rsidRPr="000211F8" w:rsidRDefault="00AF7805" w:rsidP="003744FA">
            <w:pPr>
              <w:rPr>
                <w:rFonts w:cs="Times New Roman"/>
                <w:snapToGrid w:val="0"/>
                <w:highlight w:val="yellow"/>
                <w:lang w:val="en-US"/>
              </w:rPr>
            </w:pPr>
            <w:r w:rsidRPr="000211F8">
              <w:rPr>
                <w:rFonts w:cs="Times New Roman"/>
                <w:snapToGrid w:val="0"/>
                <w:lang w:val="en-US"/>
              </w:rPr>
              <w:t>Biodegradable oils for motors, devices and lubrication</w:t>
            </w:r>
          </w:p>
        </w:tc>
        <w:tc>
          <w:tcPr>
            <w:tcW w:w="1626" w:type="pct"/>
            <w:tcBorders>
              <w:top w:val="single" w:sz="8" w:space="0" w:color="4F81BD"/>
              <w:left w:val="single" w:sz="8" w:space="0" w:color="4F81BD"/>
              <w:bottom w:val="single" w:sz="8" w:space="0" w:color="4F81BD"/>
            </w:tcBorders>
          </w:tcPr>
          <w:p w14:paraId="196BE6CB" w14:textId="77777777" w:rsidR="00AF7805" w:rsidRPr="000211F8" w:rsidRDefault="00AF7805" w:rsidP="003744FA">
            <w:pPr>
              <w:rPr>
                <w:snapToGrid w:val="0"/>
                <w:lang w:val="en-US"/>
              </w:rPr>
            </w:pPr>
            <w:r w:rsidRPr="000211F8">
              <w:rPr>
                <w:snapToGrid w:val="0"/>
                <w:lang w:val="en-US"/>
              </w:rPr>
              <w:t>13 02 06* and 07*</w:t>
            </w:r>
          </w:p>
        </w:tc>
      </w:tr>
      <w:tr w:rsidR="00AF7805" w:rsidRPr="000211F8" w14:paraId="519CCBDA" w14:textId="77777777" w:rsidTr="003744FA">
        <w:tc>
          <w:tcPr>
            <w:tcW w:w="466" w:type="pct"/>
            <w:tcBorders>
              <w:right w:val="single" w:sz="8" w:space="0" w:color="4F81BD"/>
            </w:tcBorders>
            <w:shd w:val="clear" w:color="auto" w:fill="DBE5F1"/>
            <w:vAlign w:val="center"/>
          </w:tcPr>
          <w:p w14:paraId="1BDEB2DA" w14:textId="77777777" w:rsidR="00AF7805" w:rsidRPr="000211F8" w:rsidRDefault="00AF7805" w:rsidP="003744FA">
            <w:pPr>
              <w:rPr>
                <w:snapToGrid w:val="0"/>
                <w:lang w:val="en-US"/>
              </w:rPr>
            </w:pPr>
            <w:r w:rsidRPr="000211F8">
              <w:rPr>
                <w:snapToGrid w:val="0"/>
                <w:lang w:val="en-US"/>
              </w:rPr>
              <w:lastRenderedPageBreak/>
              <w:t xml:space="preserve">2. </w:t>
            </w:r>
          </w:p>
        </w:tc>
        <w:tc>
          <w:tcPr>
            <w:tcW w:w="4534" w:type="pct"/>
            <w:gridSpan w:val="2"/>
            <w:shd w:val="clear" w:color="auto" w:fill="DBE5F1"/>
          </w:tcPr>
          <w:p w14:paraId="4980146F" w14:textId="77777777" w:rsidR="00AF7805" w:rsidRPr="000211F8" w:rsidRDefault="00AF7805" w:rsidP="003744FA">
            <w:pPr>
              <w:rPr>
                <w:snapToGrid w:val="0"/>
                <w:lang w:val="en-US"/>
              </w:rPr>
            </w:pPr>
            <w:r w:rsidRPr="000211F8">
              <w:rPr>
                <w:snapToGrid w:val="0"/>
                <w:lang w:val="en-US"/>
              </w:rPr>
              <w:t xml:space="preserve">WASTE PACKAGING, APSORBENS, ABSORPTION MATERIALS, FILTER MATERIALS AND PROTECTIVE CLOTHES NOT OTHERWISE SPECIFIED </w:t>
            </w:r>
          </w:p>
        </w:tc>
      </w:tr>
      <w:tr w:rsidR="00AF7805" w:rsidRPr="000211F8" w14:paraId="66E1548C" w14:textId="77777777" w:rsidTr="003744FA">
        <w:tc>
          <w:tcPr>
            <w:tcW w:w="466" w:type="pct"/>
            <w:tcBorders>
              <w:top w:val="single" w:sz="8" w:space="0" w:color="4F81BD"/>
              <w:bottom w:val="single" w:sz="8" w:space="0" w:color="4F81BD"/>
              <w:right w:val="single" w:sz="8" w:space="0" w:color="4F81BD"/>
            </w:tcBorders>
            <w:vAlign w:val="center"/>
          </w:tcPr>
          <w:p w14:paraId="074548C2" w14:textId="77777777" w:rsidR="00AF7805" w:rsidRPr="000211F8" w:rsidRDefault="00AF7805" w:rsidP="003744FA">
            <w:pPr>
              <w:rPr>
                <w:snapToGrid w:val="0"/>
                <w:lang w:val="en-US"/>
              </w:rPr>
            </w:pPr>
            <w:r w:rsidRPr="000211F8">
              <w:rPr>
                <w:snapToGrid w:val="0"/>
                <w:lang w:val="en-US"/>
              </w:rPr>
              <w:t>2.1.</w:t>
            </w:r>
          </w:p>
        </w:tc>
        <w:tc>
          <w:tcPr>
            <w:tcW w:w="2908" w:type="pct"/>
            <w:tcBorders>
              <w:top w:val="single" w:sz="8" w:space="0" w:color="4F81BD"/>
              <w:bottom w:val="single" w:sz="8" w:space="0" w:color="4F81BD"/>
            </w:tcBorders>
          </w:tcPr>
          <w:p w14:paraId="0804F6CC" w14:textId="77777777" w:rsidR="00AF7805" w:rsidRPr="000211F8" w:rsidRDefault="00AF7805" w:rsidP="003744FA">
            <w:pPr>
              <w:rPr>
                <w:rFonts w:cs="Times New Roman"/>
                <w:snapToGrid w:val="0"/>
                <w:highlight w:val="yellow"/>
                <w:lang w:val="en-US"/>
              </w:rPr>
            </w:pPr>
            <w:r w:rsidRPr="000211F8">
              <w:rPr>
                <w:rFonts w:cs="Times New Roman"/>
                <w:snapToGrid w:val="0"/>
                <w:lang w:val="en-US"/>
              </w:rPr>
              <w:t>Packaging containing residues of hazardous substances or contaminated with harmful substances</w:t>
            </w:r>
          </w:p>
        </w:tc>
        <w:tc>
          <w:tcPr>
            <w:tcW w:w="1626" w:type="pct"/>
            <w:tcBorders>
              <w:top w:val="single" w:sz="8" w:space="0" w:color="4F81BD"/>
              <w:left w:val="single" w:sz="8" w:space="0" w:color="4F81BD"/>
              <w:bottom w:val="single" w:sz="8" w:space="0" w:color="4F81BD"/>
            </w:tcBorders>
          </w:tcPr>
          <w:p w14:paraId="417CAC0D" w14:textId="77777777" w:rsidR="00AF7805" w:rsidRPr="000211F8" w:rsidRDefault="00AF7805" w:rsidP="003744FA">
            <w:pPr>
              <w:rPr>
                <w:snapToGrid w:val="0"/>
                <w:lang w:val="en-US"/>
              </w:rPr>
            </w:pPr>
            <w:r w:rsidRPr="000211F8">
              <w:rPr>
                <w:rFonts w:cs="Arial"/>
                <w:snapToGrid w:val="0"/>
                <w:lang w:val="en-US"/>
              </w:rPr>
              <w:t>15 01 10*</w:t>
            </w:r>
          </w:p>
        </w:tc>
      </w:tr>
      <w:tr w:rsidR="00AF7805" w:rsidRPr="000211F8" w14:paraId="40FBF72C" w14:textId="77777777" w:rsidTr="003744FA">
        <w:tc>
          <w:tcPr>
            <w:tcW w:w="466" w:type="pct"/>
            <w:tcBorders>
              <w:top w:val="single" w:sz="8" w:space="0" w:color="4F81BD"/>
              <w:bottom w:val="single" w:sz="8" w:space="0" w:color="4F81BD"/>
              <w:right w:val="single" w:sz="8" w:space="0" w:color="4F81BD"/>
            </w:tcBorders>
          </w:tcPr>
          <w:p w14:paraId="6D75794A" w14:textId="77777777" w:rsidR="00AF7805" w:rsidRPr="000211F8" w:rsidRDefault="00AF7805" w:rsidP="003744FA">
            <w:pPr>
              <w:rPr>
                <w:snapToGrid w:val="0"/>
                <w:lang w:val="en-US"/>
              </w:rPr>
            </w:pPr>
            <w:r w:rsidRPr="000211F8">
              <w:rPr>
                <w:snapToGrid w:val="0"/>
                <w:lang w:val="en-US"/>
              </w:rPr>
              <w:t>2.2.</w:t>
            </w:r>
          </w:p>
        </w:tc>
        <w:tc>
          <w:tcPr>
            <w:tcW w:w="2908" w:type="pct"/>
            <w:tcBorders>
              <w:top w:val="single" w:sz="8" w:space="0" w:color="4F81BD"/>
              <w:bottom w:val="single" w:sz="8" w:space="0" w:color="4F81BD"/>
            </w:tcBorders>
          </w:tcPr>
          <w:p w14:paraId="4EBB0471" w14:textId="77777777" w:rsidR="00AF7805" w:rsidRPr="000211F8" w:rsidRDefault="00AF7805" w:rsidP="003744FA">
            <w:pPr>
              <w:rPr>
                <w:rFonts w:cs="Times New Roman"/>
                <w:snapToGrid w:val="0"/>
                <w:lang w:val="en-US"/>
              </w:rPr>
            </w:pPr>
            <w:r w:rsidRPr="000211F8">
              <w:rPr>
                <w:rFonts w:cs="Times New Roman"/>
                <w:snapToGrid w:val="0"/>
                <w:lang w:val="en-US"/>
              </w:rPr>
              <w:t>Used absorbents (absorbing substances in case of oil and grease leakage, cloth, protective clothing)</w:t>
            </w:r>
          </w:p>
        </w:tc>
        <w:tc>
          <w:tcPr>
            <w:tcW w:w="1626" w:type="pct"/>
            <w:tcBorders>
              <w:top w:val="single" w:sz="8" w:space="0" w:color="4F81BD"/>
              <w:left w:val="single" w:sz="8" w:space="0" w:color="4F81BD"/>
              <w:bottom w:val="single" w:sz="8" w:space="0" w:color="4F81BD"/>
            </w:tcBorders>
          </w:tcPr>
          <w:p w14:paraId="77A646ED" w14:textId="77777777" w:rsidR="00AF7805" w:rsidRPr="000211F8" w:rsidRDefault="00AF7805" w:rsidP="003744FA">
            <w:pPr>
              <w:rPr>
                <w:snapToGrid w:val="0"/>
                <w:lang w:val="en-US"/>
              </w:rPr>
            </w:pPr>
            <w:r w:rsidRPr="000211F8">
              <w:rPr>
                <w:rFonts w:cs="Arial"/>
                <w:snapToGrid w:val="0"/>
                <w:lang w:val="en-US"/>
              </w:rPr>
              <w:t xml:space="preserve">15 02 02* </w:t>
            </w:r>
          </w:p>
        </w:tc>
      </w:tr>
      <w:tr w:rsidR="00AF7805" w:rsidRPr="000211F8" w14:paraId="183C7C49" w14:textId="77777777" w:rsidTr="003744FA">
        <w:tc>
          <w:tcPr>
            <w:tcW w:w="466" w:type="pct"/>
            <w:tcBorders>
              <w:top w:val="single" w:sz="4" w:space="0" w:color="1F497D"/>
              <w:bottom w:val="single" w:sz="4" w:space="0" w:color="1F497D"/>
              <w:right w:val="single" w:sz="8" w:space="0" w:color="4F81BD"/>
            </w:tcBorders>
            <w:shd w:val="clear" w:color="auto" w:fill="DBE5F1"/>
            <w:vAlign w:val="center"/>
          </w:tcPr>
          <w:p w14:paraId="1D461D3E" w14:textId="77777777" w:rsidR="00AF7805" w:rsidRPr="000211F8" w:rsidRDefault="00AF7805" w:rsidP="003744FA">
            <w:pPr>
              <w:rPr>
                <w:snapToGrid w:val="0"/>
                <w:lang w:val="en-US"/>
              </w:rPr>
            </w:pPr>
            <w:r w:rsidRPr="000211F8">
              <w:rPr>
                <w:snapToGrid w:val="0"/>
                <w:lang w:val="en-US"/>
              </w:rPr>
              <w:t>3.</w:t>
            </w:r>
          </w:p>
        </w:tc>
        <w:tc>
          <w:tcPr>
            <w:tcW w:w="4534" w:type="pct"/>
            <w:gridSpan w:val="2"/>
            <w:tcBorders>
              <w:top w:val="single" w:sz="4" w:space="0" w:color="1F497D"/>
              <w:bottom w:val="single" w:sz="4" w:space="0" w:color="1F497D"/>
            </w:tcBorders>
            <w:shd w:val="clear" w:color="auto" w:fill="DBE5F1"/>
            <w:vAlign w:val="center"/>
          </w:tcPr>
          <w:p w14:paraId="25DC873A" w14:textId="77777777" w:rsidR="00AF7805" w:rsidRPr="000211F8" w:rsidRDefault="00AF7805" w:rsidP="003744FA">
            <w:pPr>
              <w:rPr>
                <w:snapToGrid w:val="0"/>
                <w:lang w:val="en-US"/>
              </w:rPr>
            </w:pPr>
            <w:r w:rsidRPr="000211F8">
              <w:rPr>
                <w:snapToGrid w:val="0"/>
                <w:lang w:val="en-US"/>
              </w:rPr>
              <w:t>WASTE FROM AGRICULTURE, HORTICULTURE, AQUACULTURE, FORESTRY, HUNTING AND FISHING, FOOD PREPARATION AND PROCESSING</w:t>
            </w:r>
          </w:p>
        </w:tc>
      </w:tr>
      <w:tr w:rsidR="00AF7805" w:rsidRPr="000211F8" w14:paraId="78DBB8B9" w14:textId="77777777" w:rsidTr="003744FA">
        <w:tc>
          <w:tcPr>
            <w:tcW w:w="466" w:type="pct"/>
            <w:tcBorders>
              <w:top w:val="single" w:sz="4" w:space="0" w:color="1F497D"/>
              <w:bottom w:val="single" w:sz="4" w:space="0" w:color="1F497D"/>
              <w:right w:val="single" w:sz="8" w:space="0" w:color="4F81BD"/>
            </w:tcBorders>
            <w:vAlign w:val="center"/>
          </w:tcPr>
          <w:p w14:paraId="6378C98B" w14:textId="77777777" w:rsidR="00AF7805" w:rsidRPr="000211F8" w:rsidRDefault="00AF7805" w:rsidP="003744FA">
            <w:pPr>
              <w:rPr>
                <w:snapToGrid w:val="0"/>
                <w:lang w:val="en-US"/>
              </w:rPr>
            </w:pPr>
            <w:r w:rsidRPr="000211F8">
              <w:rPr>
                <w:snapToGrid w:val="0"/>
                <w:lang w:val="en-US"/>
              </w:rPr>
              <w:t>3.1.</w:t>
            </w:r>
          </w:p>
        </w:tc>
        <w:tc>
          <w:tcPr>
            <w:tcW w:w="2908" w:type="pct"/>
            <w:tcBorders>
              <w:top w:val="single" w:sz="4" w:space="0" w:color="1F497D"/>
              <w:bottom w:val="single" w:sz="4" w:space="0" w:color="1F497D"/>
            </w:tcBorders>
            <w:vAlign w:val="center"/>
          </w:tcPr>
          <w:p w14:paraId="2BD8CF36" w14:textId="77777777" w:rsidR="00AF7805" w:rsidRPr="000211F8" w:rsidRDefault="00AF7805" w:rsidP="003744FA">
            <w:pPr>
              <w:rPr>
                <w:snapToGrid w:val="0"/>
                <w:lang w:val="en-US"/>
              </w:rPr>
            </w:pPr>
            <w:r w:rsidRPr="000211F8">
              <w:rPr>
                <w:snapToGrid w:val="0"/>
                <w:lang w:val="en-US"/>
              </w:rPr>
              <w:t>Waste from chemicals used in agriculture and containing hazardous materials</w:t>
            </w:r>
          </w:p>
        </w:tc>
        <w:tc>
          <w:tcPr>
            <w:tcW w:w="1626" w:type="pct"/>
            <w:tcBorders>
              <w:top w:val="single" w:sz="4" w:space="0" w:color="1F497D"/>
              <w:left w:val="single" w:sz="8" w:space="0" w:color="4F81BD"/>
              <w:bottom w:val="single" w:sz="4" w:space="0" w:color="1F497D"/>
            </w:tcBorders>
            <w:vAlign w:val="center"/>
          </w:tcPr>
          <w:p w14:paraId="37920BCE" w14:textId="77777777" w:rsidR="00AF7805" w:rsidRPr="000211F8" w:rsidRDefault="00AF7805" w:rsidP="003744FA">
            <w:pPr>
              <w:rPr>
                <w:snapToGrid w:val="0"/>
                <w:lang w:val="en-US"/>
              </w:rPr>
            </w:pPr>
            <w:r w:rsidRPr="000211F8">
              <w:rPr>
                <w:snapToGrid w:val="0"/>
                <w:lang w:val="en-US"/>
              </w:rPr>
              <w:t>02 01 08*</w:t>
            </w:r>
          </w:p>
        </w:tc>
      </w:tr>
    </w:tbl>
    <w:p w14:paraId="102BCA13" w14:textId="77777777" w:rsidR="000211F8" w:rsidRDefault="000211F8" w:rsidP="00AF7805">
      <w:pPr>
        <w:rPr>
          <w:rFonts w:cs="Arial"/>
          <w:b/>
          <w:lang w:val="en-US"/>
        </w:rPr>
      </w:pPr>
      <w:bookmarkStart w:id="309" w:name="_Toc239817458"/>
      <w:bookmarkStart w:id="310" w:name="_Toc270599198"/>
      <w:bookmarkStart w:id="311" w:name="_Toc282090791"/>
      <w:bookmarkStart w:id="312" w:name="_Toc244662836"/>
      <w:bookmarkStart w:id="313" w:name="_Toc257791362"/>
    </w:p>
    <w:p w14:paraId="07BA5CD2" w14:textId="1E7F2E9C" w:rsidR="00AF7805" w:rsidRPr="000211F8" w:rsidRDefault="00AF7805" w:rsidP="00AF7805">
      <w:pPr>
        <w:rPr>
          <w:rFonts w:cs="Arial"/>
          <w:b/>
          <w:lang w:val="en-US"/>
        </w:rPr>
      </w:pPr>
      <w:r w:rsidRPr="000211F8">
        <w:rPr>
          <w:rFonts w:cs="Arial"/>
          <w:b/>
          <w:lang w:val="en-US"/>
        </w:rPr>
        <w:t xml:space="preserve">3.2 </w:t>
      </w:r>
      <w:bookmarkEnd w:id="309"/>
      <w:bookmarkEnd w:id="310"/>
      <w:bookmarkEnd w:id="311"/>
      <w:bookmarkEnd w:id="312"/>
      <w:bookmarkEnd w:id="313"/>
      <w:r w:rsidRPr="000211F8">
        <w:rPr>
          <w:rFonts w:cs="Arial"/>
          <w:b/>
          <w:lang w:val="en-US"/>
        </w:rPr>
        <w:t>Waste Management in the Operation Phase</w:t>
      </w:r>
    </w:p>
    <w:p w14:paraId="1387A51B" w14:textId="77777777" w:rsidR="00AF7805" w:rsidRPr="000211F8" w:rsidRDefault="00AF7805" w:rsidP="00AF7805">
      <w:pPr>
        <w:rPr>
          <w:rFonts w:cs="Arial"/>
          <w:lang w:val="en-US"/>
        </w:rPr>
      </w:pPr>
    </w:p>
    <w:p w14:paraId="55D5B4DB" w14:textId="77777777" w:rsidR="00AF7805" w:rsidRPr="000211F8" w:rsidRDefault="00AF7805" w:rsidP="00AF7805">
      <w:pPr>
        <w:rPr>
          <w:lang w:val="en-US"/>
        </w:rPr>
      </w:pPr>
      <w:r w:rsidRPr="000211F8">
        <w:rPr>
          <w:lang w:val="en-US"/>
        </w:rPr>
        <w:t>Collection and storage of waste in this case as well will be based on the principles of prevention and separate collection. Waste incineration on site or in the open is prohibited.</w:t>
      </w:r>
    </w:p>
    <w:p w14:paraId="02880A4E" w14:textId="77777777" w:rsidR="00AF7805" w:rsidRPr="000211F8" w:rsidRDefault="00AF7805" w:rsidP="00AF7805">
      <w:pPr>
        <w:rPr>
          <w:rFonts w:cs="Times New Roman"/>
          <w:lang w:val="en-US"/>
        </w:rPr>
      </w:pPr>
      <w:r w:rsidRPr="000211F8">
        <w:rPr>
          <w:lang w:val="en-US"/>
        </w:rPr>
        <w:t>Waste management is presented as follows:</w:t>
      </w:r>
    </w:p>
    <w:p w14:paraId="38001686" w14:textId="77777777" w:rsidR="00AF7805" w:rsidRPr="000211F8" w:rsidRDefault="00AF7805" w:rsidP="00AF7805">
      <w:pPr>
        <w:rPr>
          <w:rFonts w:cs="Arial"/>
          <w:lang w:val="en-US"/>
        </w:rPr>
      </w:pPr>
    </w:p>
    <w:p w14:paraId="766CD165" w14:textId="77777777" w:rsidR="00AF7805" w:rsidRPr="000211F8" w:rsidRDefault="00AF7805" w:rsidP="00AF7805">
      <w:pPr>
        <w:autoSpaceDE w:val="0"/>
        <w:autoSpaceDN w:val="0"/>
        <w:adjustRightInd w:val="0"/>
        <w:rPr>
          <w:rFonts w:eastAsia="Calibri" w:cs="Arial"/>
          <w:u w:val="single"/>
          <w:lang w:val="en-US"/>
        </w:rPr>
      </w:pPr>
      <w:r w:rsidRPr="000211F8">
        <w:rPr>
          <w:rFonts w:eastAsia="Calibri" w:cs="Arial"/>
          <w:u w:val="single"/>
          <w:lang w:val="en-US"/>
        </w:rPr>
        <w:t>Waste Collection, Storing and Handling Methods</w:t>
      </w:r>
    </w:p>
    <w:p w14:paraId="47AA01CF" w14:textId="77777777" w:rsidR="00AF7805" w:rsidRPr="000211F8" w:rsidRDefault="00AF7805" w:rsidP="00AF7805">
      <w:pPr>
        <w:autoSpaceDE w:val="0"/>
        <w:autoSpaceDN w:val="0"/>
        <w:adjustRightInd w:val="0"/>
        <w:rPr>
          <w:rFonts w:cs="Arial"/>
          <w:lang w:val="en-US"/>
        </w:rPr>
      </w:pPr>
    </w:p>
    <w:p w14:paraId="60142E40" w14:textId="77777777" w:rsidR="00AF7805" w:rsidRPr="000211F8" w:rsidRDefault="00AF7805" w:rsidP="00AF7805">
      <w:pPr>
        <w:rPr>
          <w:lang w:val="en-US"/>
        </w:rPr>
      </w:pPr>
      <w:r w:rsidRPr="000211F8">
        <w:rPr>
          <w:lang w:val="en-US"/>
        </w:rPr>
        <w:t>Waste producer, or individual users associated into the Water Users Association, is responsible to secure that waste management is compliant to the principle of good working practices pursuant to legal regulations. A restriction can impose a temporary waste management method in the respective municipality that does not favour separate waste collection.</w:t>
      </w:r>
    </w:p>
    <w:p w14:paraId="013F351B" w14:textId="77777777" w:rsidR="00AF7805" w:rsidRPr="000211F8" w:rsidRDefault="00AF7805" w:rsidP="00AF7805">
      <w:pPr>
        <w:autoSpaceDE w:val="0"/>
        <w:autoSpaceDN w:val="0"/>
        <w:adjustRightInd w:val="0"/>
        <w:rPr>
          <w:rFonts w:cs="Arial"/>
          <w:highlight w:val="yellow"/>
          <w:lang w:val="en-US"/>
        </w:rPr>
      </w:pPr>
    </w:p>
    <w:p w14:paraId="70E4F6D7" w14:textId="77777777" w:rsidR="00AF7805" w:rsidRPr="000211F8" w:rsidRDefault="00AF7805" w:rsidP="00AF7805">
      <w:pPr>
        <w:autoSpaceDE w:val="0"/>
        <w:autoSpaceDN w:val="0"/>
        <w:adjustRightInd w:val="0"/>
        <w:rPr>
          <w:rFonts w:cs="Arial"/>
          <w:lang w:val="en-US"/>
        </w:rPr>
      </w:pPr>
      <w:r w:rsidRPr="000211F8">
        <w:rPr>
          <w:rFonts w:cs="Arial"/>
          <w:lang w:val="en-US"/>
        </w:rPr>
        <w:t xml:space="preserve">During regular maintenance of power equipment and water pumps in pumping stations, there is waste in form of greased and oiled cloth, hazardous waste oils, etc., labelled as 15 02 02*. This waste should be collected, selected and temporarily deposited to the planned facility sites for the maintenance duration. Barrels or other suitable containers, properly labelled to avoid environmental pollution will be procured for the storing of collected waste oils (13 02 06* and 07*), classified as hazardous waste. Waste collected by these means is to be placed at companies dealing with the concerned waste disposal. Water User Association is responsible to sign a contract with the referred companies. In case of and occasional appearance of a leak of oil and fats, remove them with a cloth, and temporarily store oily rags in metal barrels. Fat occasionally removed off the equipment, due to the appearance of mechanical particles or due to replacement needs, is to be removed applying the same method. </w:t>
      </w:r>
    </w:p>
    <w:p w14:paraId="1ADE927D" w14:textId="77777777" w:rsidR="00AF7805" w:rsidRPr="000211F8" w:rsidRDefault="00AF7805" w:rsidP="00AF7805">
      <w:pPr>
        <w:autoSpaceDE w:val="0"/>
        <w:autoSpaceDN w:val="0"/>
        <w:adjustRightInd w:val="0"/>
        <w:rPr>
          <w:rFonts w:cs="Arial"/>
          <w:lang w:val="en-US"/>
        </w:rPr>
      </w:pPr>
    </w:p>
    <w:p w14:paraId="67A69881" w14:textId="77777777" w:rsidR="00AF7805" w:rsidRPr="000211F8" w:rsidRDefault="00AF7805" w:rsidP="00AF7805">
      <w:pPr>
        <w:rPr>
          <w:lang w:val="en-US"/>
        </w:rPr>
      </w:pPr>
      <w:r w:rsidRPr="000211F8">
        <w:rPr>
          <w:lang w:val="en-US"/>
        </w:rPr>
        <w:t>In the process of agricultural production, organic waste occurs mainly from waste plant tissues (02 01 03) and shall be collected separately and subjected to the process of composting. Composting should be implemented jointly as organized by the Water Users Association. It is necessary to find a suitable waste composting location in coordination with the municipality.</w:t>
      </w:r>
    </w:p>
    <w:p w14:paraId="7D35778F" w14:textId="77777777" w:rsidR="00AF7805" w:rsidRPr="000211F8" w:rsidRDefault="00AF7805" w:rsidP="00AF7805">
      <w:pPr>
        <w:rPr>
          <w:lang w:val="en-US"/>
        </w:rPr>
      </w:pPr>
    </w:p>
    <w:p w14:paraId="07389BF8" w14:textId="77777777" w:rsidR="00AF7805" w:rsidRPr="000211F8" w:rsidRDefault="00AF7805" w:rsidP="00AF7805">
      <w:pPr>
        <w:rPr>
          <w:rFonts w:cs="Arial"/>
          <w:lang w:val="en-US"/>
        </w:rPr>
      </w:pPr>
      <w:r w:rsidRPr="000211F8">
        <w:rPr>
          <w:lang w:val="en-US"/>
        </w:rPr>
        <w:t>Containers of the chemicals used for plant protection are classified as hazardous waste (02 01 08*). Such containers should be selected and collected separately in specially marked bags as organized by the Water Users Association. The collected waste must be handed over to the company dealing with hazardous waste and the Water Users Association is responsible to sign a contract with the referred company prior to the system commencement.</w:t>
      </w:r>
    </w:p>
    <w:p w14:paraId="21C425AE" w14:textId="77777777" w:rsidR="00AF7805" w:rsidRPr="000211F8" w:rsidRDefault="00AF7805" w:rsidP="00AF7805">
      <w:pPr>
        <w:autoSpaceDE w:val="0"/>
        <w:autoSpaceDN w:val="0"/>
        <w:adjustRightInd w:val="0"/>
        <w:rPr>
          <w:rFonts w:cs="Arial"/>
          <w:lang w:val="en-US"/>
        </w:rPr>
      </w:pPr>
    </w:p>
    <w:p w14:paraId="7CE63A9B" w14:textId="77777777" w:rsidR="00AF7805" w:rsidRPr="000211F8" w:rsidRDefault="00AF7805" w:rsidP="00AF7805">
      <w:pPr>
        <w:autoSpaceDE w:val="0"/>
        <w:autoSpaceDN w:val="0"/>
        <w:adjustRightInd w:val="0"/>
        <w:rPr>
          <w:lang w:val="en-US"/>
        </w:rPr>
      </w:pPr>
      <w:r w:rsidRPr="000211F8">
        <w:rPr>
          <w:lang w:val="en-US"/>
        </w:rPr>
        <w:t xml:space="preserve">Municipal waste marked as 20 03 01, 17 02 03, 02 01 04, 02 01 10, 02 01 99 may occur on the irrigated location, as generated by individual producers especially during planting and harvesting operations. In case the municipality has not established a separate waste collection system, such </w:t>
      </w:r>
      <w:r w:rsidRPr="000211F8">
        <w:rPr>
          <w:lang w:val="en-US"/>
        </w:rPr>
        <w:lastRenderedPageBreak/>
        <w:t>waste must be collected and temporarily stored in plastic buckets or containers installed by the municipal utility in the region. This category includes non-hazardous waste from chemicals used in agriculture (02 01 09). If there is no waste collection service, each manufacturer must arrange collection and transport to the nearest buckets/containers for waste disposal installed by the municipal utility. Upon establishment of organized separate waste collection systems by municipal structures, recyclable waste (plastics, paper, glass and iron) will be separated and disposed of in special containers intended for the concerned purpose.</w:t>
      </w:r>
    </w:p>
    <w:p w14:paraId="27634791" w14:textId="77777777" w:rsidR="00AF7805" w:rsidRPr="000211F8" w:rsidRDefault="00AF7805" w:rsidP="00AF7805">
      <w:pPr>
        <w:tabs>
          <w:tab w:val="left" w:pos="1139"/>
        </w:tabs>
        <w:autoSpaceDE w:val="0"/>
        <w:autoSpaceDN w:val="0"/>
        <w:adjustRightInd w:val="0"/>
        <w:rPr>
          <w:rFonts w:cs="Times New Roman"/>
          <w:lang w:val="en-US"/>
        </w:rPr>
      </w:pPr>
      <w:r w:rsidRPr="000211F8">
        <w:rPr>
          <w:rFonts w:cs="Times New Roman"/>
          <w:lang w:val="en-US"/>
        </w:rPr>
        <w:tab/>
      </w:r>
    </w:p>
    <w:p w14:paraId="26BD57E0" w14:textId="77777777" w:rsidR="00AF7805" w:rsidRPr="000211F8" w:rsidRDefault="00AF7805" w:rsidP="00AF7805">
      <w:pPr>
        <w:rPr>
          <w:rFonts w:cs="Arial"/>
          <w:lang w:val="en-US"/>
        </w:rPr>
      </w:pPr>
      <w:r w:rsidRPr="000211F8">
        <w:rPr>
          <w:lang w:val="en-US"/>
        </w:rPr>
        <w:t>During construction works involving pipe replacements and in case of failures, pipe bursts or similar, clay layer (17 05 04 and 06) must be deposited separately and reinstated after pipe lying. Possible surplus material must be deposited at predetermined locations, until transported to the landfill.</w:t>
      </w:r>
    </w:p>
    <w:p w14:paraId="48E0E9D1" w14:textId="77777777" w:rsidR="00AF7805" w:rsidRPr="000211F8" w:rsidRDefault="00AF7805" w:rsidP="00AF7805">
      <w:pPr>
        <w:autoSpaceDE w:val="0"/>
        <w:autoSpaceDN w:val="0"/>
        <w:adjustRightInd w:val="0"/>
        <w:rPr>
          <w:rFonts w:cs="Arial"/>
          <w:highlight w:val="yellow"/>
          <w:lang w:val="en-US"/>
        </w:rPr>
      </w:pPr>
    </w:p>
    <w:p w14:paraId="7776CEAA" w14:textId="77777777" w:rsidR="00AF7805" w:rsidRPr="000211F8" w:rsidRDefault="00AF7805" w:rsidP="00AF7805">
      <w:pPr>
        <w:rPr>
          <w:u w:val="single"/>
          <w:lang w:val="en-US"/>
        </w:rPr>
      </w:pPr>
      <w:r w:rsidRPr="000211F8">
        <w:rPr>
          <w:u w:val="single"/>
          <w:lang w:val="en-US"/>
        </w:rPr>
        <w:t>Waste Disposal</w:t>
      </w:r>
    </w:p>
    <w:p w14:paraId="23E34480" w14:textId="77777777" w:rsidR="00AF7805" w:rsidRPr="000211F8" w:rsidRDefault="00AF7805" w:rsidP="00AF7805">
      <w:pPr>
        <w:rPr>
          <w:rFonts w:cs="Arial"/>
          <w:u w:val="single"/>
          <w:lang w:val="en-US"/>
        </w:rPr>
      </w:pPr>
    </w:p>
    <w:p w14:paraId="60C795F9" w14:textId="77777777" w:rsidR="00AF7805" w:rsidRPr="000211F8" w:rsidRDefault="00AF7805" w:rsidP="00AF7805">
      <w:pPr>
        <w:rPr>
          <w:lang w:val="en-US"/>
        </w:rPr>
      </w:pPr>
      <w:r w:rsidRPr="000211F8">
        <w:rPr>
          <w:lang w:val="en-US"/>
        </w:rPr>
        <w:t>It is necessary to enter into contracts for removal and disposal of all generated waste with companies that have obtained all required waste management permits.</w:t>
      </w:r>
    </w:p>
    <w:p w14:paraId="63D1697E" w14:textId="77777777" w:rsidR="00AF7805" w:rsidRPr="000211F8" w:rsidRDefault="00AF7805" w:rsidP="00AF7805">
      <w:pPr>
        <w:rPr>
          <w:lang w:val="en-US"/>
        </w:rPr>
      </w:pPr>
    </w:p>
    <w:p w14:paraId="73C8E029" w14:textId="77777777" w:rsidR="00AF7805" w:rsidRPr="000211F8" w:rsidRDefault="00AF7805" w:rsidP="00AF7805">
      <w:pPr>
        <w:rPr>
          <w:lang w:val="en-US"/>
        </w:rPr>
      </w:pPr>
      <w:r w:rsidRPr="000211F8">
        <w:rPr>
          <w:lang w:val="en-US"/>
        </w:rPr>
        <w:t xml:space="preserve">Waste producer will hand over all (selectively) collected waste to the operator or authorized waste collection, transport and treatment enterprises, pursuant to the </w:t>
      </w:r>
      <w:r w:rsidRPr="000211F8">
        <w:rPr>
          <w:i/>
          <w:iCs/>
          <w:lang w:val="en-US"/>
        </w:rPr>
        <w:t xml:space="preserve">Regulation on Selective Waste Collection, Packaging And Labelling </w:t>
      </w:r>
      <w:r w:rsidRPr="000211F8">
        <w:rPr>
          <w:lang w:val="en-US"/>
        </w:rPr>
        <w:t>(“Official Gazette of FB&amp;H” no. 38/06). The operator undertakes the obligation to transport waste to the final waste treatment process or final disposal.</w:t>
      </w:r>
    </w:p>
    <w:p w14:paraId="7C4C797B" w14:textId="77777777" w:rsidR="00AF7805" w:rsidRPr="000211F8" w:rsidRDefault="00AF7805" w:rsidP="00AF7805">
      <w:pPr>
        <w:rPr>
          <w:lang w:val="en-US"/>
        </w:rPr>
      </w:pPr>
    </w:p>
    <w:p w14:paraId="1CDD55CD" w14:textId="77777777" w:rsidR="00AF7805" w:rsidRPr="000211F8" w:rsidRDefault="00AF7805" w:rsidP="00AF7805">
      <w:pPr>
        <w:rPr>
          <w:lang w:val="en-US"/>
        </w:rPr>
      </w:pPr>
      <w:r w:rsidRPr="000211F8">
        <w:rPr>
          <w:lang w:val="en-US"/>
        </w:rPr>
        <w:t>Final disposal of municipal waste will be carried out regularly to the municipal/regional landfill by means of the municipal public utility trucks and pursuant to the concluded contract.</w:t>
      </w:r>
    </w:p>
    <w:p w14:paraId="72316586" w14:textId="77777777" w:rsidR="00AF7805" w:rsidRPr="000211F8" w:rsidRDefault="00AF7805" w:rsidP="00AF7805">
      <w:pPr>
        <w:autoSpaceDE w:val="0"/>
        <w:autoSpaceDN w:val="0"/>
        <w:adjustRightInd w:val="0"/>
        <w:rPr>
          <w:rFonts w:cs="Arial"/>
          <w:lang w:val="en-US"/>
        </w:rPr>
      </w:pPr>
    </w:p>
    <w:p w14:paraId="6C10AD87" w14:textId="77777777" w:rsidR="00AF7805" w:rsidRPr="000211F8" w:rsidRDefault="00AF7805" w:rsidP="00AF7805">
      <w:pPr>
        <w:autoSpaceDE w:val="0"/>
        <w:autoSpaceDN w:val="0"/>
        <w:adjustRightInd w:val="0"/>
        <w:rPr>
          <w:lang w:val="en-US"/>
        </w:rPr>
      </w:pPr>
      <w:r w:rsidRPr="000211F8">
        <w:rPr>
          <w:lang w:val="en-US"/>
        </w:rPr>
        <w:t xml:space="preserve">Hazardous waste will be handed over to the operators authorized to deal with hazardous waste. In the course of transportation, it must be labelled and packaged in accordance with the regulations. Transportation of hazardous waste must comply with general requirements for the carriage of dangerous goods. Transport of hazardous waste shall be accompanied by appropriate documentation as set out in accordance with the </w:t>
      </w:r>
      <w:r w:rsidRPr="000211F8">
        <w:rPr>
          <w:i/>
          <w:iCs/>
          <w:lang w:val="en-US"/>
        </w:rPr>
        <w:t xml:space="preserve">Regulation on Selective Waste Collection, Packaging and Labelling </w:t>
      </w:r>
      <w:r w:rsidRPr="000211F8">
        <w:rPr>
          <w:lang w:val="en-US"/>
        </w:rPr>
        <w:t>(“Official Gazette of FB&amp;H” no. 38/06).</w:t>
      </w:r>
    </w:p>
    <w:p w14:paraId="56DE0AF4" w14:textId="77777777" w:rsidR="00AF7805" w:rsidRPr="000211F8" w:rsidRDefault="00AF7805" w:rsidP="00AF7805">
      <w:pPr>
        <w:autoSpaceDE w:val="0"/>
        <w:autoSpaceDN w:val="0"/>
        <w:adjustRightInd w:val="0"/>
        <w:rPr>
          <w:rFonts w:cs="Times New Roman"/>
          <w:lang w:val="en-US"/>
        </w:rPr>
      </w:pPr>
    </w:p>
    <w:p w14:paraId="1F5716AC" w14:textId="77777777" w:rsidR="00AF7805" w:rsidRPr="000211F8" w:rsidRDefault="00AF7805" w:rsidP="00AF7805">
      <w:pPr>
        <w:rPr>
          <w:lang w:val="en-US"/>
        </w:rPr>
      </w:pPr>
      <w:r w:rsidRPr="000211F8">
        <w:rPr>
          <w:lang w:val="en-US"/>
        </w:rPr>
        <w:t>The producer or waste holder of who transports hazardous waste to the operator within the Federation of Bosnia and Herzegovina shall ensure that the wastes are accompanied by completed forms (hereinafter referred to as transport documents), available at the Cantonal Ministry of Environment. A sample of transport documents is provided in Appendix 1 of this Plan.</w:t>
      </w:r>
    </w:p>
    <w:p w14:paraId="6B0D8AC4" w14:textId="77777777" w:rsidR="00AF7805" w:rsidRPr="000211F8" w:rsidRDefault="00AF7805" w:rsidP="00AF7805">
      <w:pPr>
        <w:autoSpaceDE w:val="0"/>
        <w:autoSpaceDN w:val="0"/>
        <w:adjustRightInd w:val="0"/>
        <w:rPr>
          <w:rFonts w:cs="Arial"/>
          <w:lang w:val="en-US"/>
        </w:rPr>
      </w:pPr>
    </w:p>
    <w:p w14:paraId="01916995" w14:textId="77777777" w:rsidR="00AF7805" w:rsidRPr="000211F8" w:rsidRDefault="00AF7805" w:rsidP="00AF7805">
      <w:pPr>
        <w:rPr>
          <w:lang w:val="en-US"/>
        </w:rPr>
      </w:pPr>
      <w:r w:rsidRPr="000211F8">
        <w:rPr>
          <w:lang w:val="en-US"/>
        </w:rPr>
        <w:t>The waste carrier and recipient shall sign transport documents. In the event that the same carrier repeatedly carries similar types of waste, it is possible to provide one transport documents valid for certain period of time but not longer than 12 months. A copy of transport documents is kept in archives of the carrier and the recipient for the period of two years from the waste transport date.</w:t>
      </w:r>
    </w:p>
    <w:p w14:paraId="428C2DA7" w14:textId="77777777" w:rsidR="00AF7805" w:rsidRPr="000211F8" w:rsidRDefault="00AF7805" w:rsidP="00AF7805">
      <w:pPr>
        <w:rPr>
          <w:lang w:val="en-US"/>
        </w:rPr>
      </w:pPr>
    </w:p>
    <w:p w14:paraId="16C0462D" w14:textId="77777777" w:rsidR="00AF7805" w:rsidRPr="000211F8" w:rsidRDefault="00AF7805" w:rsidP="00AF7805">
      <w:pPr>
        <w:rPr>
          <w:lang w:val="en-US"/>
        </w:rPr>
      </w:pPr>
      <w:r w:rsidRPr="000211F8">
        <w:rPr>
          <w:lang w:val="en-US"/>
        </w:rPr>
        <w:t>During the period above, the carrier is obliged to provide transport documents within seven days from receipt of the written request of the Cantonal Minister for environment.</w:t>
      </w:r>
    </w:p>
    <w:p w14:paraId="6950D781" w14:textId="77777777" w:rsidR="00AF7805" w:rsidRPr="000211F8" w:rsidRDefault="00AF7805" w:rsidP="00AF7805">
      <w:pPr>
        <w:rPr>
          <w:rFonts w:cs="Arial"/>
          <w:u w:val="single"/>
          <w:lang w:val="en-US"/>
        </w:rPr>
      </w:pPr>
    </w:p>
    <w:p w14:paraId="0470AC38" w14:textId="77777777" w:rsidR="00AF7805" w:rsidRPr="000211F8" w:rsidRDefault="00AF7805" w:rsidP="00AF7805">
      <w:pPr>
        <w:rPr>
          <w:u w:val="single"/>
          <w:lang w:val="en-US"/>
        </w:rPr>
      </w:pPr>
      <w:r w:rsidRPr="000211F8">
        <w:rPr>
          <w:u w:val="single"/>
          <w:lang w:val="en-US"/>
        </w:rPr>
        <w:t>Record Keeping</w:t>
      </w:r>
    </w:p>
    <w:p w14:paraId="718B8D00" w14:textId="77777777" w:rsidR="00AF7805" w:rsidRPr="000211F8" w:rsidRDefault="00AF7805" w:rsidP="00AF7805">
      <w:pPr>
        <w:autoSpaceDE w:val="0"/>
        <w:autoSpaceDN w:val="0"/>
        <w:adjustRightInd w:val="0"/>
        <w:rPr>
          <w:rFonts w:cs="Arial"/>
          <w:lang w:val="en-US"/>
        </w:rPr>
      </w:pPr>
    </w:p>
    <w:p w14:paraId="11AD1CBC" w14:textId="77777777" w:rsidR="00AF7805" w:rsidRPr="000211F8" w:rsidRDefault="00AF7805" w:rsidP="00AF7805">
      <w:pPr>
        <w:rPr>
          <w:lang w:val="en-US"/>
        </w:rPr>
      </w:pPr>
      <w:r w:rsidRPr="000211F8">
        <w:rPr>
          <w:lang w:val="en-US"/>
        </w:rPr>
        <w:t>Responsible person from the Water Users Association keeps the record of the occurrence of all waste types on the site. It is necessary to keep records on waste types and quantities.</w:t>
      </w:r>
    </w:p>
    <w:p w14:paraId="393402C8" w14:textId="77777777" w:rsidR="00AF7805" w:rsidRPr="000211F8" w:rsidRDefault="00AF7805" w:rsidP="00AF7805">
      <w:pPr>
        <w:rPr>
          <w:lang w:val="en-US"/>
        </w:rPr>
      </w:pPr>
    </w:p>
    <w:p w14:paraId="1B5B8C20" w14:textId="77777777" w:rsidR="00AF7805" w:rsidRPr="000211F8" w:rsidRDefault="00AF7805" w:rsidP="00AF7805">
      <w:pPr>
        <w:rPr>
          <w:lang w:val="en-US"/>
        </w:rPr>
      </w:pPr>
      <w:r w:rsidRPr="000211F8">
        <w:rPr>
          <w:lang w:val="en-US"/>
        </w:rPr>
        <w:lastRenderedPageBreak/>
        <w:t>Producer shall, for each waste shipment, prepare a record list in two copies, one for the operator and one for own records.</w:t>
      </w:r>
    </w:p>
    <w:p w14:paraId="221B5675" w14:textId="77777777" w:rsidR="00AF7805" w:rsidRPr="000211F8" w:rsidRDefault="00AF7805" w:rsidP="00AF7805">
      <w:pPr>
        <w:rPr>
          <w:lang w:val="en-US"/>
        </w:rPr>
      </w:pPr>
    </w:p>
    <w:p w14:paraId="0DD08E24" w14:textId="77777777" w:rsidR="00AF7805" w:rsidRPr="000211F8" w:rsidRDefault="00AF7805" w:rsidP="00AF7805">
      <w:pPr>
        <w:autoSpaceDE w:val="0"/>
        <w:autoSpaceDN w:val="0"/>
        <w:adjustRightInd w:val="0"/>
        <w:rPr>
          <w:rFonts w:cs="Arial"/>
          <w:lang w:val="en-US"/>
        </w:rPr>
      </w:pPr>
      <w:r w:rsidRPr="000211F8">
        <w:rPr>
          <w:lang w:val="en-US"/>
        </w:rPr>
        <w:t>Based on the stored documents, it is easy to determine the exact amount of delivered non-hazardous and hazardous waste.</w:t>
      </w:r>
    </w:p>
    <w:p w14:paraId="60D993CF" w14:textId="7AF4059A" w:rsidR="00553DB9" w:rsidRPr="000211F8" w:rsidRDefault="00553DB9">
      <w:pPr>
        <w:jc w:val="left"/>
        <w:rPr>
          <w:u w:val="single"/>
          <w:lang w:val="en-US"/>
        </w:rPr>
      </w:pPr>
    </w:p>
    <w:p w14:paraId="61D4E689" w14:textId="2A38D1E9" w:rsidR="00AF7805" w:rsidRPr="000211F8" w:rsidRDefault="00AF7805" w:rsidP="00AF7805">
      <w:pPr>
        <w:rPr>
          <w:rFonts w:cs="Times New Roman"/>
          <w:u w:val="single"/>
          <w:lang w:val="en-US"/>
        </w:rPr>
      </w:pPr>
      <w:r w:rsidRPr="000211F8">
        <w:rPr>
          <w:u w:val="single"/>
          <w:lang w:val="en-US"/>
        </w:rPr>
        <w:t>Responsibility</w:t>
      </w:r>
      <w:r w:rsidRPr="000211F8">
        <w:rPr>
          <w:u w:val="single"/>
          <w:lang w:val="en-US" w:eastAsia="hr-HR"/>
        </w:rPr>
        <w:t xml:space="preserve"> </w:t>
      </w:r>
    </w:p>
    <w:p w14:paraId="3F9CFC0C" w14:textId="77777777" w:rsidR="00AF7805" w:rsidRPr="000211F8" w:rsidRDefault="00AF7805" w:rsidP="00AF7805">
      <w:pPr>
        <w:pStyle w:val="PlainText"/>
        <w:rPr>
          <w:rFonts w:asciiTheme="minorHAnsi" w:hAnsiTheme="minorHAnsi" w:cs="Arial"/>
          <w:sz w:val="22"/>
          <w:szCs w:val="22"/>
          <w:u w:val="single"/>
          <w:lang w:val="en-US" w:eastAsia="hr-HR"/>
        </w:rPr>
      </w:pPr>
    </w:p>
    <w:p w14:paraId="047E2FE1" w14:textId="77777777" w:rsidR="00AF7805" w:rsidRPr="000211F8" w:rsidRDefault="00AF7805" w:rsidP="00AF7805">
      <w:pPr>
        <w:autoSpaceDE w:val="0"/>
        <w:autoSpaceDN w:val="0"/>
        <w:adjustRightInd w:val="0"/>
        <w:rPr>
          <w:rFonts w:cs="Arial"/>
          <w:lang w:val="en-US"/>
        </w:rPr>
      </w:pPr>
      <w:r w:rsidRPr="000211F8">
        <w:rPr>
          <w:lang w:val="en-US"/>
        </w:rPr>
        <w:t>Waste Management responsibility is as bellow</w:t>
      </w:r>
      <w:r w:rsidRPr="000211F8">
        <w:rPr>
          <w:rFonts w:cs="Arial"/>
          <w:lang w:val="en-US"/>
        </w:rPr>
        <w:t>:</w:t>
      </w:r>
    </w:p>
    <w:p w14:paraId="77FF8435" w14:textId="77777777" w:rsidR="00AF7805" w:rsidRPr="000211F8" w:rsidRDefault="00AF7805" w:rsidP="00AF7805">
      <w:pPr>
        <w:pStyle w:val="Normal1"/>
        <w:rPr>
          <w:lang w:val="en-US"/>
        </w:rPr>
      </w:pPr>
      <w:r w:rsidRPr="000211F8">
        <w:rPr>
          <w:lang w:val="en-US"/>
        </w:rPr>
        <w:t>Water Users Association will appoint a person who, inter alia, will be responsible to organize collection and temporary storage of hazardous waste and waste subject to composting.</w:t>
      </w:r>
    </w:p>
    <w:p w14:paraId="207FCB4F" w14:textId="77777777" w:rsidR="008D0407" w:rsidRPr="000211F8" w:rsidRDefault="008D0407" w:rsidP="008D0407">
      <w:pPr>
        <w:rPr>
          <w:rFonts w:cs="Arial"/>
          <w:lang w:val="en-US"/>
        </w:rPr>
      </w:pPr>
      <w:r w:rsidRPr="000211F8">
        <w:rPr>
          <w:rFonts w:cs="Arial"/>
          <w:lang w:val="en-US"/>
        </w:rPr>
        <w:br w:type="page"/>
      </w:r>
    </w:p>
    <w:p w14:paraId="61A75875" w14:textId="77777777" w:rsidR="008D0407" w:rsidRPr="000211F8" w:rsidRDefault="008D0407" w:rsidP="008D0407">
      <w:pPr>
        <w:rPr>
          <w:rFonts w:ascii="Arial" w:hAnsi="Arial" w:cs="Arial"/>
          <w:b/>
          <w:lang w:val="en-US"/>
        </w:rPr>
      </w:pPr>
    </w:p>
    <w:p w14:paraId="6BF97AA2" w14:textId="77777777" w:rsidR="008D0407" w:rsidRPr="000211F8" w:rsidRDefault="008D0407" w:rsidP="008D0407">
      <w:pPr>
        <w:jc w:val="right"/>
        <w:rPr>
          <w:lang w:val="en-US"/>
        </w:rPr>
      </w:pPr>
      <w:r w:rsidRPr="000211F8">
        <w:rPr>
          <w:rFonts w:ascii="Arial" w:hAnsi="Arial" w:cs="Arial"/>
          <w:noProof/>
          <w:lang w:val="bs-Latn-BA" w:eastAsia="bs-Latn-BA"/>
        </w:rPr>
        <w:drawing>
          <wp:inline distT="0" distB="0" distL="0" distR="0" wp14:anchorId="1870263A" wp14:editId="21773B8A">
            <wp:extent cx="5980856" cy="7306733"/>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5663" cy="7312606"/>
                    </a:xfrm>
                    <a:prstGeom prst="rect">
                      <a:avLst/>
                    </a:prstGeom>
                    <a:noFill/>
                    <a:ln w="9525">
                      <a:noFill/>
                      <a:miter lim="800000"/>
                      <a:headEnd/>
                      <a:tailEnd/>
                    </a:ln>
                  </pic:spPr>
                </pic:pic>
              </a:graphicData>
            </a:graphic>
          </wp:inline>
        </w:drawing>
      </w:r>
      <w:r w:rsidRPr="000211F8">
        <w:rPr>
          <w:lang w:val="en-US"/>
        </w:rPr>
        <w:br w:type="page"/>
      </w:r>
    </w:p>
    <w:p w14:paraId="55C8A799" w14:textId="330B5978" w:rsidR="00B800A6" w:rsidRPr="000211F8" w:rsidRDefault="00B800A6" w:rsidP="00B800A6">
      <w:pPr>
        <w:jc w:val="right"/>
        <w:rPr>
          <w:rFonts w:eastAsia="Times New Roman" w:cs="Times New Roman"/>
          <w:b/>
          <w:color w:val="1F497D"/>
          <w:spacing w:val="5"/>
          <w:kern w:val="28"/>
          <w:sz w:val="32"/>
          <w:szCs w:val="32"/>
          <w:lang w:val="en-US"/>
        </w:rPr>
      </w:pPr>
      <w:bookmarkStart w:id="314" w:name="_Hlk74689522"/>
      <w:r w:rsidRPr="000211F8">
        <w:rPr>
          <w:rFonts w:eastAsia="Times New Roman" w:cs="Times New Roman"/>
          <w:b/>
          <w:color w:val="1F497D"/>
          <w:spacing w:val="5"/>
          <w:kern w:val="28"/>
          <w:sz w:val="32"/>
          <w:szCs w:val="32"/>
          <w:lang w:val="en-US"/>
        </w:rPr>
        <w:lastRenderedPageBreak/>
        <w:t>ANNEX</w:t>
      </w:r>
      <w:r w:rsidRPr="000211F8">
        <w:rPr>
          <w:rFonts w:eastAsiaTheme="majorEastAsia" w:cstheme="majorBidi"/>
          <w:b/>
          <w:color w:val="1F497D" w:themeColor="text2"/>
          <w:spacing w:val="5"/>
          <w:kern w:val="28"/>
          <w:sz w:val="32"/>
          <w:szCs w:val="32"/>
          <w:lang w:val="en-US"/>
        </w:rPr>
        <w:t xml:space="preserve"> 3. LEGAL FRAMEWORK</w:t>
      </w:r>
    </w:p>
    <w:p w14:paraId="0DD28887" w14:textId="55741B72" w:rsidR="00B800A6" w:rsidRPr="000211F8" w:rsidRDefault="00B800A6">
      <w:pPr>
        <w:jc w:val="left"/>
        <w:rPr>
          <w:lang w:val="en-US"/>
        </w:rPr>
      </w:pPr>
      <w:r w:rsidRPr="000211F8">
        <w:rPr>
          <w:lang w:val="en-US"/>
        </w:rPr>
        <w:br w:type="page"/>
      </w:r>
    </w:p>
    <w:p w14:paraId="5BC1D786" w14:textId="4F6C6DAE" w:rsidR="00B800A6" w:rsidRPr="000211F8" w:rsidRDefault="00B800A6" w:rsidP="00B800A6">
      <w:pPr>
        <w:pStyle w:val="ListParagraph"/>
        <w:numPr>
          <w:ilvl w:val="0"/>
          <w:numId w:val="20"/>
        </w:numPr>
        <w:spacing w:before="240" w:after="240"/>
        <w:ind w:left="714" w:hanging="357"/>
        <w:contextualSpacing w:val="0"/>
        <w:rPr>
          <w:rFonts w:cs="Calibri"/>
          <w:b/>
          <w:bCs/>
          <w:szCs w:val="24"/>
          <w:lang w:val="en-US"/>
        </w:rPr>
      </w:pPr>
      <w:bookmarkStart w:id="315" w:name="_Toc73522629"/>
      <w:r w:rsidRPr="000211F8">
        <w:rPr>
          <w:rFonts w:cs="Calibri"/>
          <w:b/>
          <w:bCs/>
          <w:szCs w:val="24"/>
          <w:lang w:val="en-US"/>
        </w:rPr>
        <w:lastRenderedPageBreak/>
        <w:t xml:space="preserve"> </w:t>
      </w:r>
      <w:bookmarkStart w:id="316" w:name="_Toc19223872"/>
      <w:bookmarkStart w:id="317" w:name="_Ref22298726"/>
      <w:bookmarkStart w:id="318" w:name="_Ref22298730"/>
      <w:bookmarkStart w:id="319" w:name="_Toc31811088"/>
      <w:bookmarkStart w:id="320" w:name="_Ref3199173"/>
      <w:r w:rsidRPr="000211F8">
        <w:rPr>
          <w:rFonts w:cs="Calibri"/>
          <w:b/>
          <w:bCs/>
          <w:szCs w:val="24"/>
          <w:lang w:val="en-US"/>
        </w:rPr>
        <w:t>Environmental Impact Assessment Procedure</w:t>
      </w:r>
      <w:bookmarkEnd w:id="315"/>
      <w:bookmarkEnd w:id="316"/>
      <w:bookmarkEnd w:id="317"/>
      <w:bookmarkEnd w:id="318"/>
      <w:bookmarkEnd w:id="319"/>
      <w:r w:rsidRPr="000211F8">
        <w:rPr>
          <w:rFonts w:cs="Calibri"/>
          <w:b/>
          <w:bCs/>
          <w:szCs w:val="24"/>
          <w:lang w:val="en-US"/>
        </w:rPr>
        <w:t xml:space="preserve"> </w:t>
      </w:r>
      <w:bookmarkEnd w:id="320"/>
    </w:p>
    <w:p w14:paraId="367614AF" w14:textId="77777777" w:rsidR="00B800A6" w:rsidRPr="000211F8" w:rsidRDefault="00B800A6" w:rsidP="00B2437B">
      <w:pPr>
        <w:spacing w:after="160"/>
        <w:rPr>
          <w:rFonts w:cs="Calibri"/>
          <w:szCs w:val="24"/>
          <w:lang w:val="en-US"/>
        </w:rPr>
      </w:pPr>
      <w:r w:rsidRPr="000211F8">
        <w:rPr>
          <w:rFonts w:cs="Calibri"/>
          <w:szCs w:val="24"/>
          <w:lang w:val="en-US"/>
        </w:rPr>
        <w:t xml:space="preserve">Responsibility for the Environmental Impact Assessment (EIA) procedure in FBiH is shared between the Federation and Cantonal Ministries responsible for the environment. Procedure for issuing Environmental Permits in FBiH is defined by: </w:t>
      </w:r>
    </w:p>
    <w:p w14:paraId="6B0451B7"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Law on Environmental Protection of FBiH</w:t>
      </w:r>
      <w:r w:rsidRPr="000211F8">
        <w:rPr>
          <w:vertAlign w:val="superscript"/>
          <w:lang w:val="en-US"/>
        </w:rPr>
        <w:footnoteReference w:id="16"/>
      </w:r>
      <w:r w:rsidRPr="000211F8">
        <w:rPr>
          <w:lang w:val="en-US"/>
        </w:rPr>
        <w:t>,</w:t>
      </w:r>
    </w:p>
    <w:p w14:paraId="1FBFD903" w14:textId="77777777" w:rsidR="00B800A6" w:rsidRPr="000211F8" w:rsidRDefault="00B800A6" w:rsidP="00B800A6">
      <w:pPr>
        <w:numPr>
          <w:ilvl w:val="0"/>
          <w:numId w:val="19"/>
        </w:numPr>
        <w:spacing w:after="200" w:line="276" w:lineRule="auto"/>
        <w:ind w:left="425" w:hanging="357"/>
        <w:rPr>
          <w:lang w:val="en-US"/>
        </w:rPr>
      </w:pPr>
      <w:r w:rsidRPr="000211F8">
        <w:rPr>
          <w:lang w:val="en-US"/>
        </w:rPr>
        <w:t>FBiH Rulebook on Plants and Facilities Subject to EIA, and Plants and Facilities which may be Constructed and Commissioned only if they have an Environmental Permit</w:t>
      </w:r>
      <w:r w:rsidRPr="000211F8">
        <w:rPr>
          <w:vertAlign w:val="superscript"/>
          <w:lang w:val="en-US"/>
        </w:rPr>
        <w:footnoteReference w:id="17"/>
      </w:r>
      <w:r w:rsidRPr="000211F8">
        <w:rPr>
          <w:lang w:val="en-US"/>
        </w:rPr>
        <w:t xml:space="preserve"> .</w:t>
      </w:r>
    </w:p>
    <w:p w14:paraId="1DF50190" w14:textId="77777777" w:rsidR="00B800A6" w:rsidRPr="000211F8" w:rsidRDefault="00B800A6" w:rsidP="00B2437B">
      <w:pPr>
        <w:spacing w:after="160"/>
        <w:rPr>
          <w:rFonts w:cs="Calibri"/>
          <w:lang w:val="en-US"/>
        </w:rPr>
      </w:pPr>
      <w:r w:rsidRPr="000211F8">
        <w:rPr>
          <w:rFonts w:cs="Calibri"/>
          <w:lang w:val="en-US"/>
        </w:rPr>
        <w:t xml:space="preserve">The FBiH Rulebook specifies the following: </w:t>
      </w:r>
    </w:p>
    <w:p w14:paraId="5B49B100"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Plants and facilities or significant changes to existing plants and facilities for which the Federal Ministry of Environment and Tourism (FMET) is obliged to carry out the environmental impact assessment (EIA) procedure in the process of issuing an environmental permit;</w:t>
      </w:r>
    </w:p>
    <w:p w14:paraId="351835FA"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Plants and facilities or significant changes to existing plants and facilities for which FMET determines whether the EIA must be conducted, in the process of issuing an environmental permit;</w:t>
      </w:r>
    </w:p>
    <w:p w14:paraId="7CDB7DA6" w14:textId="77777777" w:rsidR="00B800A6" w:rsidRPr="000211F8" w:rsidRDefault="00B800A6" w:rsidP="00B800A6">
      <w:pPr>
        <w:numPr>
          <w:ilvl w:val="0"/>
          <w:numId w:val="19"/>
        </w:numPr>
        <w:spacing w:after="200" w:line="276" w:lineRule="auto"/>
        <w:ind w:left="425" w:hanging="357"/>
        <w:rPr>
          <w:lang w:val="en-US"/>
        </w:rPr>
      </w:pPr>
      <w:r w:rsidRPr="000211F8">
        <w:rPr>
          <w:lang w:val="en-US"/>
        </w:rPr>
        <w:t>Plant and facilities for which EIA is not obligatory and which can be constructed and commissioned only if they have an environmental permit issued by the FMET.</w:t>
      </w:r>
    </w:p>
    <w:p w14:paraId="0B70549A" w14:textId="77777777" w:rsidR="00B800A6" w:rsidRPr="000211F8" w:rsidRDefault="00B800A6" w:rsidP="00B2437B">
      <w:pPr>
        <w:spacing w:after="160"/>
        <w:rPr>
          <w:rFonts w:cs="Calibri"/>
          <w:szCs w:val="20"/>
          <w:lang w:val="en-US"/>
        </w:rPr>
      </w:pPr>
      <w:r w:rsidRPr="000211F8">
        <w:rPr>
          <w:rFonts w:cs="Calibri"/>
          <w:b/>
          <w:szCs w:val="24"/>
          <w:u w:val="single"/>
          <w:lang w:val="en-US"/>
        </w:rPr>
        <w:t>For plants and facilities subject to an EIA</w:t>
      </w:r>
      <w:r w:rsidRPr="000211F8">
        <w:rPr>
          <w:rFonts w:cs="Calibri"/>
          <w:szCs w:val="24"/>
          <w:lang w:val="en-US"/>
        </w:rPr>
        <w:t xml:space="preserve"> the assessment procedure begins by submitting an Environmental Impact Assessment Study (EIA Study) to FMET in one written and electronic copy. EIA study is prepared by the legal entities authorized by FMET. The context of the EIA Study is prescribed by the </w:t>
      </w:r>
      <w:r w:rsidRPr="000211F8">
        <w:rPr>
          <w:rFonts w:cs="Calibri"/>
          <w:szCs w:val="20"/>
          <w:lang w:val="en-US"/>
        </w:rPr>
        <w:t>Rulebook on Plants and Facilities Subject to EIA, and Plants and Facilities which may be Constructed and Commissioned only if they have an Environmental Permit</w:t>
      </w:r>
      <w:r w:rsidRPr="000211F8">
        <w:rPr>
          <w:rFonts w:cs="Calibri"/>
          <w:szCs w:val="20"/>
          <w:vertAlign w:val="superscript"/>
          <w:lang w:val="en-US"/>
        </w:rPr>
        <w:footnoteReference w:id="18"/>
      </w:r>
      <w:r w:rsidRPr="000211F8">
        <w:rPr>
          <w:rFonts w:cs="Calibri"/>
          <w:szCs w:val="20"/>
          <w:lang w:val="en-US"/>
        </w:rPr>
        <w:t>. As per article 12 of this Rulebook the EIA study must contain the minimally following:</w:t>
      </w:r>
    </w:p>
    <w:p w14:paraId="6F6A3ED5"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Description of the proposed project,</w:t>
      </w:r>
    </w:p>
    <w:p w14:paraId="59F955A2"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Description of the environment that might be endangered by the project,</w:t>
      </w:r>
    </w:p>
    <w:p w14:paraId="4D570330"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Description of the significant environmental impacts, </w:t>
      </w:r>
    </w:p>
    <w:p w14:paraId="1E223263"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Description of the mitigation measure of negative impacts,</w:t>
      </w:r>
    </w:p>
    <w:p w14:paraId="20F3D3A9"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Draft of basic alternatives,</w:t>
      </w:r>
    </w:p>
    <w:p w14:paraId="450BD01D"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Non-technical resume,</w:t>
      </w:r>
    </w:p>
    <w:p w14:paraId="713BBA94" w14:textId="77777777" w:rsidR="00B800A6" w:rsidRPr="000211F8" w:rsidRDefault="00B800A6" w:rsidP="00B800A6">
      <w:pPr>
        <w:numPr>
          <w:ilvl w:val="0"/>
          <w:numId w:val="19"/>
        </w:numPr>
        <w:spacing w:after="200" w:line="276" w:lineRule="auto"/>
        <w:ind w:left="425" w:hanging="357"/>
        <w:rPr>
          <w:lang w:val="en-US"/>
        </w:rPr>
      </w:pPr>
      <w:r w:rsidRPr="000211F8">
        <w:rPr>
          <w:lang w:val="en-US"/>
        </w:rPr>
        <w:t>Indication of the difficulties.</w:t>
      </w:r>
    </w:p>
    <w:p w14:paraId="1B71BC00" w14:textId="77777777" w:rsidR="00B800A6" w:rsidRPr="000211F8" w:rsidRDefault="00B800A6" w:rsidP="00B24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rFonts w:cs="Calibri"/>
          <w:szCs w:val="24"/>
          <w:lang w:val="en-US"/>
        </w:rPr>
      </w:pPr>
      <w:r w:rsidRPr="000211F8">
        <w:rPr>
          <w:rFonts w:cs="Calibri"/>
          <w:szCs w:val="24"/>
          <w:lang w:val="en-US"/>
        </w:rPr>
        <w:t xml:space="preserve">EIA study also contains a special part related to possible impact of the project to the environment of the other entity or Brčko District BiH.  </w:t>
      </w:r>
    </w:p>
    <w:p w14:paraId="754605C4" w14:textId="77777777" w:rsidR="00B800A6" w:rsidRPr="000211F8" w:rsidRDefault="00B800A6" w:rsidP="00B2437B">
      <w:pPr>
        <w:spacing w:after="160"/>
        <w:rPr>
          <w:rFonts w:cs="Calibri"/>
          <w:szCs w:val="24"/>
          <w:lang w:val="en-US"/>
        </w:rPr>
      </w:pPr>
      <w:r w:rsidRPr="000211F8">
        <w:rPr>
          <w:rFonts w:cs="Calibri"/>
          <w:szCs w:val="24"/>
          <w:lang w:val="en-US"/>
        </w:rPr>
        <w:t xml:space="preserve">FMET publicly disclosed the electronic version of the EIA Study through its website, informs and invites all the interested parties and the general public to public consultation, and appoints an expert committee to evaluate the EIA Study. Within the 30 days after completion of the public consultation process, the evaluation by the expert committee must be completed. Once the process of evaluation of the EIA study is completed, the FMET issues a Decision on Approval or Rejection of the EIA Study within the 60 days. In case of approval, FMET issues a Decision on Granting of the Environmental Permit. In case of rejection, the procedure is terminated. The new </w:t>
      </w:r>
      <w:r w:rsidRPr="000211F8">
        <w:rPr>
          <w:rFonts w:cs="Calibri"/>
          <w:szCs w:val="24"/>
          <w:lang w:val="en-US"/>
        </w:rPr>
        <w:lastRenderedPageBreak/>
        <w:t>procedure with the new EIA study can be started within the 6 months after Decision on Rejection of the EIA Study.</w:t>
      </w:r>
    </w:p>
    <w:p w14:paraId="1A583222" w14:textId="77777777" w:rsidR="00B800A6" w:rsidRPr="000211F8" w:rsidRDefault="00B800A6" w:rsidP="00B2437B">
      <w:pPr>
        <w:pStyle w:val="TableofFigures"/>
        <w:spacing w:after="160" w:line="240" w:lineRule="auto"/>
        <w:rPr>
          <w:lang w:val="en-US"/>
        </w:rPr>
      </w:pPr>
      <w:r w:rsidRPr="000211F8">
        <w:rPr>
          <w:rFonts w:eastAsia="Calibri"/>
          <w:b/>
          <w:u w:val="single"/>
          <w:lang w:val="en-US"/>
        </w:rPr>
        <w:t>For plants and facilities for which FMET determines whether they need an EIA</w:t>
      </w:r>
      <w:r w:rsidRPr="000211F8">
        <w:rPr>
          <w:rFonts w:eastAsia="Calibri"/>
          <w:lang w:val="en-US"/>
        </w:rPr>
        <w:t xml:space="preserve"> the procedure begins by development and submission of a Request for Prior Impact Assessment. </w:t>
      </w:r>
    </w:p>
    <w:p w14:paraId="4487F4A1" w14:textId="77777777" w:rsidR="00B800A6" w:rsidRPr="000211F8" w:rsidRDefault="00B800A6" w:rsidP="00B800A6">
      <w:pPr>
        <w:pStyle w:val="TableofFigures"/>
        <w:rPr>
          <w:rFonts w:eastAsia="Calibri"/>
          <w:lang w:val="en-US"/>
        </w:rPr>
      </w:pPr>
      <w:r w:rsidRPr="000211F8">
        <w:rPr>
          <w:rFonts w:eastAsia="Calibri"/>
          <w:lang w:val="en-US"/>
        </w:rPr>
        <w:t>The request for a Prior impact assessment contains:</w:t>
      </w:r>
    </w:p>
    <w:p w14:paraId="2EC099C2"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description of the project, including information on its purpose and size, </w:t>
      </w:r>
    </w:p>
    <w:p w14:paraId="2DD77614"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excerpt from the spatial planning act, </w:t>
      </w:r>
    </w:p>
    <w:p w14:paraId="3DD9A57F"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information on the type and quantity of materials to be used, and the type and level of emissions, </w:t>
      </w:r>
    </w:p>
    <w:p w14:paraId="61AED6DF"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description of the possible effects of the project on the environment during its construction, during its operation or exploitation and during the decommissioning phase, </w:t>
      </w:r>
    </w:p>
    <w:p w14:paraId="0B760BC5"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description of basic and auxiliary raw materials and other sources of energy, </w:t>
      </w:r>
    </w:p>
    <w:p w14:paraId="4AAE477A"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description of the environment in the area affected by the project, </w:t>
      </w:r>
    </w:p>
    <w:p w14:paraId="1AF8F508"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brief overview of alternative solutions with regard to environmental impacts,</w:t>
      </w:r>
    </w:p>
    <w:p w14:paraId="5BDCE1FC"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information on possible difficulties encountered by the applicant in data collecting process, and </w:t>
      </w:r>
    </w:p>
    <w:p w14:paraId="43D67596" w14:textId="77777777" w:rsidR="00B800A6" w:rsidRPr="000211F8" w:rsidRDefault="00B800A6" w:rsidP="00B800A6">
      <w:pPr>
        <w:numPr>
          <w:ilvl w:val="0"/>
          <w:numId w:val="19"/>
        </w:numPr>
        <w:spacing w:after="200" w:line="276" w:lineRule="auto"/>
        <w:ind w:left="425" w:hanging="357"/>
        <w:rPr>
          <w:lang w:val="en-US"/>
        </w:rPr>
      </w:pPr>
      <w:r w:rsidRPr="000211F8">
        <w:rPr>
          <w:lang w:val="en-US"/>
        </w:rPr>
        <w:t>non-technical summary.</w:t>
      </w:r>
    </w:p>
    <w:p w14:paraId="1569CAB2" w14:textId="77777777" w:rsidR="00B800A6" w:rsidRPr="000211F8" w:rsidRDefault="00B800A6" w:rsidP="00B800A6">
      <w:pPr>
        <w:spacing w:after="160"/>
        <w:rPr>
          <w:rStyle w:val="SubtleEmphasis"/>
          <w:color w:val="auto"/>
          <w:lang w:val="en-US"/>
        </w:rPr>
      </w:pPr>
      <w:r w:rsidRPr="000211F8">
        <w:rPr>
          <w:rStyle w:val="SubtleEmphasis"/>
          <w:color w:val="auto"/>
          <w:lang w:val="en-US"/>
        </w:rPr>
        <w:t xml:space="preserve">In the process of considering and deciding on the request for a Prior impact assessment, the FFMET is obliged to submit a copy of the request and provide free access to the competent administrative body in the canton and the unit of local self-government in whose territory the project is carried out, administrative bodies and organizations responsible for the protection of environmental components, responsible for the protection of cultural, historical and natural heritage, responsible for health protection as well as to other interested parties in order to obtain their opinion. </w:t>
      </w:r>
    </w:p>
    <w:p w14:paraId="1691C1EB" w14:textId="77777777" w:rsidR="00B800A6" w:rsidRPr="000211F8" w:rsidRDefault="00B800A6" w:rsidP="00B800A6">
      <w:pPr>
        <w:spacing w:after="160"/>
        <w:rPr>
          <w:rFonts w:cs="Calibri"/>
          <w:szCs w:val="24"/>
          <w:lang w:val="en-US"/>
        </w:rPr>
      </w:pPr>
      <w:r w:rsidRPr="000211F8">
        <w:rPr>
          <w:rStyle w:val="SubtleEmphasis"/>
          <w:color w:val="auto"/>
          <w:lang w:val="en-US"/>
        </w:rPr>
        <w:t>If it is a project with a significant impact on the environment of another entity or Brčko District, or another state, the request is also forwarded to the body responsible for environmental protection of the other entity and Brčko District.</w:t>
      </w:r>
    </w:p>
    <w:p w14:paraId="70C91123" w14:textId="77777777" w:rsidR="00B800A6" w:rsidRPr="000211F8" w:rsidRDefault="00B800A6" w:rsidP="00CC1AF1">
      <w:pPr>
        <w:spacing w:after="160"/>
        <w:rPr>
          <w:rStyle w:val="SubtleEmphasis"/>
          <w:rFonts w:cs="Calibri"/>
          <w:color w:val="auto"/>
          <w:szCs w:val="24"/>
          <w:lang w:val="en-US"/>
        </w:rPr>
      </w:pPr>
      <w:r w:rsidRPr="000211F8">
        <w:rPr>
          <w:rFonts w:cs="Calibri"/>
          <w:szCs w:val="24"/>
          <w:lang w:val="en-US"/>
        </w:rPr>
        <w:t>In case the project site is within a zone under any type of protection regime as regulated by the Law on Waters (water protection zone) or Law on Nature Protection, then the assessment is mandatory in order to check compliance of the proposed activities with protection regimes and potential impacts.</w:t>
      </w:r>
    </w:p>
    <w:p w14:paraId="6CA35177" w14:textId="77777777" w:rsidR="00B800A6" w:rsidRPr="000211F8" w:rsidRDefault="00B800A6" w:rsidP="00CC1AF1">
      <w:pPr>
        <w:spacing w:after="160"/>
        <w:rPr>
          <w:rStyle w:val="SubtleEmphasis"/>
          <w:color w:val="auto"/>
          <w:lang w:val="en-US"/>
        </w:rPr>
      </w:pPr>
      <w:r w:rsidRPr="000211F8">
        <w:rPr>
          <w:rStyle w:val="SubtleEmphasis"/>
          <w:color w:val="auto"/>
          <w:lang w:val="en-US"/>
        </w:rPr>
        <w:t>Within above-described process the FMET determines on the basis of the Prior environmental impact assessment that further impact assessment is required, or that an environmental impact assessment is mandatory, and determines the obligation to prepare an environmental impact assessment study, the scope</w:t>
      </w:r>
      <w:r w:rsidRPr="000211F8">
        <w:rPr>
          <w:lang w:val="en-US"/>
        </w:rPr>
        <w:t xml:space="preserve"> </w:t>
      </w:r>
      <w:r w:rsidRPr="000211F8">
        <w:rPr>
          <w:rStyle w:val="SubtleEmphasis"/>
          <w:color w:val="auto"/>
          <w:lang w:val="en-US"/>
        </w:rPr>
        <w:t>and the content of the Study.</w:t>
      </w:r>
      <w:r w:rsidRPr="000211F8">
        <w:rPr>
          <w:rStyle w:val="Heading2Char"/>
          <w:rFonts w:eastAsia="Calibri"/>
          <w:color w:val="auto"/>
          <w:lang w:val="en-US"/>
        </w:rPr>
        <w:t xml:space="preserve"> </w:t>
      </w:r>
    </w:p>
    <w:p w14:paraId="507935D8" w14:textId="77777777" w:rsidR="00B800A6" w:rsidRPr="000211F8" w:rsidRDefault="00B800A6" w:rsidP="00CC1AF1">
      <w:pPr>
        <w:spacing w:after="160"/>
        <w:rPr>
          <w:rFonts w:cs="Calibri"/>
          <w:szCs w:val="24"/>
          <w:lang w:val="en-US"/>
        </w:rPr>
      </w:pPr>
      <w:r w:rsidRPr="000211F8">
        <w:rPr>
          <w:rFonts w:cs="Calibri"/>
          <w:szCs w:val="24"/>
          <w:lang w:val="en-US"/>
        </w:rPr>
        <w:t xml:space="preserve">If FMET decides, that there is no need for an EIA Study, FMET issues a Decision on Granting the Environmental Permit. Otherwise, it issues a Conclusion on the Need to Develop an EIA Study. </w:t>
      </w:r>
    </w:p>
    <w:p w14:paraId="551383CC" w14:textId="77777777" w:rsidR="00B800A6" w:rsidRPr="000211F8" w:rsidRDefault="00B800A6" w:rsidP="00CC1AF1">
      <w:pPr>
        <w:spacing w:after="160"/>
        <w:rPr>
          <w:rFonts w:cs="Calibri"/>
          <w:szCs w:val="24"/>
          <w:lang w:val="en-US"/>
        </w:rPr>
      </w:pPr>
      <w:r w:rsidRPr="000211F8">
        <w:rPr>
          <w:rFonts w:cs="Calibri"/>
          <w:b/>
          <w:szCs w:val="24"/>
          <w:u w:val="single"/>
          <w:lang w:val="en-US"/>
        </w:rPr>
        <w:t>For plants and facilities which do not need an EIA, and for which FMET issues an Environmental Permit</w:t>
      </w:r>
      <w:r w:rsidRPr="000211F8">
        <w:rPr>
          <w:rFonts w:cs="Calibri"/>
          <w:szCs w:val="24"/>
          <w:lang w:val="en-US"/>
        </w:rPr>
        <w:t xml:space="preserve">, the environmental permitting procedure begins by submitting to FMET an Application for Obtaining an Environmental Permit, and FMET is obliged to issue the Permit or </w:t>
      </w:r>
      <w:r w:rsidRPr="000211F8">
        <w:rPr>
          <w:rStyle w:val="SubtleEmphasis"/>
          <w:color w:val="auto"/>
          <w:lang w:val="en-US"/>
        </w:rPr>
        <w:t>reject the application for an environmental permit</w:t>
      </w:r>
      <w:r w:rsidRPr="000211F8">
        <w:rPr>
          <w:rFonts w:cs="Calibri"/>
          <w:szCs w:val="24"/>
          <w:lang w:val="en-US"/>
        </w:rPr>
        <w:t xml:space="preserve"> within 60 days. </w:t>
      </w:r>
    </w:p>
    <w:p w14:paraId="68B40B43" w14:textId="77777777" w:rsidR="00B800A6" w:rsidRPr="000211F8" w:rsidRDefault="00B800A6" w:rsidP="00CC1AF1">
      <w:pPr>
        <w:spacing w:after="160"/>
        <w:rPr>
          <w:rFonts w:cs="Calibri"/>
          <w:szCs w:val="24"/>
          <w:lang w:val="en-US"/>
        </w:rPr>
      </w:pPr>
      <w:r w:rsidRPr="000211F8">
        <w:rPr>
          <w:rFonts w:cs="Calibri"/>
          <w:szCs w:val="24"/>
          <w:lang w:val="en-US"/>
        </w:rPr>
        <w:lastRenderedPageBreak/>
        <w:t xml:space="preserve">Application for Obtaining an Environmental Permit, besides the general data on the applicant, location of the plant or facility and decision from the relevant Tad Administration Office, must contain the following: </w:t>
      </w:r>
    </w:p>
    <w:p w14:paraId="5E210798"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description of plant and facility (plan, description of plant and facility, technical description of operation, plant capacity, etc.),</w:t>
      </w:r>
    </w:p>
    <w:p w14:paraId="342D2E88"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description of basic and auxiliary raw materials, other substances and energy used or produced by the plant and plant, </w:t>
      </w:r>
    </w:p>
    <w:p w14:paraId="445EE8DA"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description of the condition of the location of the plant and facility, </w:t>
      </w:r>
    </w:p>
    <w:p w14:paraId="0817DE0C"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description of emission sources, nature and quantities of emissions from plants and facilities into the environment (air, water, soil), ie. zero status report, as well as identification of significant environmental impacts, </w:t>
      </w:r>
    </w:p>
    <w:p w14:paraId="16AE2696"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description of the proposed measures, technologies and other techniques to prevent or, if that is not possible, to reduce the emissions from the installation, </w:t>
      </w:r>
    </w:p>
    <w:p w14:paraId="320B131F"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description of measures to prevent the production of waste as well as to recover useful material from the waste produced by the facility, </w:t>
      </w:r>
    </w:p>
    <w:p w14:paraId="6DE962CD"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description of other measures to comply with the basic obligations of the operator,</w:t>
      </w:r>
    </w:p>
    <w:p w14:paraId="2D804ACF"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description of the planned emission reduction measures and a description of the planned monitoring,</w:t>
      </w:r>
    </w:p>
    <w:p w14:paraId="2DC2B640"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excerpt from the planning act, </w:t>
      </w:r>
    </w:p>
    <w:p w14:paraId="21D680EE"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final water act, </w:t>
      </w:r>
    </w:p>
    <w:p w14:paraId="3D1CEF78"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non-technical summary, </w:t>
      </w:r>
    </w:p>
    <w:p w14:paraId="1A1BB39A"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conceptual design, </w:t>
      </w:r>
    </w:p>
    <w:p w14:paraId="33C5C8BA"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waste management plan, </w:t>
      </w:r>
    </w:p>
    <w:p w14:paraId="45B260BC" w14:textId="77777777" w:rsidR="00B800A6" w:rsidRPr="000211F8" w:rsidRDefault="00B800A6" w:rsidP="00B800A6">
      <w:pPr>
        <w:numPr>
          <w:ilvl w:val="0"/>
          <w:numId w:val="19"/>
        </w:numPr>
        <w:spacing w:after="200" w:line="276" w:lineRule="auto"/>
        <w:ind w:left="425" w:hanging="357"/>
        <w:rPr>
          <w:lang w:val="en-US"/>
        </w:rPr>
      </w:pPr>
      <w:r w:rsidRPr="000211F8">
        <w:rPr>
          <w:lang w:val="en-US"/>
        </w:rPr>
        <w:t>safety report and/or plan for the prevention of large-scale accidents, if it is a plant or installation that can cause a large-scale accident.</w:t>
      </w:r>
    </w:p>
    <w:p w14:paraId="6735EBFA" w14:textId="77777777" w:rsidR="00B800A6" w:rsidRPr="000211F8" w:rsidRDefault="00B800A6" w:rsidP="00CC1AF1">
      <w:pPr>
        <w:spacing w:after="160"/>
        <w:rPr>
          <w:rFonts w:cs="Calibri"/>
          <w:szCs w:val="24"/>
          <w:lang w:val="en-US"/>
        </w:rPr>
      </w:pPr>
      <w:r w:rsidRPr="000211F8">
        <w:rPr>
          <w:rFonts w:cs="Calibri"/>
          <w:szCs w:val="24"/>
          <w:lang w:val="en-US"/>
        </w:rPr>
        <w:t xml:space="preserve">FMET </w:t>
      </w:r>
      <w:r w:rsidRPr="000211F8">
        <w:rPr>
          <w:rStyle w:val="SubtleEmphasis"/>
          <w:color w:val="auto"/>
          <w:lang w:val="en-US"/>
        </w:rPr>
        <w:t xml:space="preserve">will reject the application for the issuance of the </w:t>
      </w:r>
      <w:r w:rsidRPr="000211F8">
        <w:rPr>
          <w:rFonts w:cs="Calibri"/>
          <w:szCs w:val="24"/>
          <w:lang w:val="en-US"/>
        </w:rPr>
        <w:t>Environmental Permit</w:t>
      </w:r>
      <w:r w:rsidRPr="000211F8">
        <w:rPr>
          <w:rStyle w:val="SubtleEmphasis"/>
          <w:color w:val="auto"/>
          <w:lang w:val="en-US"/>
        </w:rPr>
        <w:t xml:space="preserve"> if the application is not completed in a timely manner or contains inaccurate data that are of importance for the issuance of an Environmental Permit. </w:t>
      </w:r>
    </w:p>
    <w:p w14:paraId="1AAAD44D" w14:textId="77777777" w:rsidR="00B800A6" w:rsidRPr="000211F8" w:rsidRDefault="00B800A6" w:rsidP="00CC1AF1">
      <w:pPr>
        <w:spacing w:after="160"/>
        <w:rPr>
          <w:rFonts w:cs="Calibri"/>
          <w:szCs w:val="24"/>
          <w:lang w:val="en-US"/>
        </w:rPr>
      </w:pPr>
      <w:r w:rsidRPr="000211F8">
        <w:rPr>
          <w:rFonts w:cs="Calibri"/>
          <w:szCs w:val="24"/>
          <w:lang w:val="en-US"/>
        </w:rPr>
        <w:t>For projects, plants and facilities which can be constructed and commissioned only if they have an Environmental Permit, and which fall under Cantonal level responsibility based on their capacity and size, it is necessary to prepare an Application for Obtaining an Environmental Permit. The Application is submitted to the responsible Cantonal Ministry of Environment, which is obliged to disclose the Application on its website, and to forward copies of the Application to interested stakeholders for suggestions and comments in order to ensure public participation. The Environmental Permit is issued based on the Application.</w:t>
      </w:r>
    </w:p>
    <w:p w14:paraId="459C9235" w14:textId="77777777" w:rsidR="00B2437B" w:rsidRPr="000211F8" w:rsidRDefault="00B2437B">
      <w:pPr>
        <w:jc w:val="left"/>
        <w:rPr>
          <w:rFonts w:cs="Calibri"/>
          <w:b/>
          <w:bCs/>
          <w:szCs w:val="24"/>
          <w:lang w:val="en-US"/>
        </w:rPr>
      </w:pPr>
      <w:bookmarkStart w:id="321" w:name="_Toc73522630"/>
      <w:r w:rsidRPr="000211F8">
        <w:rPr>
          <w:rFonts w:cs="Calibri"/>
          <w:b/>
          <w:bCs/>
          <w:szCs w:val="24"/>
          <w:lang w:val="en-US"/>
        </w:rPr>
        <w:br w:type="page"/>
      </w:r>
    </w:p>
    <w:p w14:paraId="269F58D4" w14:textId="6181A4CF" w:rsidR="00B800A6" w:rsidRPr="000211F8" w:rsidRDefault="00B800A6" w:rsidP="00B800A6">
      <w:pPr>
        <w:pStyle w:val="ListParagraph"/>
        <w:numPr>
          <w:ilvl w:val="0"/>
          <w:numId w:val="20"/>
        </w:numPr>
        <w:spacing w:before="240" w:after="240"/>
        <w:ind w:left="714" w:hanging="357"/>
        <w:contextualSpacing w:val="0"/>
        <w:rPr>
          <w:rFonts w:cs="Calibri"/>
          <w:b/>
          <w:bCs/>
          <w:szCs w:val="24"/>
          <w:lang w:val="en-US"/>
        </w:rPr>
      </w:pPr>
      <w:r w:rsidRPr="000211F8">
        <w:rPr>
          <w:rFonts w:cs="Calibri"/>
          <w:b/>
          <w:bCs/>
          <w:szCs w:val="24"/>
          <w:lang w:val="en-US"/>
        </w:rPr>
        <w:lastRenderedPageBreak/>
        <w:t>Agriculture Regulations</w:t>
      </w:r>
      <w:bookmarkEnd w:id="321"/>
    </w:p>
    <w:p w14:paraId="4A1F8219" w14:textId="77777777" w:rsidR="00B800A6" w:rsidRPr="000211F8" w:rsidRDefault="00B800A6" w:rsidP="00B800A6">
      <w:pPr>
        <w:rPr>
          <w:rFonts w:cs="Calibri"/>
          <w:szCs w:val="24"/>
          <w:lang w:val="en-US"/>
        </w:rPr>
      </w:pPr>
      <w:r w:rsidRPr="000211F8">
        <w:rPr>
          <w:rFonts w:cs="Calibri"/>
          <w:szCs w:val="24"/>
          <w:lang w:val="en-US"/>
        </w:rPr>
        <w:t>The tables below present regulations related to agriculture in BiH and FBiH.</w:t>
      </w:r>
    </w:p>
    <w:p w14:paraId="4E43063D" w14:textId="77777777" w:rsidR="00B2437B" w:rsidRPr="000211F8" w:rsidRDefault="00B2437B" w:rsidP="00B800A6">
      <w:pPr>
        <w:pStyle w:val="BVIfnrCharCharCharCharChar"/>
        <w:spacing w:after="120"/>
        <w:rPr>
          <w:i/>
          <w:iCs/>
          <w:sz w:val="20"/>
          <w:szCs w:val="16"/>
          <w:vertAlign w:val="baseline"/>
        </w:rPr>
      </w:pPr>
      <w:bookmarkStart w:id="322" w:name="_Toc73441882"/>
      <w:bookmarkStart w:id="323" w:name="_Toc17936065"/>
    </w:p>
    <w:p w14:paraId="35CEE50E" w14:textId="3D039A4B" w:rsidR="00B800A6" w:rsidRPr="000211F8" w:rsidRDefault="00B800A6" w:rsidP="00B800A6">
      <w:pPr>
        <w:pStyle w:val="BVIfnrCharCharCharCharChar"/>
        <w:spacing w:after="120"/>
        <w:rPr>
          <w:i/>
          <w:iCs/>
          <w:sz w:val="20"/>
          <w:szCs w:val="16"/>
          <w:vertAlign w:val="baseline"/>
        </w:rPr>
      </w:pPr>
      <w:r w:rsidRPr="000211F8">
        <w:rPr>
          <w:i/>
          <w:iCs/>
          <w:sz w:val="20"/>
          <w:szCs w:val="16"/>
          <w:vertAlign w:val="baseline"/>
        </w:rPr>
        <w:t>Regulations in agriculture, BiH</w:t>
      </w:r>
      <w:bookmarkEnd w:id="322"/>
    </w:p>
    <w:tbl>
      <w:tblPr>
        <w:tblStyle w:val="GridTable1Light-Accent1"/>
        <w:tblW w:w="9493" w:type="dxa"/>
        <w:tblLook w:val="00A0" w:firstRow="1" w:lastRow="0" w:firstColumn="1" w:lastColumn="0" w:noHBand="0" w:noVBand="0"/>
      </w:tblPr>
      <w:tblGrid>
        <w:gridCol w:w="2689"/>
        <w:gridCol w:w="6804"/>
      </w:tblGrid>
      <w:tr w:rsidR="00B800A6" w:rsidRPr="000211F8" w14:paraId="7EA78B47" w14:textId="77777777" w:rsidTr="00B243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5D361A1C" w14:textId="77777777" w:rsidR="00B800A6" w:rsidRPr="000211F8" w:rsidRDefault="00B800A6" w:rsidP="00AF2C79">
            <w:pPr>
              <w:pStyle w:val="NormalWeb"/>
              <w:spacing w:before="20" w:beforeAutospacing="0" w:after="20" w:afterAutospacing="0"/>
              <w:jc w:val="center"/>
              <w:rPr>
                <w:rFonts w:asciiTheme="minorHAnsi" w:hAnsiTheme="minorHAnsi" w:cstheme="minorHAnsi"/>
                <w:bCs w:val="0"/>
                <w:lang w:val="en-US"/>
              </w:rPr>
            </w:pPr>
            <w:bookmarkStart w:id="324" w:name="_Hlk73206617"/>
            <w:bookmarkEnd w:id="323"/>
            <w:r w:rsidRPr="000211F8">
              <w:rPr>
                <w:rFonts w:asciiTheme="minorHAnsi" w:hAnsiTheme="minorHAnsi" w:cstheme="minorHAnsi"/>
                <w:bCs w:val="0"/>
                <w:lang w:val="en-US"/>
              </w:rPr>
              <w:t>Regulation</w:t>
            </w:r>
          </w:p>
        </w:tc>
        <w:tc>
          <w:tcPr>
            <w:tcW w:w="6804" w:type="dxa"/>
            <w:hideMark/>
          </w:tcPr>
          <w:p w14:paraId="7F947DB5" w14:textId="77777777" w:rsidR="00B800A6" w:rsidRPr="000211F8" w:rsidRDefault="00B800A6" w:rsidP="00AF2C79">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n-US"/>
              </w:rPr>
            </w:pPr>
            <w:r w:rsidRPr="000211F8">
              <w:rPr>
                <w:rFonts w:asciiTheme="minorHAnsi" w:hAnsiTheme="minorHAnsi" w:cstheme="minorHAnsi"/>
                <w:bCs w:val="0"/>
                <w:lang w:val="en-US"/>
              </w:rPr>
              <w:t>Brief Description</w:t>
            </w:r>
          </w:p>
        </w:tc>
      </w:tr>
      <w:tr w:rsidR="00B800A6" w:rsidRPr="000211F8" w14:paraId="0EFC6A59" w14:textId="77777777" w:rsidTr="00B2437B">
        <w:tc>
          <w:tcPr>
            <w:cnfStyle w:val="001000000000" w:firstRow="0" w:lastRow="0" w:firstColumn="1" w:lastColumn="0" w:oddVBand="0" w:evenVBand="0" w:oddHBand="0" w:evenHBand="0" w:firstRowFirstColumn="0" w:firstRowLastColumn="0" w:lastRowFirstColumn="0" w:lastRowLastColumn="0"/>
            <w:tcW w:w="2689" w:type="dxa"/>
          </w:tcPr>
          <w:p w14:paraId="7C970CD0"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r w:rsidRPr="000211F8">
              <w:rPr>
                <w:rFonts w:asciiTheme="minorHAnsi" w:hAnsiTheme="minorHAnsi" w:cstheme="minorHAnsi"/>
                <w:b w:val="0"/>
                <w:bCs w:val="0"/>
                <w:lang w:val="en-US"/>
              </w:rPr>
              <w:t>Law on Agriculture, Food and Rural Development of Bosnia and Herzegovina („Official Gazette of BiH”, No. 50/08)</w:t>
            </w:r>
          </w:p>
        </w:tc>
        <w:tc>
          <w:tcPr>
            <w:tcW w:w="6804" w:type="dxa"/>
          </w:tcPr>
          <w:p w14:paraId="49D388AA"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lang w:val="en-US"/>
              </w:rPr>
              <w:t>This Law:</w:t>
            </w:r>
          </w:p>
          <w:p w14:paraId="532EBA66"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lang w:val="en-US"/>
              </w:rPr>
              <w:t>a) establishes a framework for institutional structures, competencies, responsibilities, etc., at all levels of government in BiH involved in the development of the agriculture, food sector and rural development;</w:t>
            </w:r>
          </w:p>
          <w:p w14:paraId="42B1B053"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lang w:val="en-US"/>
              </w:rPr>
              <w:t>b) establishes a framework and mechanisms for strengthening competitiveness, the quality of agricultural and food products and the application of standards necessary for achieving more dynamic development in the agricultural, food and rural development sectors;</w:t>
            </w:r>
          </w:p>
          <w:p w14:paraId="35C62EC1"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lang w:val="en-US"/>
              </w:rPr>
              <w:t>c) establishes the framework and mechanisms necessary for the preparation of accession and accession to the EU and fulfil all obligations set out in international agreements related to the sector of agriculture, food and rural development in BiH.</w:t>
            </w:r>
          </w:p>
        </w:tc>
      </w:tr>
      <w:tr w:rsidR="00B800A6" w:rsidRPr="000211F8" w14:paraId="7500A7B6" w14:textId="77777777" w:rsidTr="00B2437B">
        <w:tc>
          <w:tcPr>
            <w:cnfStyle w:val="001000000000" w:firstRow="0" w:lastRow="0" w:firstColumn="1" w:lastColumn="0" w:oddVBand="0" w:evenVBand="0" w:oddHBand="0" w:evenHBand="0" w:firstRowFirstColumn="0" w:firstRowLastColumn="0" w:lastRowFirstColumn="0" w:lastRowLastColumn="0"/>
            <w:tcW w:w="2689" w:type="dxa"/>
          </w:tcPr>
          <w:p w14:paraId="04888FB5" w14:textId="77777777" w:rsidR="00B800A6" w:rsidRPr="000211F8" w:rsidRDefault="00B800A6" w:rsidP="00AF2C79">
            <w:pPr>
              <w:pStyle w:val="NormalWeb"/>
              <w:spacing w:before="20" w:beforeAutospacing="0" w:after="20" w:afterAutospacing="0"/>
              <w:rPr>
                <w:rFonts w:asciiTheme="minorHAnsi" w:hAnsiTheme="minorHAnsi" w:cstheme="minorHAnsi"/>
                <w:lang w:val="en-US"/>
              </w:rPr>
            </w:pPr>
            <w:r w:rsidRPr="000211F8">
              <w:rPr>
                <w:rFonts w:asciiTheme="minorHAnsi" w:hAnsiTheme="minorHAnsi" w:cstheme="minorHAnsi"/>
                <w:b w:val="0"/>
                <w:bCs w:val="0"/>
                <w:lang w:val="en-US"/>
              </w:rPr>
              <w:t>Law on Protection of New Plants Varieties in Bosnia and Herzegovina („Official Gazette of BiH”, No. 14/10, 32/13)</w:t>
            </w:r>
          </w:p>
        </w:tc>
        <w:tc>
          <w:tcPr>
            <w:tcW w:w="6804" w:type="dxa"/>
          </w:tcPr>
          <w:p w14:paraId="05FDCF26"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0211F8">
              <w:rPr>
                <w:rFonts w:asciiTheme="minorHAnsi" w:hAnsiTheme="minorHAnsi" w:cstheme="minorHAnsi"/>
                <w:shd w:val="clear" w:color="auto" w:fill="FFFFFF"/>
                <w:lang w:val="en-US"/>
              </w:rPr>
              <w:t>This Law regulates the procedure for protection of new varieties of plants, conditions, distribution, methods and procedures for the protection and the duration of the breeding rights.</w:t>
            </w:r>
          </w:p>
        </w:tc>
      </w:tr>
      <w:tr w:rsidR="00B800A6" w:rsidRPr="000211F8" w14:paraId="20E8FEC7" w14:textId="77777777" w:rsidTr="00B2437B">
        <w:tc>
          <w:tcPr>
            <w:cnfStyle w:val="001000000000" w:firstRow="0" w:lastRow="0" w:firstColumn="1" w:lastColumn="0" w:oddVBand="0" w:evenVBand="0" w:oddHBand="0" w:evenHBand="0" w:firstRowFirstColumn="0" w:firstRowLastColumn="0" w:lastRowFirstColumn="0" w:lastRowLastColumn="0"/>
            <w:tcW w:w="2689" w:type="dxa"/>
          </w:tcPr>
          <w:p w14:paraId="352EF930"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r w:rsidRPr="000211F8">
              <w:rPr>
                <w:rFonts w:asciiTheme="minorHAnsi" w:hAnsiTheme="minorHAnsi" w:cstheme="minorHAnsi"/>
                <w:b w:val="0"/>
                <w:bCs w:val="0"/>
                <w:lang w:val="en-US"/>
              </w:rPr>
              <w:t>Law on Plant Health Protection („Official Gazette of BiH”, No. 23/03)</w:t>
            </w:r>
          </w:p>
        </w:tc>
        <w:tc>
          <w:tcPr>
            <w:tcW w:w="6804" w:type="dxa"/>
          </w:tcPr>
          <w:p w14:paraId="661A7AE1"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shd w:val="clear" w:color="auto" w:fill="FFFFFF"/>
                <w:lang w:val="en-US"/>
              </w:rPr>
              <w:t>This Law regulates the health of plants, determines the measures and commitments to prevent occurrences, entrance and spread of harmful organisms on plants, plant products and other regulated objects and their eradication, regulates biological plant protection, sets out the collection and exchange of data and systems of information, regulates the public services concerning plant health, determine the authorities responsible for implementing the Law and prescribing penalties for violations of this Law.</w:t>
            </w:r>
          </w:p>
        </w:tc>
      </w:tr>
      <w:tr w:rsidR="00B800A6" w:rsidRPr="000211F8" w14:paraId="1CB70719" w14:textId="77777777" w:rsidTr="00B2437B">
        <w:tc>
          <w:tcPr>
            <w:cnfStyle w:val="001000000000" w:firstRow="0" w:lastRow="0" w:firstColumn="1" w:lastColumn="0" w:oddVBand="0" w:evenVBand="0" w:oddHBand="0" w:evenHBand="0" w:firstRowFirstColumn="0" w:firstRowLastColumn="0" w:lastRowFirstColumn="0" w:lastRowLastColumn="0"/>
            <w:tcW w:w="2689" w:type="dxa"/>
          </w:tcPr>
          <w:p w14:paraId="2582E77E"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r w:rsidRPr="000211F8">
              <w:rPr>
                <w:rFonts w:asciiTheme="minorHAnsi" w:hAnsiTheme="minorHAnsi" w:cstheme="minorHAnsi"/>
                <w:b w:val="0"/>
                <w:bCs w:val="0"/>
                <w:lang w:val="en-US"/>
              </w:rPr>
              <w:t>Law on Mineral Fertilizers („Official Gazette of BiH”, No. 46/04, 76/11)</w:t>
            </w:r>
          </w:p>
        </w:tc>
        <w:tc>
          <w:tcPr>
            <w:tcW w:w="6804" w:type="dxa"/>
          </w:tcPr>
          <w:p w14:paraId="29F7A664"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shd w:val="clear" w:color="auto" w:fill="FFFFFF"/>
                <w:lang w:val="en-US"/>
              </w:rPr>
              <w:t xml:space="preserve">This Law deals with issues of distribution of mineral fertilizers and issuing permits for such activities, testing the quality of fertilizer, keeping records and carrying out inspections. To enforce the provisions of this Law, it is necessary to adopt detailed sub-regulations. </w:t>
            </w:r>
          </w:p>
        </w:tc>
      </w:tr>
      <w:tr w:rsidR="00B800A6" w:rsidRPr="000211F8" w14:paraId="4DC9F9C4" w14:textId="77777777" w:rsidTr="00B2437B">
        <w:tc>
          <w:tcPr>
            <w:cnfStyle w:val="001000000000" w:firstRow="0" w:lastRow="0" w:firstColumn="1" w:lastColumn="0" w:oddVBand="0" w:evenVBand="0" w:oddHBand="0" w:evenHBand="0" w:firstRowFirstColumn="0" w:firstRowLastColumn="0" w:lastRowFirstColumn="0" w:lastRowLastColumn="0"/>
            <w:tcW w:w="2689" w:type="dxa"/>
            <w:hideMark/>
          </w:tcPr>
          <w:p w14:paraId="34980979"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r w:rsidRPr="000211F8">
              <w:rPr>
                <w:rFonts w:asciiTheme="minorHAnsi" w:hAnsiTheme="minorHAnsi" w:cstheme="minorHAnsi"/>
                <w:b w:val="0"/>
                <w:bCs w:val="0"/>
                <w:lang w:val="en-US"/>
              </w:rPr>
              <w:t>Law on Phytopharmaceutical Products in Bosnia and Herzegovina („Official Gazette of BiH”, No. 49/04)</w:t>
            </w:r>
          </w:p>
        </w:tc>
        <w:tc>
          <w:tcPr>
            <w:tcW w:w="6804" w:type="dxa"/>
            <w:hideMark/>
          </w:tcPr>
          <w:p w14:paraId="47B0340F"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shd w:val="clear" w:color="auto" w:fill="FFFFFF"/>
                <w:lang w:val="en-US"/>
              </w:rPr>
              <w:t xml:space="preserve">This Law regulates the transport and control of active substances that represent phytopharmaceutical products (hereinafter referred to as PPP), PPP registration, licensing under this Law, transport, use and supervision of PPP, the remains of PPP, keeping a register of PPP and the register of legal entities and natural persons dealing with traffic of PPP, providing information on and maintaining records in relation to PPP, the technical requirements for devices for application PPP and their components, competencies of the authorities responsible for the execution of the Law and supervision over its implementation, and regulations adopted pursuant to this Law. </w:t>
            </w:r>
          </w:p>
        </w:tc>
      </w:tr>
      <w:tr w:rsidR="00B800A6" w:rsidRPr="000211F8" w14:paraId="6DDD53C4" w14:textId="77777777" w:rsidTr="00B2437B">
        <w:tc>
          <w:tcPr>
            <w:cnfStyle w:val="001000000000" w:firstRow="0" w:lastRow="0" w:firstColumn="1" w:lastColumn="0" w:oddVBand="0" w:evenVBand="0" w:oddHBand="0" w:evenHBand="0" w:firstRowFirstColumn="0" w:firstRowLastColumn="0" w:lastRowFirstColumn="0" w:lastRowLastColumn="0"/>
            <w:tcW w:w="2689" w:type="dxa"/>
          </w:tcPr>
          <w:p w14:paraId="587FB7A2"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r w:rsidRPr="000211F8">
              <w:rPr>
                <w:rFonts w:asciiTheme="minorHAnsi" w:hAnsiTheme="minorHAnsi" w:cstheme="minorHAnsi"/>
                <w:b w:val="0"/>
                <w:bCs w:val="0"/>
                <w:lang w:val="en-US"/>
              </w:rPr>
              <w:t>Law on Seeds and Seedlings in Bosnia and Herzegovina („Official Gazette of BiH”, No. 03/05)</w:t>
            </w:r>
          </w:p>
          <w:p w14:paraId="36B49D1D"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p>
        </w:tc>
        <w:tc>
          <w:tcPr>
            <w:tcW w:w="6804" w:type="dxa"/>
          </w:tcPr>
          <w:p w14:paraId="49FC4484"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shd w:val="clear" w:color="auto" w:fill="FFFFFF"/>
                <w:lang w:val="en-US"/>
              </w:rPr>
              <w:t>The purpose of this Law is to provide quality seeds and planting material of agricultural plants to encourage cost-effective agricultural production, with environment and consumer protection.</w:t>
            </w:r>
          </w:p>
        </w:tc>
      </w:tr>
      <w:tr w:rsidR="00B800A6" w:rsidRPr="000211F8" w14:paraId="41BBB95B" w14:textId="77777777" w:rsidTr="00B2437B">
        <w:tc>
          <w:tcPr>
            <w:cnfStyle w:val="001000000000" w:firstRow="0" w:lastRow="0" w:firstColumn="1" w:lastColumn="0" w:oddVBand="0" w:evenVBand="0" w:oddHBand="0" w:evenHBand="0" w:firstRowFirstColumn="0" w:firstRowLastColumn="0" w:lastRowFirstColumn="0" w:lastRowLastColumn="0"/>
            <w:tcW w:w="2689" w:type="dxa"/>
          </w:tcPr>
          <w:p w14:paraId="5EE381E8" w14:textId="77777777" w:rsidR="00B800A6" w:rsidRPr="000211F8" w:rsidRDefault="00B800A6" w:rsidP="00AF2C79">
            <w:pPr>
              <w:pStyle w:val="NormalWeb"/>
              <w:spacing w:before="20" w:beforeAutospacing="0" w:after="20" w:afterAutospacing="0"/>
              <w:rPr>
                <w:rFonts w:asciiTheme="minorHAnsi" w:hAnsiTheme="minorHAnsi" w:cstheme="minorHAnsi"/>
                <w:shd w:val="clear" w:color="auto" w:fill="FFFFFF"/>
                <w:lang w:val="en-US"/>
              </w:rPr>
            </w:pPr>
            <w:r w:rsidRPr="000211F8">
              <w:rPr>
                <w:rFonts w:asciiTheme="minorHAnsi" w:hAnsiTheme="minorHAnsi" w:cstheme="minorHAnsi"/>
                <w:b w:val="0"/>
                <w:bCs w:val="0"/>
                <w:shd w:val="clear" w:color="auto" w:fill="FFFFFF"/>
                <w:lang w:val="en-US"/>
              </w:rPr>
              <w:t xml:space="preserve">Law on Genetically Modified Organisms </w:t>
            </w:r>
            <w:r w:rsidRPr="000211F8">
              <w:rPr>
                <w:rFonts w:asciiTheme="minorHAnsi" w:hAnsiTheme="minorHAnsi" w:cstheme="minorHAnsi"/>
                <w:b w:val="0"/>
                <w:bCs w:val="0"/>
                <w:lang w:val="en-US"/>
              </w:rPr>
              <w:t xml:space="preserve">(„Official Gazette of BiH”, No. </w:t>
            </w:r>
            <w:r w:rsidRPr="000211F8">
              <w:rPr>
                <w:rFonts w:asciiTheme="minorHAnsi" w:hAnsiTheme="minorHAnsi" w:cstheme="minorHAnsi"/>
                <w:b w:val="0"/>
                <w:bCs w:val="0"/>
                <w:shd w:val="clear" w:color="auto" w:fill="FFFFFF"/>
                <w:lang w:val="en-US"/>
              </w:rPr>
              <w:t>23/09)</w:t>
            </w:r>
          </w:p>
        </w:tc>
        <w:tc>
          <w:tcPr>
            <w:tcW w:w="6804" w:type="dxa"/>
          </w:tcPr>
          <w:p w14:paraId="58FB9D49"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0211F8">
              <w:rPr>
                <w:rFonts w:asciiTheme="minorHAnsi" w:hAnsiTheme="minorHAnsi" w:cstheme="minorHAnsi"/>
                <w:shd w:val="clear" w:color="auto" w:fill="FFFFFF"/>
                <w:lang w:val="en-US"/>
              </w:rPr>
              <w:t>This Law prescribes the procedure and conditions for restricted use, transboundary transfer, deliberate release into the environment and placing on the market of genetically modified organisms and products consisting of, containing or derived from genetically modified organisms (GMO).</w:t>
            </w:r>
          </w:p>
          <w:p w14:paraId="47CDEAF6"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0211F8">
              <w:rPr>
                <w:rFonts w:asciiTheme="minorHAnsi" w:hAnsiTheme="minorHAnsi" w:cstheme="minorHAnsi"/>
                <w:shd w:val="clear" w:color="auto" w:fill="FFFFFF"/>
                <w:lang w:val="en-US"/>
              </w:rPr>
              <w:lastRenderedPageBreak/>
              <w:t>The aim of this Law is to ensure a high level of protection of human life and health, animal health and welfare, environment and consumer interests, with regard to GMOs and GMO products, as well as living modified organisms, while effectively functioning market of BiH.</w:t>
            </w:r>
          </w:p>
        </w:tc>
      </w:tr>
      <w:tr w:rsidR="00B800A6" w:rsidRPr="000211F8" w14:paraId="70D0E20A" w14:textId="77777777" w:rsidTr="00B2437B">
        <w:tc>
          <w:tcPr>
            <w:cnfStyle w:val="001000000000" w:firstRow="0" w:lastRow="0" w:firstColumn="1" w:lastColumn="0" w:oddVBand="0" w:evenVBand="0" w:oddHBand="0" w:evenHBand="0" w:firstRowFirstColumn="0" w:firstRowLastColumn="0" w:lastRowFirstColumn="0" w:lastRowLastColumn="0"/>
            <w:tcW w:w="2689" w:type="dxa"/>
          </w:tcPr>
          <w:p w14:paraId="59C2B7AA" w14:textId="77777777" w:rsidR="00B800A6" w:rsidRPr="000211F8" w:rsidRDefault="00B800A6" w:rsidP="00AF2C79">
            <w:pPr>
              <w:pStyle w:val="NormalWeb"/>
              <w:spacing w:before="20" w:beforeAutospacing="0" w:after="20" w:afterAutospacing="0"/>
              <w:rPr>
                <w:rFonts w:asciiTheme="minorHAnsi" w:hAnsiTheme="minorHAnsi" w:cstheme="minorHAnsi"/>
                <w:b w:val="0"/>
                <w:bCs w:val="0"/>
                <w:shd w:val="clear" w:color="auto" w:fill="FFFFFF"/>
                <w:lang w:val="en-US"/>
              </w:rPr>
            </w:pPr>
            <w:r w:rsidRPr="000211F8">
              <w:rPr>
                <w:rFonts w:asciiTheme="minorHAnsi" w:hAnsiTheme="minorHAnsi" w:cstheme="minorHAnsi"/>
                <w:b w:val="0"/>
                <w:bCs w:val="0"/>
                <w:shd w:val="clear" w:color="auto" w:fill="FFFFFF"/>
                <w:lang w:val="en-US"/>
              </w:rPr>
              <w:lastRenderedPageBreak/>
              <w:t xml:space="preserve">Law on veterinary medicine </w:t>
            </w:r>
            <w:r w:rsidRPr="000211F8">
              <w:rPr>
                <w:rFonts w:asciiTheme="minorHAnsi" w:hAnsiTheme="minorHAnsi" w:cstheme="minorHAnsi"/>
                <w:b w:val="0"/>
                <w:bCs w:val="0"/>
                <w:lang w:val="en-US"/>
              </w:rPr>
              <w:t>(„Official Gazette of BiH”, No. 34</w:t>
            </w:r>
            <w:r w:rsidRPr="000211F8">
              <w:rPr>
                <w:rFonts w:asciiTheme="minorHAnsi" w:hAnsiTheme="minorHAnsi" w:cstheme="minorHAnsi"/>
                <w:b w:val="0"/>
                <w:bCs w:val="0"/>
                <w:shd w:val="clear" w:color="auto" w:fill="FFFFFF"/>
                <w:lang w:val="en-US"/>
              </w:rPr>
              <w:t>/02)</w:t>
            </w:r>
          </w:p>
        </w:tc>
        <w:tc>
          <w:tcPr>
            <w:tcW w:w="6804" w:type="dxa"/>
          </w:tcPr>
          <w:p w14:paraId="1E0CEC45"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0211F8">
              <w:rPr>
                <w:rFonts w:asciiTheme="minorHAnsi" w:hAnsiTheme="minorHAnsi" w:cstheme="minorHAnsi"/>
                <w:shd w:val="clear" w:color="auto" w:fill="FFFFFF"/>
                <w:lang w:val="en-US"/>
              </w:rPr>
              <w:t>This Law regulates which state and entity services must plan, implement, monitor, control, update through this law and bylaws, infectious animal diseases, veterinary prevention, minimum volume of animal health care, fees and costs for animal health care, veterinary activities and their performance, databases and information system, inspection control, as well as the rights and duties of legal and natural persons under this law.</w:t>
            </w:r>
          </w:p>
        </w:tc>
      </w:tr>
      <w:tr w:rsidR="00B800A6" w:rsidRPr="000211F8" w14:paraId="08588E9B" w14:textId="77777777" w:rsidTr="00B2437B">
        <w:tc>
          <w:tcPr>
            <w:cnfStyle w:val="001000000000" w:firstRow="0" w:lastRow="0" w:firstColumn="1" w:lastColumn="0" w:oddVBand="0" w:evenVBand="0" w:oddHBand="0" w:evenHBand="0" w:firstRowFirstColumn="0" w:firstRowLastColumn="0" w:lastRowFirstColumn="0" w:lastRowLastColumn="0"/>
            <w:tcW w:w="2689" w:type="dxa"/>
          </w:tcPr>
          <w:p w14:paraId="187C84B5" w14:textId="77777777" w:rsidR="00B800A6" w:rsidRPr="000211F8" w:rsidRDefault="00B800A6" w:rsidP="00AF2C79">
            <w:pPr>
              <w:pStyle w:val="NormalWeb"/>
              <w:spacing w:before="20" w:beforeAutospacing="0" w:after="20" w:afterAutospacing="0"/>
              <w:rPr>
                <w:rFonts w:asciiTheme="minorHAnsi" w:hAnsiTheme="minorHAnsi" w:cstheme="minorHAnsi"/>
                <w:b w:val="0"/>
                <w:bCs w:val="0"/>
                <w:shd w:val="clear" w:color="auto" w:fill="FFFFFF"/>
                <w:lang w:val="en-US"/>
              </w:rPr>
            </w:pPr>
            <w:r w:rsidRPr="000211F8">
              <w:rPr>
                <w:rFonts w:asciiTheme="minorHAnsi" w:hAnsiTheme="minorHAnsi" w:cstheme="minorHAnsi"/>
                <w:b w:val="0"/>
                <w:bCs w:val="0"/>
                <w:shd w:val="clear" w:color="auto" w:fill="FFFFFF"/>
                <w:lang w:val="en-US"/>
              </w:rPr>
              <w:t xml:space="preserve">Law on animal protection and welfare </w:t>
            </w:r>
            <w:r w:rsidRPr="000211F8">
              <w:rPr>
                <w:rFonts w:asciiTheme="minorHAnsi" w:hAnsiTheme="minorHAnsi" w:cstheme="minorHAnsi"/>
                <w:b w:val="0"/>
                <w:bCs w:val="0"/>
                <w:lang w:val="en-US"/>
              </w:rPr>
              <w:t xml:space="preserve">(„Official Gazette of BiH”, No. </w:t>
            </w:r>
            <w:r w:rsidRPr="000211F8">
              <w:rPr>
                <w:rFonts w:asciiTheme="minorHAnsi" w:hAnsiTheme="minorHAnsi" w:cstheme="minorHAnsi"/>
                <w:b w:val="0"/>
                <w:bCs w:val="0"/>
                <w:shd w:val="clear" w:color="auto" w:fill="FFFFFF"/>
                <w:lang w:val="en-US"/>
              </w:rPr>
              <w:t>25/09)</w:t>
            </w:r>
          </w:p>
        </w:tc>
        <w:tc>
          <w:tcPr>
            <w:tcW w:w="6804" w:type="dxa"/>
          </w:tcPr>
          <w:p w14:paraId="7BFBDCF5"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0211F8">
              <w:rPr>
                <w:rFonts w:asciiTheme="minorHAnsi" w:hAnsiTheme="minorHAnsi" w:cstheme="minorHAnsi"/>
                <w:shd w:val="clear" w:color="auto" w:fill="FFFFFF"/>
                <w:lang w:val="en-US"/>
              </w:rPr>
              <w:t>This Law regulates the responsibility of humans for the protection and welfare of animals in terms of keeping, housing and nutrition, protection from torture, protection of animals at the time of killing or slaughter, stress during transport, protection of wild animals, and treatment of abandoned animals, pets and laboratory animals. , the formation of an ethics commission and an expert council, as well as supervision over the implementation of this law and criminal sanctions for violators of the law.</w:t>
            </w:r>
          </w:p>
        </w:tc>
      </w:tr>
      <w:tr w:rsidR="00B800A6" w:rsidRPr="000211F8" w14:paraId="351EABE0" w14:textId="77777777" w:rsidTr="00B2437B">
        <w:tc>
          <w:tcPr>
            <w:cnfStyle w:val="001000000000" w:firstRow="0" w:lastRow="0" w:firstColumn="1" w:lastColumn="0" w:oddVBand="0" w:evenVBand="0" w:oddHBand="0" w:evenHBand="0" w:firstRowFirstColumn="0" w:firstRowLastColumn="0" w:lastRowFirstColumn="0" w:lastRowLastColumn="0"/>
            <w:tcW w:w="2689" w:type="dxa"/>
          </w:tcPr>
          <w:p w14:paraId="48637D7D"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bidi="ta-IN"/>
              </w:rPr>
            </w:pPr>
            <w:r w:rsidRPr="000211F8">
              <w:rPr>
                <w:rFonts w:asciiTheme="minorHAnsi" w:hAnsiTheme="minorHAnsi" w:cstheme="minorHAnsi"/>
                <w:b w:val="0"/>
                <w:bCs w:val="0"/>
                <w:lang w:val="en-US"/>
              </w:rPr>
              <w:t>Regulations of the list of harmful organisms, lists of plants, plant products and regulated objects („Official Gazette of BiH”, No. 48/13)</w:t>
            </w:r>
          </w:p>
        </w:tc>
        <w:tc>
          <w:tcPr>
            <w:tcW w:w="6804" w:type="dxa"/>
          </w:tcPr>
          <w:p w14:paraId="2BD2128E"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shd w:val="clear" w:color="auto" w:fill="FFFFFF"/>
                <w:lang w:val="en-US"/>
              </w:rPr>
              <w:t>These Regulations prescribe the contents of the list of harmful organisms, the contents of the list of plants, plant products and regulated objects.</w:t>
            </w:r>
          </w:p>
        </w:tc>
      </w:tr>
      <w:tr w:rsidR="00B800A6" w:rsidRPr="000211F8" w14:paraId="593F09C5" w14:textId="77777777" w:rsidTr="00B2437B">
        <w:tc>
          <w:tcPr>
            <w:cnfStyle w:val="001000000000" w:firstRow="0" w:lastRow="0" w:firstColumn="1" w:lastColumn="0" w:oddVBand="0" w:evenVBand="0" w:oddHBand="0" w:evenHBand="0" w:firstRowFirstColumn="0" w:firstRowLastColumn="0" w:lastRowFirstColumn="0" w:lastRowLastColumn="0"/>
            <w:tcW w:w="2689" w:type="dxa"/>
            <w:hideMark/>
          </w:tcPr>
          <w:p w14:paraId="74B4857E"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r w:rsidRPr="000211F8">
              <w:rPr>
                <w:rFonts w:asciiTheme="minorHAnsi" w:hAnsiTheme="minorHAnsi" w:cstheme="minorHAnsi"/>
                <w:b w:val="0"/>
                <w:bCs w:val="0"/>
                <w:shd w:val="clear" w:color="auto" w:fill="FFFFFF"/>
                <w:lang w:val="en-US"/>
              </w:rPr>
              <w:t xml:space="preserve">The list of active substances permitted for use in phytopharmaceutical products in Bosnia and Herzegovina </w:t>
            </w:r>
            <w:r w:rsidRPr="000211F8">
              <w:rPr>
                <w:rFonts w:asciiTheme="minorHAnsi" w:hAnsiTheme="minorHAnsi" w:cstheme="minorHAnsi"/>
                <w:b w:val="0"/>
                <w:bCs w:val="0"/>
                <w:lang w:val="en-US"/>
              </w:rPr>
              <w:t>(„Official Gazette of BiH”, No. 21/20, 33/20, 49/20)</w:t>
            </w:r>
          </w:p>
        </w:tc>
        <w:tc>
          <w:tcPr>
            <w:tcW w:w="6804" w:type="dxa"/>
            <w:hideMark/>
          </w:tcPr>
          <w:p w14:paraId="4C7219CD"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0211F8">
              <w:rPr>
                <w:rFonts w:asciiTheme="minorHAnsi" w:hAnsiTheme="minorHAnsi" w:cstheme="minorHAnsi"/>
                <w:shd w:val="clear" w:color="auto" w:fill="FFFFFF"/>
                <w:lang w:val="en-US"/>
              </w:rPr>
              <w:t>The list of active substances permitted in phytopharmaceutical products aligned with the official list of active substances permitted in the European Union.</w:t>
            </w:r>
          </w:p>
          <w:p w14:paraId="50549E05"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p>
        </w:tc>
      </w:tr>
      <w:tr w:rsidR="00B800A6" w:rsidRPr="000211F8" w14:paraId="5D7131AB" w14:textId="77777777" w:rsidTr="00B2437B">
        <w:tc>
          <w:tcPr>
            <w:cnfStyle w:val="001000000000" w:firstRow="0" w:lastRow="0" w:firstColumn="1" w:lastColumn="0" w:oddVBand="0" w:evenVBand="0" w:oddHBand="0" w:evenHBand="0" w:firstRowFirstColumn="0" w:firstRowLastColumn="0" w:lastRowFirstColumn="0" w:lastRowLastColumn="0"/>
            <w:tcW w:w="2689" w:type="dxa"/>
            <w:hideMark/>
          </w:tcPr>
          <w:p w14:paraId="6266B03E"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r w:rsidRPr="000211F8">
              <w:rPr>
                <w:rFonts w:asciiTheme="minorHAnsi" w:hAnsiTheme="minorHAnsi" w:cstheme="minorHAnsi"/>
                <w:b w:val="0"/>
                <w:bCs w:val="0"/>
                <w:shd w:val="clear" w:color="auto" w:fill="FFFFFF"/>
                <w:lang w:val="en-US"/>
              </w:rPr>
              <w:t xml:space="preserve">Decision to ban registration, import and transport of active substances and phytopharmaceutical resources containing active substances, whose transportation and use is banned in the European Union </w:t>
            </w:r>
            <w:r w:rsidRPr="000211F8">
              <w:rPr>
                <w:rFonts w:asciiTheme="minorHAnsi" w:hAnsiTheme="minorHAnsi" w:cstheme="minorHAnsi"/>
                <w:b w:val="0"/>
                <w:bCs w:val="0"/>
                <w:lang w:val="en-US"/>
              </w:rPr>
              <w:t>(„Official Gazette of BiH”, No. 02/11)</w:t>
            </w:r>
          </w:p>
        </w:tc>
        <w:tc>
          <w:tcPr>
            <w:tcW w:w="6804" w:type="dxa"/>
            <w:hideMark/>
          </w:tcPr>
          <w:p w14:paraId="18842706"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0211F8">
              <w:rPr>
                <w:rFonts w:asciiTheme="minorHAnsi" w:hAnsiTheme="minorHAnsi" w:cstheme="minorHAnsi"/>
                <w:shd w:val="clear" w:color="auto" w:fill="FFFFFF"/>
                <w:lang w:val="en-US"/>
              </w:rPr>
              <w:t>Decision with a list of banned substances and phytopharmaceutical products whose use is banned in the European Union.</w:t>
            </w:r>
          </w:p>
          <w:p w14:paraId="20D9C542"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p>
        </w:tc>
      </w:tr>
      <w:bookmarkEnd w:id="324"/>
    </w:tbl>
    <w:p w14:paraId="5A8B4BE7" w14:textId="77777777" w:rsidR="00B800A6" w:rsidRPr="000211F8" w:rsidRDefault="00B800A6" w:rsidP="00B800A6">
      <w:pPr>
        <w:autoSpaceDE w:val="0"/>
        <w:autoSpaceDN w:val="0"/>
        <w:adjustRightInd w:val="0"/>
        <w:rPr>
          <w:rFonts w:cs="Arial"/>
          <w:sz w:val="20"/>
          <w:szCs w:val="20"/>
          <w:lang w:val="en-US"/>
        </w:rPr>
      </w:pPr>
    </w:p>
    <w:p w14:paraId="6C737E42" w14:textId="77777777" w:rsidR="004105A9" w:rsidRPr="000211F8" w:rsidRDefault="004105A9">
      <w:pPr>
        <w:jc w:val="left"/>
        <w:rPr>
          <w:i/>
          <w:iCs/>
          <w:sz w:val="20"/>
          <w:szCs w:val="16"/>
          <w:lang w:val="en-US"/>
        </w:rPr>
      </w:pPr>
      <w:bookmarkStart w:id="325" w:name="_Toc73441883"/>
      <w:bookmarkStart w:id="326" w:name="_Toc17936066"/>
      <w:r w:rsidRPr="000211F8">
        <w:rPr>
          <w:i/>
          <w:iCs/>
          <w:sz w:val="20"/>
          <w:szCs w:val="16"/>
          <w:lang w:val="en-US"/>
        </w:rPr>
        <w:br w:type="page"/>
      </w:r>
    </w:p>
    <w:p w14:paraId="2CEBD481" w14:textId="21F5C42C" w:rsidR="00B800A6" w:rsidRPr="000211F8" w:rsidRDefault="00B800A6" w:rsidP="00B800A6">
      <w:pPr>
        <w:pStyle w:val="BVIfnrCharCharCharCharChar"/>
        <w:spacing w:after="120"/>
        <w:rPr>
          <w:i/>
          <w:iCs/>
          <w:sz w:val="20"/>
          <w:szCs w:val="16"/>
          <w:vertAlign w:val="baseline"/>
        </w:rPr>
      </w:pPr>
      <w:r w:rsidRPr="000211F8">
        <w:rPr>
          <w:i/>
          <w:iCs/>
          <w:sz w:val="20"/>
          <w:szCs w:val="16"/>
          <w:vertAlign w:val="baseline"/>
        </w:rPr>
        <w:lastRenderedPageBreak/>
        <w:t>Regulations in agriculture, FBiH</w:t>
      </w:r>
      <w:bookmarkEnd w:id="325"/>
    </w:p>
    <w:tbl>
      <w:tblPr>
        <w:tblStyle w:val="GridTable1Light-Accent1"/>
        <w:tblW w:w="9351" w:type="dxa"/>
        <w:tblLook w:val="04A0" w:firstRow="1" w:lastRow="0" w:firstColumn="1" w:lastColumn="0" w:noHBand="0" w:noVBand="1"/>
      </w:tblPr>
      <w:tblGrid>
        <w:gridCol w:w="2972"/>
        <w:gridCol w:w="6379"/>
      </w:tblGrid>
      <w:tr w:rsidR="00B800A6" w:rsidRPr="000211F8" w14:paraId="34CDBE0A" w14:textId="77777777" w:rsidTr="000211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6E442ECE" w14:textId="77777777" w:rsidR="00B800A6" w:rsidRPr="000211F8" w:rsidRDefault="00B800A6" w:rsidP="00AF2C79">
            <w:pPr>
              <w:pStyle w:val="NormalWeb"/>
              <w:spacing w:before="20" w:beforeAutospacing="0" w:after="20" w:afterAutospacing="0"/>
              <w:jc w:val="center"/>
              <w:rPr>
                <w:rFonts w:asciiTheme="minorHAnsi" w:hAnsiTheme="minorHAnsi" w:cstheme="minorHAnsi"/>
                <w:bCs w:val="0"/>
                <w:lang w:val="en-US"/>
              </w:rPr>
            </w:pPr>
            <w:bookmarkStart w:id="327" w:name="_Hlk73207084"/>
            <w:bookmarkEnd w:id="326"/>
            <w:r w:rsidRPr="000211F8">
              <w:rPr>
                <w:rFonts w:asciiTheme="minorHAnsi" w:hAnsiTheme="minorHAnsi" w:cstheme="minorHAnsi"/>
                <w:bCs w:val="0"/>
                <w:lang w:val="en-US"/>
              </w:rPr>
              <w:t>Regulation</w:t>
            </w:r>
          </w:p>
        </w:tc>
        <w:tc>
          <w:tcPr>
            <w:tcW w:w="6379" w:type="dxa"/>
          </w:tcPr>
          <w:p w14:paraId="48C47BCA" w14:textId="77777777" w:rsidR="00B800A6" w:rsidRPr="000211F8" w:rsidRDefault="00B800A6" w:rsidP="00AF2C79">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n-US"/>
              </w:rPr>
            </w:pPr>
            <w:r w:rsidRPr="000211F8">
              <w:rPr>
                <w:rFonts w:asciiTheme="minorHAnsi" w:hAnsiTheme="minorHAnsi" w:cstheme="minorHAnsi"/>
                <w:bCs w:val="0"/>
                <w:lang w:val="en-US"/>
              </w:rPr>
              <w:t>Brief Description</w:t>
            </w:r>
          </w:p>
        </w:tc>
      </w:tr>
      <w:tr w:rsidR="00B800A6" w:rsidRPr="000211F8" w14:paraId="03E61EEB" w14:textId="77777777" w:rsidTr="000211F8">
        <w:trPr>
          <w:trHeight w:val="1453"/>
        </w:trPr>
        <w:tc>
          <w:tcPr>
            <w:cnfStyle w:val="001000000000" w:firstRow="0" w:lastRow="0" w:firstColumn="1" w:lastColumn="0" w:oddVBand="0" w:evenVBand="0" w:oddHBand="0" w:evenHBand="0" w:firstRowFirstColumn="0" w:firstRowLastColumn="0" w:lastRowFirstColumn="0" w:lastRowLastColumn="0"/>
            <w:tcW w:w="2972" w:type="dxa"/>
          </w:tcPr>
          <w:p w14:paraId="54004E50"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r w:rsidRPr="000211F8">
              <w:rPr>
                <w:rFonts w:asciiTheme="minorHAnsi" w:hAnsiTheme="minorHAnsi" w:cstheme="minorHAnsi"/>
                <w:b w:val="0"/>
                <w:bCs w:val="0"/>
                <w:lang w:val="en-US"/>
              </w:rPr>
              <w:t xml:space="preserve">Law on Agriculture </w:t>
            </w:r>
            <w:r w:rsidRPr="000211F8">
              <w:rPr>
                <w:rFonts w:asciiTheme="minorHAnsi" w:hAnsiTheme="minorHAnsi" w:cstheme="minorHAnsi"/>
                <w:b w:val="0"/>
                <w:bCs w:val="0"/>
                <w:shd w:val="clear" w:color="auto" w:fill="FFFFFF"/>
                <w:lang w:val="en-US"/>
              </w:rPr>
              <w:t xml:space="preserve">("Official Gazette of FBiH", No. </w:t>
            </w:r>
            <w:r w:rsidRPr="000211F8">
              <w:rPr>
                <w:rFonts w:asciiTheme="minorHAnsi" w:hAnsiTheme="minorHAnsi" w:cstheme="minorHAnsi"/>
                <w:b w:val="0"/>
                <w:bCs w:val="0"/>
                <w:lang w:val="en-US"/>
              </w:rPr>
              <w:t>88/07, 04/10, 27/12, 07/13)</w:t>
            </w:r>
          </w:p>
        </w:tc>
        <w:tc>
          <w:tcPr>
            <w:tcW w:w="6379" w:type="dxa"/>
          </w:tcPr>
          <w:p w14:paraId="2AC9343F"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lang w:val="en-US"/>
              </w:rPr>
              <w:t>This Law opens the processes for strengthening competitiveness and raising the quality of agri-food products, as well as the application of standards necessary for achieving more dynamic development in the sector of agriculture, processing and rural development. The law clearly indicates the path of European integration, in a way that support measures for agriculture and rural development will be gradually adjusted at all levels of government, in order to harmonize with the types of measures in the EU.</w:t>
            </w:r>
          </w:p>
        </w:tc>
      </w:tr>
      <w:tr w:rsidR="00B800A6" w:rsidRPr="000211F8" w14:paraId="19BBC7C5" w14:textId="77777777" w:rsidTr="000211F8">
        <w:tc>
          <w:tcPr>
            <w:cnfStyle w:val="001000000000" w:firstRow="0" w:lastRow="0" w:firstColumn="1" w:lastColumn="0" w:oddVBand="0" w:evenVBand="0" w:oddHBand="0" w:evenHBand="0" w:firstRowFirstColumn="0" w:firstRowLastColumn="0" w:lastRowFirstColumn="0" w:lastRowLastColumn="0"/>
            <w:tcW w:w="2972" w:type="dxa"/>
          </w:tcPr>
          <w:p w14:paraId="2E3CE288"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r w:rsidRPr="000211F8">
              <w:rPr>
                <w:rFonts w:asciiTheme="minorHAnsi" w:hAnsiTheme="minorHAnsi" w:cstheme="minorHAnsi"/>
                <w:b w:val="0"/>
                <w:bCs w:val="0"/>
                <w:shd w:val="clear" w:color="auto" w:fill="FFFFFF"/>
                <w:lang w:val="en-US"/>
              </w:rPr>
              <w:t xml:space="preserve">Law on Agricultural Land ("Official Gazette of FBiH", No. </w:t>
            </w:r>
            <w:r w:rsidRPr="000211F8">
              <w:rPr>
                <w:rFonts w:asciiTheme="minorHAnsi" w:hAnsiTheme="minorHAnsi" w:cstheme="minorHAnsi"/>
                <w:b w:val="0"/>
                <w:bCs w:val="0"/>
                <w:lang w:val="en-US"/>
              </w:rPr>
              <w:t>52/09)</w:t>
            </w:r>
          </w:p>
          <w:p w14:paraId="70CB47FB" w14:textId="77777777" w:rsidR="00B800A6" w:rsidRPr="000211F8" w:rsidRDefault="00B800A6" w:rsidP="00AF2C79">
            <w:pPr>
              <w:pStyle w:val="NormalWeb"/>
              <w:spacing w:before="20" w:beforeAutospacing="0" w:after="20" w:afterAutospacing="0"/>
              <w:rPr>
                <w:rFonts w:asciiTheme="minorHAnsi" w:hAnsiTheme="minorHAnsi" w:cstheme="minorHAnsi"/>
                <w:shd w:val="clear" w:color="auto" w:fill="FFFFFF"/>
                <w:lang w:val="en-US"/>
              </w:rPr>
            </w:pPr>
          </w:p>
        </w:tc>
        <w:tc>
          <w:tcPr>
            <w:tcW w:w="6379" w:type="dxa"/>
          </w:tcPr>
          <w:p w14:paraId="41955A73"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lang w:val="en-US"/>
              </w:rPr>
              <w:t xml:space="preserve">This Law defines the term, management, protection and establishment of agricultural land (Article 1), as well as allocation of responsibility for activities related to the cantons and municipalities. It also contains provisions concerning the construction and use of irrigation systems (Articles 85-91). According to Article 26 of this law, discharge of hazardous materials on agricultural land in such quantities that may adversely affect the fertility of agricultural land and the quality of the product is prohibited, as well as the inappropriate use of mineral and organic fertilizers, and pesticides. </w:t>
            </w:r>
          </w:p>
        </w:tc>
      </w:tr>
      <w:tr w:rsidR="00B800A6" w:rsidRPr="000211F8" w14:paraId="4FF4876D" w14:textId="77777777" w:rsidTr="000211F8">
        <w:tc>
          <w:tcPr>
            <w:cnfStyle w:val="001000000000" w:firstRow="0" w:lastRow="0" w:firstColumn="1" w:lastColumn="0" w:oddVBand="0" w:evenVBand="0" w:oddHBand="0" w:evenHBand="0" w:firstRowFirstColumn="0" w:firstRowLastColumn="0" w:lastRowFirstColumn="0" w:lastRowLastColumn="0"/>
            <w:tcW w:w="2972" w:type="dxa"/>
          </w:tcPr>
          <w:p w14:paraId="53EB89D0"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r w:rsidRPr="000211F8">
              <w:rPr>
                <w:rFonts w:asciiTheme="minorHAnsi" w:hAnsiTheme="minorHAnsi" w:cstheme="minorHAnsi"/>
                <w:b w:val="0"/>
                <w:bCs w:val="0"/>
                <w:shd w:val="clear" w:color="auto" w:fill="FFFFFF"/>
                <w:lang w:val="en-US"/>
              </w:rPr>
              <w:t>Law on the Recognition and Protection of Agricultural and Forest Plants ("Official Gazette of FBiH", No. 31/00)</w:t>
            </w:r>
          </w:p>
        </w:tc>
        <w:tc>
          <w:tcPr>
            <w:tcW w:w="6379" w:type="dxa"/>
          </w:tcPr>
          <w:p w14:paraId="0E12C1B7"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lang w:val="en-US"/>
              </w:rPr>
              <w:t>This Law regulates recognition and protection of new varieties and foreign varieties (cultivars) of agricultural and forest plants.</w:t>
            </w:r>
          </w:p>
          <w:p w14:paraId="009E3219"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r>
      <w:tr w:rsidR="00B800A6" w:rsidRPr="000211F8" w14:paraId="2E4DB3A9" w14:textId="77777777" w:rsidTr="000211F8">
        <w:tc>
          <w:tcPr>
            <w:cnfStyle w:val="001000000000" w:firstRow="0" w:lastRow="0" w:firstColumn="1" w:lastColumn="0" w:oddVBand="0" w:evenVBand="0" w:oddHBand="0" w:evenHBand="0" w:firstRowFirstColumn="0" w:firstRowLastColumn="0" w:lastRowFirstColumn="0" w:lastRowLastColumn="0"/>
            <w:tcW w:w="2972" w:type="dxa"/>
          </w:tcPr>
          <w:p w14:paraId="72FC5017" w14:textId="77777777" w:rsidR="00B800A6" w:rsidRPr="000211F8" w:rsidRDefault="00B800A6" w:rsidP="00AF2C79">
            <w:pPr>
              <w:pStyle w:val="NormalWeb"/>
              <w:spacing w:before="20" w:beforeAutospacing="0" w:after="20" w:afterAutospacing="0"/>
              <w:rPr>
                <w:rFonts w:asciiTheme="minorHAnsi" w:hAnsiTheme="minorHAnsi" w:cstheme="minorHAnsi"/>
                <w:b w:val="0"/>
                <w:bCs w:val="0"/>
                <w:shd w:val="clear" w:color="auto" w:fill="FFFFFF"/>
                <w:lang w:val="en-US"/>
              </w:rPr>
            </w:pPr>
            <w:r w:rsidRPr="000211F8">
              <w:rPr>
                <w:rFonts w:asciiTheme="minorHAnsi" w:hAnsiTheme="minorHAnsi" w:cstheme="minorHAnsi"/>
                <w:b w:val="0"/>
                <w:bCs w:val="0"/>
                <w:shd w:val="clear" w:color="auto" w:fill="FFFFFF"/>
                <w:lang w:val="en-US"/>
              </w:rPr>
              <w:t>Law on Seeds and Seedlings of Agricultural Plants ("Official Gazette of FBiH", No. 55/01, 31/14)</w:t>
            </w:r>
          </w:p>
          <w:p w14:paraId="54997272" w14:textId="77777777" w:rsidR="00B800A6" w:rsidRPr="000211F8" w:rsidRDefault="00B800A6" w:rsidP="00AF2C79">
            <w:pPr>
              <w:pStyle w:val="NormalWeb"/>
              <w:spacing w:before="20" w:beforeAutospacing="0" w:after="20" w:afterAutospacing="0"/>
              <w:rPr>
                <w:rFonts w:asciiTheme="minorHAnsi" w:hAnsiTheme="minorHAnsi" w:cstheme="minorHAnsi"/>
                <w:b w:val="0"/>
                <w:bCs w:val="0"/>
                <w:shd w:val="clear" w:color="auto" w:fill="FFFFFF"/>
                <w:lang w:val="en-US"/>
              </w:rPr>
            </w:pPr>
          </w:p>
        </w:tc>
        <w:tc>
          <w:tcPr>
            <w:tcW w:w="6379" w:type="dxa"/>
          </w:tcPr>
          <w:p w14:paraId="1DC8756E"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shd w:val="clear" w:color="auto" w:fill="FFFFFF"/>
                <w:lang w:val="en-US"/>
              </w:rPr>
              <w:t>This Law regulates manufacture, transport and import of agricultural seeds and planting materials, and other issues of importance to implementation of a unified system and approach to these issues in the territory of the Federation of Bosnia and Herzegovina.</w:t>
            </w:r>
          </w:p>
        </w:tc>
      </w:tr>
      <w:tr w:rsidR="00B800A6" w:rsidRPr="000211F8" w14:paraId="29AAA682" w14:textId="77777777" w:rsidTr="000211F8">
        <w:tc>
          <w:tcPr>
            <w:cnfStyle w:val="001000000000" w:firstRow="0" w:lastRow="0" w:firstColumn="1" w:lastColumn="0" w:oddVBand="0" w:evenVBand="0" w:oddHBand="0" w:evenHBand="0" w:firstRowFirstColumn="0" w:firstRowLastColumn="0" w:lastRowFirstColumn="0" w:lastRowLastColumn="0"/>
            <w:tcW w:w="2972" w:type="dxa"/>
          </w:tcPr>
          <w:p w14:paraId="75F224CC" w14:textId="77777777" w:rsidR="00B800A6" w:rsidRPr="000211F8" w:rsidRDefault="00B800A6" w:rsidP="00AF2C79">
            <w:pPr>
              <w:pStyle w:val="NormalWeb"/>
              <w:spacing w:before="20" w:beforeAutospacing="0" w:after="20" w:afterAutospacing="0"/>
              <w:rPr>
                <w:rFonts w:asciiTheme="minorHAnsi" w:hAnsiTheme="minorHAnsi" w:cstheme="minorHAnsi"/>
                <w:shd w:val="clear" w:color="auto" w:fill="FFFFFF"/>
                <w:lang w:val="en-US"/>
              </w:rPr>
            </w:pPr>
            <w:r w:rsidRPr="000211F8">
              <w:rPr>
                <w:rFonts w:asciiTheme="minorHAnsi" w:hAnsiTheme="minorHAnsi" w:cstheme="minorHAnsi"/>
                <w:b w:val="0"/>
                <w:bCs w:val="0"/>
                <w:shd w:val="clear" w:color="auto" w:fill="FFFFFF"/>
                <w:lang w:val="en-US"/>
              </w:rPr>
              <w:t>Rulebook on the content, manner and conditions of entry in the registers of agricultural seeds and agricultural seedlings ("Official Gazette of FBiH", No. 05/03)</w:t>
            </w:r>
          </w:p>
        </w:tc>
        <w:tc>
          <w:tcPr>
            <w:tcW w:w="6379" w:type="dxa"/>
          </w:tcPr>
          <w:p w14:paraId="657A8E1C"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0211F8">
              <w:rPr>
                <w:rFonts w:asciiTheme="minorHAnsi" w:hAnsiTheme="minorHAnsi" w:cstheme="minorHAnsi"/>
                <w:shd w:val="clear" w:color="auto" w:fill="FFFFFF"/>
                <w:lang w:val="en-US"/>
              </w:rPr>
              <w:t xml:space="preserve">This Rulebook prescribes the content, form and manner of keeping the Register of producers of agricultural seeds, seedlings and mycelium of edible and medicinal mushrooms, the Register of agricultural seed processors, the Register of laboratories for quality control of agricultural seeds, the Register of importers of agricultural seeds, planting material, seedlings and mycelium of edible and medicinal mushrooms, the Register of Producers of agricultural </w:t>
            </w:r>
            <w:r w:rsidRPr="000211F8">
              <w:rPr>
                <w:rFonts w:asciiTheme="minorHAnsi" w:hAnsiTheme="minorHAnsi" w:cstheme="minorHAnsi"/>
                <w:b/>
                <w:bCs/>
                <w:shd w:val="clear" w:color="auto" w:fill="FFFFFF"/>
                <w:lang w:val="en-US"/>
              </w:rPr>
              <w:t>s</w:t>
            </w:r>
            <w:r w:rsidRPr="000211F8">
              <w:rPr>
                <w:rFonts w:asciiTheme="minorHAnsi" w:hAnsiTheme="minorHAnsi" w:cstheme="minorHAnsi"/>
                <w:shd w:val="clear" w:color="auto" w:fill="FFFFFF"/>
                <w:lang w:val="en-US"/>
              </w:rPr>
              <w:t>eedlings and the conditions that must be met by legal entities for entry in the Register and the content of the application for entry.</w:t>
            </w:r>
          </w:p>
        </w:tc>
      </w:tr>
      <w:tr w:rsidR="00B800A6" w:rsidRPr="000211F8" w14:paraId="677089D3" w14:textId="77777777" w:rsidTr="000211F8">
        <w:tc>
          <w:tcPr>
            <w:cnfStyle w:val="001000000000" w:firstRow="0" w:lastRow="0" w:firstColumn="1" w:lastColumn="0" w:oddVBand="0" w:evenVBand="0" w:oddHBand="0" w:evenHBand="0" w:firstRowFirstColumn="0" w:firstRowLastColumn="0" w:lastRowFirstColumn="0" w:lastRowLastColumn="0"/>
            <w:tcW w:w="2972" w:type="dxa"/>
          </w:tcPr>
          <w:p w14:paraId="12C29701" w14:textId="77777777" w:rsidR="00B800A6" w:rsidRPr="000211F8" w:rsidRDefault="00B800A6" w:rsidP="00AF2C79">
            <w:pPr>
              <w:pStyle w:val="NormalWeb"/>
              <w:spacing w:before="20" w:beforeAutospacing="0" w:after="20" w:afterAutospacing="0"/>
              <w:rPr>
                <w:rFonts w:asciiTheme="minorHAnsi" w:hAnsiTheme="minorHAnsi" w:cstheme="minorHAnsi"/>
                <w:shd w:val="clear" w:color="auto" w:fill="FFFFFF"/>
                <w:lang w:val="en-US"/>
              </w:rPr>
            </w:pPr>
            <w:r w:rsidRPr="000211F8">
              <w:rPr>
                <w:rFonts w:asciiTheme="minorHAnsi" w:hAnsiTheme="minorHAnsi" w:cstheme="minorHAnsi"/>
                <w:b w:val="0"/>
                <w:bCs w:val="0"/>
                <w:shd w:val="clear" w:color="auto" w:fill="FFFFFF"/>
                <w:lang w:val="en-US"/>
              </w:rPr>
              <w:t>Rulebook on basic requirements, on the quality of agricultural seedlings, method of packaging, sealing, declaration and storage conditions of seedlings of agricultural plants ("Official Gazette of FBiH", No. 51/03, 58/03)</w:t>
            </w:r>
          </w:p>
        </w:tc>
        <w:tc>
          <w:tcPr>
            <w:tcW w:w="6379" w:type="dxa"/>
          </w:tcPr>
          <w:p w14:paraId="4E27C9AB"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0211F8">
              <w:rPr>
                <w:rFonts w:asciiTheme="minorHAnsi" w:hAnsiTheme="minorHAnsi" w:cstheme="minorHAnsi"/>
                <w:shd w:val="clear" w:color="auto" w:fill="FFFFFF"/>
                <w:lang w:val="en-US"/>
              </w:rPr>
              <w:t xml:space="preserve">This Rulebook prescribes the basic requirements for the quality of agricultural </w:t>
            </w:r>
            <w:r w:rsidRPr="000211F8">
              <w:rPr>
                <w:rFonts w:asciiTheme="minorHAnsi" w:hAnsiTheme="minorHAnsi" w:cstheme="minorHAnsi"/>
                <w:b/>
                <w:bCs/>
                <w:shd w:val="clear" w:color="auto" w:fill="FFFFFF"/>
                <w:lang w:val="en-US"/>
              </w:rPr>
              <w:t>s</w:t>
            </w:r>
            <w:r w:rsidRPr="000211F8">
              <w:rPr>
                <w:rFonts w:asciiTheme="minorHAnsi" w:hAnsiTheme="minorHAnsi" w:cstheme="minorHAnsi"/>
                <w:shd w:val="clear" w:color="auto" w:fill="FFFFFF"/>
                <w:lang w:val="en-US"/>
              </w:rPr>
              <w:t xml:space="preserve">eedlings, the method of packaging, sealing and declaring, the form and color of the declaration according to the subcategory of </w:t>
            </w:r>
            <w:r w:rsidRPr="000211F8">
              <w:rPr>
                <w:rFonts w:asciiTheme="minorHAnsi" w:hAnsiTheme="minorHAnsi" w:cstheme="minorHAnsi"/>
                <w:b/>
                <w:bCs/>
                <w:shd w:val="clear" w:color="auto" w:fill="FFFFFF"/>
                <w:lang w:val="en-US"/>
              </w:rPr>
              <w:t>s</w:t>
            </w:r>
            <w:r w:rsidRPr="000211F8">
              <w:rPr>
                <w:rFonts w:asciiTheme="minorHAnsi" w:hAnsiTheme="minorHAnsi" w:cstheme="minorHAnsi"/>
                <w:shd w:val="clear" w:color="auto" w:fill="FFFFFF"/>
                <w:lang w:val="en-US"/>
              </w:rPr>
              <w:t xml:space="preserve">eedlings, the manner of keeping records on issued declarations, and conditions for maintaining the quality of </w:t>
            </w:r>
            <w:r w:rsidRPr="000211F8">
              <w:rPr>
                <w:rFonts w:asciiTheme="minorHAnsi" w:hAnsiTheme="minorHAnsi" w:cstheme="minorHAnsi"/>
                <w:b/>
                <w:bCs/>
                <w:shd w:val="clear" w:color="auto" w:fill="FFFFFF"/>
                <w:lang w:val="en-US"/>
              </w:rPr>
              <w:t>s</w:t>
            </w:r>
            <w:r w:rsidRPr="000211F8">
              <w:rPr>
                <w:rFonts w:asciiTheme="minorHAnsi" w:hAnsiTheme="minorHAnsi" w:cstheme="minorHAnsi"/>
                <w:shd w:val="clear" w:color="auto" w:fill="FFFFFF"/>
                <w:lang w:val="en-US"/>
              </w:rPr>
              <w:t>eedlings.</w:t>
            </w:r>
          </w:p>
        </w:tc>
      </w:tr>
      <w:tr w:rsidR="00B800A6" w:rsidRPr="000211F8" w14:paraId="498B53CE" w14:textId="77777777" w:rsidTr="000211F8">
        <w:tc>
          <w:tcPr>
            <w:cnfStyle w:val="001000000000" w:firstRow="0" w:lastRow="0" w:firstColumn="1" w:lastColumn="0" w:oddVBand="0" w:evenVBand="0" w:oddHBand="0" w:evenHBand="0" w:firstRowFirstColumn="0" w:firstRowLastColumn="0" w:lastRowFirstColumn="0" w:lastRowLastColumn="0"/>
            <w:tcW w:w="2972" w:type="dxa"/>
          </w:tcPr>
          <w:p w14:paraId="63644249" w14:textId="77777777" w:rsidR="00B800A6" w:rsidRPr="000211F8" w:rsidRDefault="00B800A6" w:rsidP="00AF2C79">
            <w:pPr>
              <w:pStyle w:val="NormalWeb"/>
              <w:spacing w:before="20" w:beforeAutospacing="0" w:after="20" w:afterAutospacing="0"/>
              <w:rPr>
                <w:rFonts w:asciiTheme="minorHAnsi" w:hAnsiTheme="minorHAnsi" w:cstheme="minorHAnsi"/>
                <w:shd w:val="clear" w:color="auto" w:fill="FFFFFF"/>
                <w:lang w:val="en-US"/>
              </w:rPr>
            </w:pPr>
            <w:r w:rsidRPr="000211F8">
              <w:rPr>
                <w:rFonts w:asciiTheme="minorHAnsi" w:hAnsiTheme="minorHAnsi" w:cstheme="minorHAnsi"/>
                <w:b w:val="0"/>
                <w:bCs w:val="0"/>
                <w:shd w:val="clear" w:color="auto" w:fill="FFFFFF"/>
                <w:lang w:val="en-US"/>
              </w:rPr>
              <w:t>Ordinance on basic requirements for the quality, packaging and declaration of agricultural plant seeds ("Official Gazette of FBiH", No. 49/03, 12/04)</w:t>
            </w:r>
          </w:p>
        </w:tc>
        <w:tc>
          <w:tcPr>
            <w:tcW w:w="6379" w:type="dxa"/>
          </w:tcPr>
          <w:p w14:paraId="184FD42C"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0211F8">
              <w:rPr>
                <w:rFonts w:asciiTheme="minorHAnsi" w:hAnsiTheme="minorHAnsi" w:cstheme="minorHAnsi"/>
                <w:shd w:val="clear" w:color="auto" w:fill="FFFFFF"/>
                <w:lang w:val="en-US"/>
              </w:rPr>
              <w:t>This Rulebook prescribes obligations, procedures and methods for seed sampling in order to determine the quality of seeds, conditions and manner of packing and declaring seeds, obligations to keep and form records kept by processors and importers of seeds, and conditions for keeping and storing seeds in the store.</w:t>
            </w:r>
          </w:p>
        </w:tc>
      </w:tr>
      <w:tr w:rsidR="00B800A6" w:rsidRPr="000211F8" w14:paraId="618624AA" w14:textId="77777777" w:rsidTr="000211F8">
        <w:tc>
          <w:tcPr>
            <w:cnfStyle w:val="001000000000" w:firstRow="0" w:lastRow="0" w:firstColumn="1" w:lastColumn="0" w:oddVBand="0" w:evenVBand="0" w:oddHBand="0" w:evenHBand="0" w:firstRowFirstColumn="0" w:firstRowLastColumn="0" w:lastRowFirstColumn="0" w:lastRowLastColumn="0"/>
            <w:tcW w:w="2972" w:type="dxa"/>
          </w:tcPr>
          <w:p w14:paraId="011AEC0B" w14:textId="77777777" w:rsidR="00B800A6" w:rsidRPr="000211F8" w:rsidRDefault="00B800A6" w:rsidP="00AF2C79">
            <w:pPr>
              <w:pStyle w:val="NormalWeb"/>
              <w:spacing w:before="20" w:beforeAutospacing="0" w:after="20" w:afterAutospacing="0"/>
              <w:rPr>
                <w:rFonts w:asciiTheme="minorHAnsi" w:hAnsiTheme="minorHAnsi" w:cstheme="minorHAnsi"/>
                <w:b w:val="0"/>
                <w:bCs w:val="0"/>
                <w:lang w:val="en-US"/>
              </w:rPr>
            </w:pPr>
            <w:r w:rsidRPr="000211F8">
              <w:rPr>
                <w:rFonts w:asciiTheme="minorHAnsi" w:hAnsiTheme="minorHAnsi" w:cstheme="minorHAnsi"/>
                <w:b w:val="0"/>
                <w:bCs w:val="0"/>
                <w:lang w:val="en-US"/>
              </w:rPr>
              <w:t xml:space="preserve">Instructions on determining the admissible amounts of </w:t>
            </w:r>
            <w:r w:rsidRPr="000211F8">
              <w:rPr>
                <w:rFonts w:asciiTheme="minorHAnsi" w:hAnsiTheme="minorHAnsi" w:cstheme="minorHAnsi"/>
                <w:b w:val="0"/>
                <w:bCs w:val="0"/>
                <w:lang w:val="en-US"/>
              </w:rPr>
              <w:lastRenderedPageBreak/>
              <w:t>hazardous substances in soil and methods of testing ("Official Gazette of FBiH", No. 72/09)</w:t>
            </w:r>
          </w:p>
        </w:tc>
        <w:tc>
          <w:tcPr>
            <w:tcW w:w="6379" w:type="dxa"/>
          </w:tcPr>
          <w:p w14:paraId="00DE0C2F" w14:textId="77777777" w:rsidR="00B800A6" w:rsidRPr="000211F8" w:rsidRDefault="00B800A6" w:rsidP="00AF2C79">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211F8">
              <w:rPr>
                <w:rFonts w:asciiTheme="minorHAnsi" w:hAnsiTheme="minorHAnsi" w:cstheme="minorHAnsi"/>
                <w:shd w:val="clear" w:color="auto" w:fill="FFFFFF"/>
                <w:lang w:val="en-US"/>
              </w:rPr>
              <w:lastRenderedPageBreak/>
              <w:t xml:space="preserve">These Regulations define harmful and hazardous materials, including sludge from wastewater treatment, maximum admissible content in </w:t>
            </w:r>
            <w:r w:rsidRPr="000211F8">
              <w:rPr>
                <w:rFonts w:asciiTheme="minorHAnsi" w:hAnsiTheme="minorHAnsi" w:cstheme="minorHAnsi"/>
                <w:shd w:val="clear" w:color="auto" w:fill="FFFFFF"/>
                <w:lang w:val="en-US"/>
              </w:rPr>
              <w:lastRenderedPageBreak/>
              <w:t>different types of land. In addition, these Regulations prescribe sampling and monitoring the presence of organic and mineral wastes, and pesticides in soil.</w:t>
            </w:r>
          </w:p>
        </w:tc>
      </w:tr>
      <w:bookmarkEnd w:id="327"/>
    </w:tbl>
    <w:p w14:paraId="72397EEF" w14:textId="77777777" w:rsidR="00B800A6" w:rsidRPr="000211F8" w:rsidRDefault="00B800A6" w:rsidP="00B800A6">
      <w:pPr>
        <w:rPr>
          <w:rFonts w:cs="Calibri"/>
          <w:szCs w:val="24"/>
          <w:lang w:val="en-US"/>
        </w:rPr>
      </w:pPr>
    </w:p>
    <w:p w14:paraId="22C77B01" w14:textId="795E27CC" w:rsidR="00B800A6" w:rsidRPr="000211F8" w:rsidRDefault="00B800A6" w:rsidP="00B800A6">
      <w:pPr>
        <w:pStyle w:val="ListParagraph"/>
        <w:numPr>
          <w:ilvl w:val="0"/>
          <w:numId w:val="20"/>
        </w:numPr>
        <w:spacing w:before="240" w:after="240"/>
        <w:ind w:left="714" w:hanging="357"/>
        <w:contextualSpacing w:val="0"/>
        <w:rPr>
          <w:rFonts w:cs="Calibri"/>
          <w:b/>
          <w:bCs/>
          <w:szCs w:val="24"/>
          <w:lang w:val="en-US"/>
        </w:rPr>
      </w:pPr>
      <w:bookmarkStart w:id="328" w:name="_Toc73522631"/>
      <w:bookmarkStart w:id="329" w:name="_Toc19223873"/>
      <w:bookmarkStart w:id="330" w:name="_Toc31811089"/>
      <w:r w:rsidRPr="000211F8">
        <w:rPr>
          <w:rFonts w:cs="Calibri"/>
          <w:b/>
          <w:bCs/>
          <w:szCs w:val="24"/>
          <w:lang w:val="en-US"/>
        </w:rPr>
        <w:t>Waste Management Regulations</w:t>
      </w:r>
      <w:bookmarkEnd w:id="328"/>
      <w:bookmarkEnd w:id="329"/>
      <w:bookmarkEnd w:id="330"/>
    </w:p>
    <w:p w14:paraId="59C6A9A8" w14:textId="77777777" w:rsidR="00B800A6" w:rsidRPr="000211F8" w:rsidRDefault="00B800A6" w:rsidP="00B2437B">
      <w:pPr>
        <w:spacing w:after="160"/>
        <w:rPr>
          <w:rFonts w:cs="Calibri"/>
          <w:szCs w:val="24"/>
          <w:lang w:val="en-US"/>
        </w:rPr>
      </w:pPr>
      <w:r w:rsidRPr="000211F8">
        <w:rPr>
          <w:rFonts w:cs="Calibri"/>
          <w:szCs w:val="24"/>
          <w:lang w:val="en-US"/>
        </w:rPr>
        <w:t xml:space="preserve">In FBiH, the waste management is regulated by the </w:t>
      </w:r>
      <w:r w:rsidRPr="000211F8">
        <w:rPr>
          <w:rFonts w:cs="Calibri"/>
          <w:szCs w:val="24"/>
          <w:u w:val="single"/>
          <w:lang w:val="en-US"/>
        </w:rPr>
        <w:t>Law</w:t>
      </w:r>
      <w:r w:rsidRPr="000211F8">
        <w:rPr>
          <w:rFonts w:cs="Calibri"/>
          <w:iCs/>
          <w:szCs w:val="24"/>
          <w:u w:val="single"/>
          <w:lang w:val="en-US"/>
        </w:rPr>
        <w:t xml:space="preserve"> on Waste Management FBiH</w:t>
      </w:r>
      <w:r w:rsidRPr="000211F8">
        <w:rPr>
          <w:rFonts w:cs="Calibri"/>
          <w:szCs w:val="24"/>
          <w:vertAlign w:val="superscript"/>
          <w:lang w:val="en-US"/>
        </w:rPr>
        <w:footnoteReference w:id="19"/>
      </w:r>
      <w:r w:rsidRPr="000211F8">
        <w:rPr>
          <w:rFonts w:cs="Calibri"/>
          <w:szCs w:val="24"/>
          <w:lang w:val="en-US"/>
        </w:rPr>
        <w:t xml:space="preserve">. According to the Environmental protection law of FBiH the Environmental Permit Application must be accompanied by a Waste Management Plan. Article 19. of the Waste Management Law of FBiH prescribes that the Waste Management Plan contains the following: </w:t>
      </w:r>
    </w:p>
    <w:p w14:paraId="35677922"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Documentation on the waste generated by the company (origin, type of waste pursuant to waste classification list, composition, volume), </w:t>
      </w:r>
    </w:p>
    <w:p w14:paraId="5D9EE4CB"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Measures to be taken to limit waste generation, particularly in case of hazardous waste, </w:t>
      </w:r>
    </w:p>
    <w:p w14:paraId="33BC189D"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Separation of waste, particularly separation of hazardous waste from other types of waste and from recyclables, </w:t>
      </w:r>
    </w:p>
    <w:p w14:paraId="520902D8"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Waste disposal at the landfill sites, </w:t>
      </w:r>
    </w:p>
    <w:p w14:paraId="3EBF0112" w14:textId="77777777" w:rsidR="00B800A6" w:rsidRPr="000211F8" w:rsidRDefault="00B800A6" w:rsidP="004105A9">
      <w:pPr>
        <w:numPr>
          <w:ilvl w:val="0"/>
          <w:numId w:val="19"/>
        </w:numPr>
        <w:spacing w:after="200" w:line="276" w:lineRule="auto"/>
        <w:ind w:left="425" w:hanging="357"/>
        <w:rPr>
          <w:lang w:val="en-US"/>
        </w:rPr>
      </w:pPr>
      <w:r w:rsidRPr="000211F8">
        <w:rPr>
          <w:lang w:val="en-US"/>
        </w:rPr>
        <w:t xml:space="preserve">Waste treatment and/or disposal methods. </w:t>
      </w:r>
    </w:p>
    <w:p w14:paraId="4098D8E5" w14:textId="77777777" w:rsidR="00B800A6" w:rsidRPr="000211F8" w:rsidRDefault="00B800A6" w:rsidP="00B2437B">
      <w:pPr>
        <w:spacing w:after="160"/>
        <w:rPr>
          <w:rFonts w:cs="Calibri"/>
          <w:szCs w:val="24"/>
          <w:lang w:val="en-US"/>
        </w:rPr>
      </w:pPr>
      <w:r w:rsidRPr="000211F8">
        <w:rPr>
          <w:rFonts w:cs="Calibri"/>
          <w:szCs w:val="24"/>
          <w:lang w:val="en-US"/>
        </w:rPr>
        <w:t>The Regulation on Waste Categories with Lists</w:t>
      </w:r>
      <w:r w:rsidRPr="000211F8">
        <w:rPr>
          <w:rFonts w:cs="Calibri"/>
          <w:szCs w:val="24"/>
          <w:vertAlign w:val="superscript"/>
          <w:lang w:val="en-US"/>
        </w:rPr>
        <w:footnoteReference w:id="20"/>
      </w:r>
      <w:r w:rsidRPr="000211F8">
        <w:rPr>
          <w:rFonts w:cs="Calibri"/>
          <w:szCs w:val="24"/>
          <w:lang w:val="en-US"/>
        </w:rPr>
        <w:t xml:space="preserve"> defines waste categories by activities. Some waste categories which may be generated as a result of activities potentially included in this Project are provided below. </w:t>
      </w:r>
    </w:p>
    <w:p w14:paraId="42C59C5D" w14:textId="3554017E" w:rsidR="00B800A6" w:rsidRPr="000211F8" w:rsidRDefault="00B800A6" w:rsidP="00B800A6">
      <w:pPr>
        <w:pStyle w:val="BVIfnrCharCharCharCharChar"/>
        <w:spacing w:after="120"/>
        <w:rPr>
          <w:i/>
          <w:iCs/>
          <w:sz w:val="20"/>
          <w:szCs w:val="16"/>
          <w:vertAlign w:val="baseline"/>
        </w:rPr>
      </w:pPr>
      <w:bookmarkStart w:id="331" w:name="_Toc73441884"/>
      <w:bookmarkStart w:id="332" w:name="_Toc28188041"/>
      <w:r w:rsidRPr="000211F8">
        <w:rPr>
          <w:i/>
          <w:iCs/>
          <w:sz w:val="20"/>
          <w:szCs w:val="16"/>
          <w:vertAlign w:val="baseline"/>
        </w:rPr>
        <w:t>Waste Generated by the Activities Potentially Included by the Project</w:t>
      </w:r>
      <w:bookmarkEnd w:id="331"/>
      <w:r w:rsidRPr="000211F8">
        <w:rPr>
          <w:i/>
          <w:iCs/>
          <w:sz w:val="20"/>
          <w:szCs w:val="16"/>
          <w:vertAlign w:val="baseline"/>
        </w:rPr>
        <w:t xml:space="preserve"> </w:t>
      </w:r>
      <w:bookmarkEnd w:id="332"/>
    </w:p>
    <w:tbl>
      <w:tblPr>
        <w:tblStyle w:val="GridTable1Light-Accent1"/>
        <w:tblW w:w="4885" w:type="pct"/>
        <w:tblLook w:val="04A0" w:firstRow="1" w:lastRow="0" w:firstColumn="1" w:lastColumn="0" w:noHBand="0" w:noVBand="1"/>
      </w:tblPr>
      <w:tblGrid>
        <w:gridCol w:w="6623"/>
        <w:gridCol w:w="2231"/>
      </w:tblGrid>
      <w:tr w:rsidR="00B800A6" w:rsidRPr="000211F8" w14:paraId="2577C8B6" w14:textId="77777777" w:rsidTr="00B24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tcPr>
          <w:p w14:paraId="320C6717" w14:textId="77777777" w:rsidR="00B800A6" w:rsidRPr="000211F8" w:rsidRDefault="00B800A6" w:rsidP="00AF2C79">
            <w:pPr>
              <w:spacing w:before="60" w:after="60"/>
              <w:ind w:left="144" w:right="144"/>
              <w:rPr>
                <w:rFonts w:cs="Calibri"/>
                <w:bCs w:val="0"/>
                <w:sz w:val="20"/>
                <w:szCs w:val="20"/>
                <w:lang w:val="en-US"/>
              </w:rPr>
            </w:pPr>
            <w:r w:rsidRPr="000211F8">
              <w:rPr>
                <w:rFonts w:cs="Calibri"/>
                <w:bCs w:val="0"/>
                <w:sz w:val="20"/>
                <w:szCs w:val="20"/>
                <w:lang w:val="en-US"/>
              </w:rPr>
              <w:t xml:space="preserve">Activity from which the Waste Originates </w:t>
            </w:r>
          </w:p>
        </w:tc>
        <w:tc>
          <w:tcPr>
            <w:tcW w:w="1260" w:type="pct"/>
          </w:tcPr>
          <w:p w14:paraId="20DBA5E3" w14:textId="77777777" w:rsidR="00B800A6" w:rsidRPr="000211F8" w:rsidRDefault="00B800A6" w:rsidP="00AF2C79">
            <w:pPr>
              <w:spacing w:before="60" w:after="60"/>
              <w:ind w:left="144" w:right="144"/>
              <w:cnfStyle w:val="100000000000" w:firstRow="1" w:lastRow="0" w:firstColumn="0" w:lastColumn="0" w:oddVBand="0" w:evenVBand="0" w:oddHBand="0" w:evenHBand="0" w:firstRowFirstColumn="0" w:firstRowLastColumn="0" w:lastRowFirstColumn="0" w:lastRowLastColumn="0"/>
              <w:rPr>
                <w:rFonts w:cs="Calibri"/>
                <w:bCs w:val="0"/>
                <w:sz w:val="20"/>
                <w:szCs w:val="20"/>
                <w:lang w:val="en-US"/>
              </w:rPr>
            </w:pPr>
            <w:r w:rsidRPr="000211F8">
              <w:rPr>
                <w:rFonts w:cs="Calibri"/>
                <w:bCs w:val="0"/>
                <w:sz w:val="20"/>
                <w:szCs w:val="20"/>
                <w:lang w:val="en-US"/>
              </w:rPr>
              <w:t xml:space="preserve">Regulation Code </w:t>
            </w:r>
          </w:p>
        </w:tc>
      </w:tr>
      <w:tr w:rsidR="00B800A6" w:rsidRPr="000211F8" w14:paraId="0E87A65C" w14:textId="77777777" w:rsidTr="00B2437B">
        <w:tc>
          <w:tcPr>
            <w:cnfStyle w:val="001000000000" w:firstRow="0" w:lastRow="0" w:firstColumn="1" w:lastColumn="0" w:oddVBand="0" w:evenVBand="0" w:oddHBand="0" w:evenHBand="0" w:firstRowFirstColumn="0" w:firstRowLastColumn="0" w:lastRowFirstColumn="0" w:lastRowLastColumn="0"/>
            <w:tcW w:w="3740" w:type="pct"/>
          </w:tcPr>
          <w:p w14:paraId="7F5BC063" w14:textId="77777777" w:rsidR="00B800A6" w:rsidRPr="000211F8" w:rsidRDefault="00B800A6" w:rsidP="00AF2C79">
            <w:pPr>
              <w:spacing w:before="60" w:after="60"/>
              <w:rPr>
                <w:rFonts w:ascii="Calibri" w:eastAsia="Calibri" w:hAnsi="Calibri" w:cs="Calibri"/>
                <w:b w:val="0"/>
                <w:bCs w:val="0"/>
                <w:sz w:val="20"/>
                <w:szCs w:val="20"/>
                <w:lang w:val="en-US"/>
              </w:rPr>
            </w:pPr>
            <w:r w:rsidRPr="000211F8">
              <w:rPr>
                <w:rFonts w:ascii="Calibri" w:eastAsia="Calibri" w:hAnsi="Calibri" w:cs="Calibri"/>
                <w:b w:val="0"/>
                <w:bCs w:val="0"/>
                <w:sz w:val="20"/>
                <w:szCs w:val="20"/>
                <w:lang w:val="en-US"/>
              </w:rPr>
              <w:t>Wastes from agriculture, horticulture, aquaculture, forestry, hunting and fishing</w:t>
            </w:r>
          </w:p>
        </w:tc>
        <w:tc>
          <w:tcPr>
            <w:tcW w:w="1260" w:type="pct"/>
          </w:tcPr>
          <w:p w14:paraId="7DF080BC" w14:textId="77777777" w:rsidR="00B800A6" w:rsidRPr="000211F8" w:rsidRDefault="00B800A6" w:rsidP="00AF2C7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0211F8">
              <w:rPr>
                <w:rFonts w:ascii="Calibri" w:eastAsia="Calibri" w:hAnsi="Calibri" w:cs="Calibri"/>
                <w:sz w:val="20"/>
                <w:szCs w:val="20"/>
                <w:lang w:val="en-US"/>
              </w:rPr>
              <w:t>02 01</w:t>
            </w:r>
          </w:p>
        </w:tc>
      </w:tr>
      <w:tr w:rsidR="00B800A6" w:rsidRPr="000211F8" w14:paraId="2AEC535E" w14:textId="77777777" w:rsidTr="00B2437B">
        <w:tc>
          <w:tcPr>
            <w:cnfStyle w:val="001000000000" w:firstRow="0" w:lastRow="0" w:firstColumn="1" w:lastColumn="0" w:oddVBand="0" w:evenVBand="0" w:oddHBand="0" w:evenHBand="0" w:firstRowFirstColumn="0" w:firstRowLastColumn="0" w:lastRowFirstColumn="0" w:lastRowLastColumn="0"/>
            <w:tcW w:w="3740" w:type="pct"/>
          </w:tcPr>
          <w:p w14:paraId="0505C6DB" w14:textId="77777777" w:rsidR="00B800A6" w:rsidRPr="000211F8" w:rsidRDefault="00B800A6" w:rsidP="00AF2C79">
            <w:pPr>
              <w:spacing w:before="60" w:after="60"/>
              <w:ind w:right="144"/>
              <w:rPr>
                <w:rFonts w:cs="Calibri"/>
                <w:b w:val="0"/>
                <w:bCs w:val="0"/>
                <w:sz w:val="20"/>
                <w:szCs w:val="20"/>
                <w:lang w:val="en-US"/>
              </w:rPr>
            </w:pPr>
            <w:r w:rsidRPr="000211F8">
              <w:rPr>
                <w:rFonts w:cs="Calibri"/>
                <w:b w:val="0"/>
                <w:bCs w:val="0"/>
                <w:sz w:val="20"/>
                <w:szCs w:val="20"/>
                <w:lang w:val="en-US"/>
              </w:rPr>
              <w:t>Soil (including excavated soil from polluted/contaminated sites), rocks and excavated soil from excavator operation</w:t>
            </w:r>
          </w:p>
        </w:tc>
        <w:tc>
          <w:tcPr>
            <w:tcW w:w="1260" w:type="pct"/>
          </w:tcPr>
          <w:p w14:paraId="49AA7236" w14:textId="77777777" w:rsidR="00B800A6" w:rsidRPr="000211F8" w:rsidRDefault="00B800A6" w:rsidP="00AF2C7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0211F8">
              <w:rPr>
                <w:rFonts w:ascii="Calibri" w:eastAsia="Calibri" w:hAnsi="Calibri" w:cs="Calibri"/>
                <w:sz w:val="20"/>
                <w:szCs w:val="20"/>
                <w:lang w:val="en-US"/>
              </w:rPr>
              <w:t>17 05</w:t>
            </w:r>
          </w:p>
        </w:tc>
      </w:tr>
      <w:tr w:rsidR="00B800A6" w:rsidRPr="000211F8" w14:paraId="4D7B96FC" w14:textId="77777777" w:rsidTr="00B2437B">
        <w:tc>
          <w:tcPr>
            <w:cnfStyle w:val="001000000000" w:firstRow="0" w:lastRow="0" w:firstColumn="1" w:lastColumn="0" w:oddVBand="0" w:evenVBand="0" w:oddHBand="0" w:evenHBand="0" w:firstRowFirstColumn="0" w:firstRowLastColumn="0" w:lastRowFirstColumn="0" w:lastRowLastColumn="0"/>
            <w:tcW w:w="3740" w:type="pct"/>
          </w:tcPr>
          <w:p w14:paraId="4746F725" w14:textId="77777777" w:rsidR="00B800A6" w:rsidRPr="000211F8" w:rsidRDefault="00B800A6" w:rsidP="00AF2C79">
            <w:pPr>
              <w:spacing w:before="60" w:after="60"/>
              <w:ind w:right="144"/>
              <w:rPr>
                <w:rFonts w:cs="Calibri"/>
                <w:b w:val="0"/>
                <w:bCs w:val="0"/>
                <w:sz w:val="20"/>
                <w:szCs w:val="20"/>
                <w:lang w:val="en-US"/>
              </w:rPr>
            </w:pPr>
            <w:r w:rsidRPr="000211F8">
              <w:rPr>
                <w:rFonts w:cs="Calibri"/>
                <w:b w:val="0"/>
                <w:bCs w:val="0"/>
                <w:sz w:val="20"/>
                <w:szCs w:val="20"/>
                <w:lang w:val="en-US"/>
              </w:rPr>
              <w:t>Insulating materials and construction materials containing asbestos</w:t>
            </w:r>
          </w:p>
        </w:tc>
        <w:tc>
          <w:tcPr>
            <w:tcW w:w="1260" w:type="pct"/>
          </w:tcPr>
          <w:p w14:paraId="0884108D" w14:textId="77777777" w:rsidR="00B800A6" w:rsidRPr="000211F8" w:rsidRDefault="00B800A6" w:rsidP="00AF2C7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0211F8">
              <w:rPr>
                <w:rFonts w:ascii="Calibri" w:eastAsia="Calibri" w:hAnsi="Calibri" w:cs="Calibri"/>
                <w:sz w:val="20"/>
                <w:szCs w:val="20"/>
                <w:lang w:val="en-US"/>
              </w:rPr>
              <w:t>17 06</w:t>
            </w:r>
          </w:p>
        </w:tc>
      </w:tr>
    </w:tbl>
    <w:p w14:paraId="4F2735E9" w14:textId="77777777" w:rsidR="004105A9" w:rsidRPr="000211F8" w:rsidRDefault="004105A9" w:rsidP="004105A9">
      <w:pPr>
        <w:spacing w:after="160"/>
        <w:rPr>
          <w:rFonts w:cs="Calibri"/>
          <w:szCs w:val="24"/>
          <w:lang w:val="en-US"/>
        </w:rPr>
      </w:pPr>
      <w:bookmarkStart w:id="333" w:name="_Toc73522632"/>
    </w:p>
    <w:p w14:paraId="195C305E" w14:textId="1185A568" w:rsidR="00B800A6" w:rsidRPr="000211F8" w:rsidRDefault="00B800A6" w:rsidP="00B800A6">
      <w:pPr>
        <w:pStyle w:val="ListParagraph"/>
        <w:numPr>
          <w:ilvl w:val="0"/>
          <w:numId w:val="20"/>
        </w:numPr>
        <w:spacing w:before="240" w:after="240"/>
        <w:ind w:left="714" w:hanging="357"/>
        <w:contextualSpacing w:val="0"/>
        <w:rPr>
          <w:rFonts w:cs="Calibri"/>
          <w:b/>
          <w:bCs/>
          <w:szCs w:val="24"/>
          <w:lang w:val="en-US"/>
        </w:rPr>
      </w:pPr>
      <w:r w:rsidRPr="000211F8">
        <w:rPr>
          <w:rFonts w:cs="Calibri"/>
          <w:b/>
          <w:bCs/>
          <w:szCs w:val="24"/>
          <w:lang w:val="en-US"/>
        </w:rPr>
        <w:t>Water Management Regulations</w:t>
      </w:r>
      <w:bookmarkEnd w:id="333"/>
    </w:p>
    <w:p w14:paraId="00B8526E" w14:textId="77777777" w:rsidR="00B800A6" w:rsidRPr="000211F8" w:rsidRDefault="00B800A6" w:rsidP="00B2437B">
      <w:pPr>
        <w:spacing w:after="160"/>
        <w:rPr>
          <w:rFonts w:cs="Calibri"/>
          <w:szCs w:val="24"/>
          <w:lang w:val="en-US"/>
        </w:rPr>
      </w:pPr>
      <w:r w:rsidRPr="000211F8">
        <w:rPr>
          <w:rFonts w:cs="Calibri"/>
          <w:szCs w:val="24"/>
          <w:lang w:val="en-US"/>
        </w:rPr>
        <w:t xml:space="preserve">In FBiH, the </w:t>
      </w:r>
      <w:r w:rsidRPr="000211F8">
        <w:rPr>
          <w:rFonts w:cs="Calibri"/>
          <w:iCs/>
          <w:szCs w:val="24"/>
          <w:lang w:val="en-US"/>
        </w:rPr>
        <w:t>Water Law of FBiH</w:t>
      </w:r>
      <w:r w:rsidRPr="000211F8">
        <w:rPr>
          <w:rFonts w:cs="Calibri"/>
          <w:szCs w:val="24"/>
          <w:vertAlign w:val="superscript"/>
          <w:lang w:val="en-US"/>
        </w:rPr>
        <w:footnoteReference w:id="21"/>
      </w:r>
      <w:r w:rsidRPr="000211F8">
        <w:rPr>
          <w:rFonts w:cs="Calibri"/>
          <w:szCs w:val="24"/>
          <w:vertAlign w:val="superscript"/>
          <w:lang w:val="en-US"/>
        </w:rPr>
        <w:t xml:space="preserve"> </w:t>
      </w:r>
      <w:r w:rsidRPr="000211F8">
        <w:rPr>
          <w:rFonts w:cs="Calibri"/>
          <w:szCs w:val="24"/>
          <w:lang w:val="en-US"/>
        </w:rPr>
        <w:t xml:space="preserve">prescribes that </w:t>
      </w:r>
      <w:r w:rsidRPr="000211F8">
        <w:rPr>
          <w:rStyle w:val="SubtleEmphasis"/>
          <w:color w:val="auto"/>
          <w:lang w:val="en-US"/>
        </w:rPr>
        <w:t>water management acts must be obtained, regardless of their impact on water abstraction in all industries and activities, especially for industry and energy,</w:t>
      </w:r>
      <w:r w:rsidRPr="000211F8">
        <w:rPr>
          <w:rFonts w:cs="Calibri"/>
          <w:szCs w:val="24"/>
          <w:lang w:val="en-US"/>
        </w:rPr>
        <w:t xml:space="preserve"> as well as for any other activity which may affect volume and quality of water, the water management acts must be obtained.</w:t>
      </w:r>
    </w:p>
    <w:p w14:paraId="3A3EF5FE" w14:textId="77777777" w:rsidR="00B800A6" w:rsidRPr="000211F8" w:rsidRDefault="00B800A6" w:rsidP="00B2437B">
      <w:pPr>
        <w:spacing w:after="160"/>
        <w:rPr>
          <w:lang w:val="en-US" w:eastAsia="hr-HR"/>
        </w:rPr>
      </w:pPr>
      <w:r w:rsidRPr="000211F8">
        <w:rPr>
          <w:lang w:val="en-US" w:eastAsia="hr-HR"/>
        </w:rPr>
        <w:t>According to the Water Law of FBiH, water-permitting process consists of three stages:</w:t>
      </w:r>
    </w:p>
    <w:p w14:paraId="1C6FD550" w14:textId="77777777" w:rsidR="00B800A6" w:rsidRPr="000211F8" w:rsidRDefault="00B800A6" w:rsidP="00B800A6">
      <w:pPr>
        <w:numPr>
          <w:ilvl w:val="0"/>
          <w:numId w:val="17"/>
        </w:numPr>
        <w:rPr>
          <w:lang w:val="en-US" w:eastAsia="hr-HR"/>
        </w:rPr>
      </w:pPr>
      <w:r w:rsidRPr="000211F8">
        <w:rPr>
          <w:lang w:val="en-US" w:eastAsia="hr-HR"/>
        </w:rPr>
        <w:t xml:space="preserve">issuing of Preliminary Water Approval; </w:t>
      </w:r>
    </w:p>
    <w:p w14:paraId="09571A4F" w14:textId="77777777" w:rsidR="00B800A6" w:rsidRPr="000211F8" w:rsidRDefault="00B800A6" w:rsidP="00B800A6">
      <w:pPr>
        <w:numPr>
          <w:ilvl w:val="0"/>
          <w:numId w:val="17"/>
        </w:numPr>
        <w:rPr>
          <w:lang w:val="en-US" w:eastAsia="hr-HR"/>
        </w:rPr>
      </w:pPr>
      <w:r w:rsidRPr="000211F8">
        <w:rPr>
          <w:lang w:val="en-US" w:eastAsia="hr-HR"/>
        </w:rPr>
        <w:t>issuing of Water Approval;</w:t>
      </w:r>
    </w:p>
    <w:p w14:paraId="6D98FDAC" w14:textId="77777777" w:rsidR="00B800A6" w:rsidRPr="000211F8" w:rsidRDefault="00B800A6" w:rsidP="00B800A6">
      <w:pPr>
        <w:numPr>
          <w:ilvl w:val="0"/>
          <w:numId w:val="17"/>
        </w:numPr>
        <w:rPr>
          <w:lang w:val="en-US" w:eastAsia="hr-HR"/>
        </w:rPr>
      </w:pPr>
      <w:r w:rsidRPr="000211F8">
        <w:rPr>
          <w:lang w:val="en-US" w:eastAsia="hr-HR"/>
        </w:rPr>
        <w:t>issuing of Water Permit.</w:t>
      </w:r>
    </w:p>
    <w:p w14:paraId="2148996F" w14:textId="77777777" w:rsidR="00B800A6" w:rsidRPr="000211F8" w:rsidRDefault="00B800A6" w:rsidP="00B800A6">
      <w:pPr>
        <w:rPr>
          <w:lang w:val="en-US" w:eastAsia="hr-HR"/>
        </w:rPr>
      </w:pPr>
      <w:r w:rsidRPr="000211F8">
        <w:rPr>
          <w:lang w:val="en-US" w:eastAsia="hr-HR"/>
        </w:rPr>
        <w:t xml:space="preserve"> </w:t>
      </w:r>
    </w:p>
    <w:p w14:paraId="79330B2A" w14:textId="77777777" w:rsidR="00B800A6" w:rsidRPr="000211F8" w:rsidRDefault="00B800A6" w:rsidP="00B2437B">
      <w:pPr>
        <w:spacing w:after="160"/>
        <w:rPr>
          <w:lang w:val="en-US" w:eastAsia="hr-HR"/>
        </w:rPr>
      </w:pPr>
      <w:r w:rsidRPr="000211F8">
        <w:rPr>
          <w:lang w:val="en-US" w:eastAsia="hr-HR"/>
        </w:rPr>
        <w:lastRenderedPageBreak/>
        <w:t xml:space="preserve">Preliminary Water Approval sets the conditions, which have to be meet by project documentation, such as project design. Request for issuing of Preliminary Water Approval should be submitted parallel with request for issuing of Environmental Permit, as they both are the subject of issuing of Location Permit and Urban Permit. Request for Preliminary Water Approval has to be accompanied with Study for issuing of Preliminary Water Permit. This Study must be prepared by the company licensed by Federal Ministry of Agriculture, Water and Forestry. Preliminary Water Approval validity is expiring after three years, if Request for Water Approval was not submitted in that period. </w:t>
      </w:r>
    </w:p>
    <w:p w14:paraId="36405447" w14:textId="77777777" w:rsidR="00B800A6" w:rsidRPr="000211F8" w:rsidRDefault="00B800A6" w:rsidP="00B2437B">
      <w:pPr>
        <w:spacing w:after="160"/>
        <w:rPr>
          <w:lang w:val="en-US" w:eastAsia="hr-HR"/>
        </w:rPr>
      </w:pPr>
      <w:r w:rsidRPr="000211F8">
        <w:rPr>
          <w:lang w:val="en-US" w:eastAsia="hr-HR"/>
        </w:rPr>
        <w:t xml:space="preserve">Water Approval confirms that project documentation submitted with Request for issuing of Water Approval is in accordance with Preliminary Water Approval, other water acts and planning documentation. Request for issuing of Construction Permit has to be accompanied with Water Approval. Water Approval validity is expiring after two years, if Construction Permit was not issued and construction works were not started in that period. </w:t>
      </w:r>
    </w:p>
    <w:p w14:paraId="5CEDF1BF" w14:textId="77777777" w:rsidR="00B800A6" w:rsidRPr="000211F8" w:rsidRDefault="00B800A6" w:rsidP="00B2437B">
      <w:pPr>
        <w:spacing w:after="160"/>
        <w:rPr>
          <w:lang w:val="en-US" w:eastAsia="hr-HR"/>
        </w:rPr>
      </w:pPr>
      <w:r w:rsidRPr="000211F8">
        <w:rPr>
          <w:lang w:val="en-US"/>
        </w:rPr>
        <w:t xml:space="preserve">Water Permit confirms that all the requirements set in the Water Approval are met and is issued before the Use Permit. The Water Permit defines purpose, terms and conditions of water use, facility and plant operating regime, terms and conditions of wastewater discharge, terms and condition of solid waste and liquid waste disposal and other terms and conditions. It also defines the applicant’s obligations related to wastewater measurement, measurement frequency, quality control and records keeping on used water, as well as obligations related to water fees accounting and payment. </w:t>
      </w:r>
      <w:r w:rsidRPr="000211F8">
        <w:rPr>
          <w:lang w:val="en-US" w:eastAsia="hr-HR"/>
        </w:rPr>
        <w:t>Water Permit is being issued for limited time period, but not longer than for 15 years.</w:t>
      </w:r>
    </w:p>
    <w:p w14:paraId="2F6010F1" w14:textId="77777777" w:rsidR="00B800A6" w:rsidRPr="000211F8" w:rsidRDefault="00B800A6" w:rsidP="00B2437B">
      <w:pPr>
        <w:spacing w:after="160"/>
        <w:rPr>
          <w:rFonts w:cs="Calibri"/>
          <w:szCs w:val="24"/>
          <w:lang w:val="en-US"/>
        </w:rPr>
      </w:pPr>
      <w:r w:rsidRPr="000211F8">
        <w:rPr>
          <w:rFonts w:cs="Calibri"/>
          <w:szCs w:val="24"/>
          <w:lang w:val="en-US"/>
        </w:rPr>
        <w:t>In FBiH, water documentation is issued pursuant to the Regulation on Content, Form, Terms and Conditions and Manner of Issuance and Keeping of Water Documentation</w:t>
      </w:r>
      <w:r w:rsidRPr="000211F8">
        <w:rPr>
          <w:rFonts w:cs="Calibri"/>
          <w:szCs w:val="24"/>
          <w:vertAlign w:val="superscript"/>
          <w:lang w:val="en-US"/>
        </w:rPr>
        <w:footnoteReference w:id="22"/>
      </w:r>
      <w:r w:rsidRPr="000211F8">
        <w:rPr>
          <w:rFonts w:cs="Calibri"/>
          <w:szCs w:val="24"/>
          <w:lang w:val="en-US"/>
        </w:rPr>
        <w:t xml:space="preserve">. </w:t>
      </w:r>
    </w:p>
    <w:p w14:paraId="1376BE40" w14:textId="77777777" w:rsidR="00B800A6" w:rsidRPr="000211F8" w:rsidRDefault="00B800A6" w:rsidP="00B2437B">
      <w:pPr>
        <w:spacing w:after="160"/>
        <w:rPr>
          <w:rFonts w:cs="Calibri"/>
          <w:szCs w:val="24"/>
          <w:lang w:val="en-US"/>
        </w:rPr>
      </w:pPr>
      <w:r w:rsidRPr="000211F8">
        <w:rPr>
          <w:rFonts w:cs="Calibri"/>
          <w:szCs w:val="24"/>
          <w:lang w:val="en-US"/>
        </w:rPr>
        <w:t xml:space="preserve">Article 111 of the Water law of FBiH foresee that Preliminary Water Approval is obtained within the Environmental Permit obtaining procedure. It is thus ensured that the environmental ministry can integrate in the Environmental Permit any water protection-related recommendations and measures.  </w:t>
      </w:r>
    </w:p>
    <w:p w14:paraId="4D6D68C7" w14:textId="77777777" w:rsidR="00B800A6" w:rsidRPr="000211F8" w:rsidRDefault="00B800A6" w:rsidP="00B2437B">
      <w:pPr>
        <w:spacing w:after="160"/>
        <w:rPr>
          <w:rFonts w:cs="Calibri"/>
          <w:szCs w:val="24"/>
          <w:lang w:val="en-US"/>
        </w:rPr>
      </w:pPr>
      <w:r w:rsidRPr="000211F8">
        <w:rPr>
          <w:rFonts w:cs="Calibri"/>
          <w:szCs w:val="24"/>
          <w:lang w:val="en-US"/>
        </w:rPr>
        <w:t xml:space="preserve">In FBiH, the Sava River Water Agency, the Adriatic Sea Water Agency and Cantonal Ministries are responsible for issuing water management acts. </w:t>
      </w:r>
    </w:p>
    <w:p w14:paraId="795977BA" w14:textId="40105F25" w:rsidR="00B800A6" w:rsidRPr="000211F8" w:rsidRDefault="00B800A6" w:rsidP="00B800A6">
      <w:pPr>
        <w:pStyle w:val="ListParagraph"/>
        <w:numPr>
          <w:ilvl w:val="0"/>
          <w:numId w:val="20"/>
        </w:numPr>
        <w:spacing w:before="240" w:after="240"/>
        <w:ind w:left="714" w:hanging="357"/>
        <w:contextualSpacing w:val="0"/>
        <w:rPr>
          <w:rFonts w:cs="Calibri"/>
          <w:b/>
          <w:bCs/>
          <w:szCs w:val="24"/>
          <w:lang w:val="en-US"/>
        </w:rPr>
      </w:pPr>
      <w:bookmarkStart w:id="334" w:name="_Toc73522633"/>
      <w:r w:rsidRPr="000211F8">
        <w:rPr>
          <w:rFonts w:cs="Calibri"/>
          <w:b/>
          <w:bCs/>
          <w:szCs w:val="24"/>
          <w:lang w:val="en-US"/>
        </w:rPr>
        <w:t>Construction Regulations</w:t>
      </w:r>
      <w:bookmarkEnd w:id="334"/>
    </w:p>
    <w:p w14:paraId="785307D0" w14:textId="77777777" w:rsidR="00B800A6" w:rsidRPr="000211F8" w:rsidRDefault="00B800A6" w:rsidP="00B2437B">
      <w:pPr>
        <w:spacing w:after="160"/>
        <w:rPr>
          <w:rFonts w:eastAsia="Arial" w:cs="Arial"/>
          <w:lang w:val="en-US"/>
        </w:rPr>
      </w:pPr>
      <w:r w:rsidRPr="000211F8">
        <w:rPr>
          <w:rFonts w:eastAsia="Arial" w:cs="Arial"/>
          <w:lang w:val="en-US"/>
        </w:rPr>
        <w:t xml:space="preserve">The purpose of spatial planning is the optimal deployment of people, material goods and activities in space through organization, arrangement, use and protection of land resources. Spatial planning adopts an integrated approach that combines natural, anthropogenic and created spaces to solve spatial conflicts. In legal terms, spatial planning in BiH is the exclusive constitutional competence of entities and cantons. Such division of competencies requires the adoption of laws and bylaws at entity and cantonal level. The coverage of the country with spatial plans is incomplete. </w:t>
      </w:r>
    </w:p>
    <w:p w14:paraId="245FB079" w14:textId="77777777" w:rsidR="00B800A6" w:rsidRPr="000211F8" w:rsidRDefault="00B800A6" w:rsidP="00B2437B">
      <w:pPr>
        <w:spacing w:after="160"/>
        <w:rPr>
          <w:rFonts w:cs="Calibri"/>
          <w:szCs w:val="24"/>
          <w:lang w:val="en-US"/>
        </w:rPr>
      </w:pPr>
      <w:r w:rsidRPr="000211F8">
        <w:rPr>
          <w:rFonts w:cs="Calibri"/>
          <w:szCs w:val="24"/>
          <w:lang w:val="en-US"/>
        </w:rPr>
        <w:t>In FBiH, construction is governed by the following legislation:</w:t>
      </w:r>
    </w:p>
    <w:p w14:paraId="0601D9D1" w14:textId="77777777" w:rsidR="00B800A6" w:rsidRPr="000211F8" w:rsidRDefault="00B800A6" w:rsidP="00B800A6">
      <w:pPr>
        <w:numPr>
          <w:ilvl w:val="0"/>
          <w:numId w:val="19"/>
        </w:numPr>
        <w:spacing w:after="200" w:line="276" w:lineRule="auto"/>
        <w:ind w:left="426"/>
        <w:contextualSpacing/>
        <w:rPr>
          <w:lang w:val="en-US"/>
        </w:rPr>
      </w:pPr>
      <w:r w:rsidRPr="000211F8">
        <w:rPr>
          <w:lang w:val="en-US"/>
        </w:rPr>
        <w:t>The Law on Physical Planning and Land Use of FBiH</w:t>
      </w:r>
      <w:r w:rsidRPr="000211F8">
        <w:rPr>
          <w:vertAlign w:val="superscript"/>
          <w:lang w:val="en-US"/>
        </w:rPr>
        <w:footnoteReference w:id="23"/>
      </w:r>
    </w:p>
    <w:p w14:paraId="100DE1D3" w14:textId="77777777" w:rsidR="00B800A6" w:rsidRPr="000211F8" w:rsidRDefault="00B800A6" w:rsidP="00B800A6">
      <w:pPr>
        <w:numPr>
          <w:ilvl w:val="0"/>
          <w:numId w:val="19"/>
        </w:numPr>
        <w:spacing w:after="200" w:line="276" w:lineRule="auto"/>
        <w:ind w:left="425" w:hanging="357"/>
        <w:rPr>
          <w:lang w:val="en-US"/>
        </w:rPr>
      </w:pPr>
      <w:r w:rsidRPr="000211F8">
        <w:rPr>
          <w:lang w:val="en-US"/>
        </w:rPr>
        <w:t>Cantonal Laws on Physical Planning and Construction.</w:t>
      </w:r>
    </w:p>
    <w:p w14:paraId="7F9D0648" w14:textId="77777777" w:rsidR="00B800A6" w:rsidRPr="000211F8" w:rsidRDefault="00B800A6" w:rsidP="00B2437B">
      <w:pPr>
        <w:spacing w:after="160"/>
        <w:rPr>
          <w:lang w:val="en-US"/>
        </w:rPr>
      </w:pPr>
      <w:r w:rsidRPr="000211F8">
        <w:rPr>
          <w:lang w:val="en-US"/>
        </w:rPr>
        <w:t xml:space="preserve">The </w:t>
      </w:r>
      <w:r w:rsidRPr="000211F8">
        <w:rPr>
          <w:u w:val="single"/>
          <w:lang w:val="en-US"/>
        </w:rPr>
        <w:t>Law on Physical Planning and Land Use of FBiH</w:t>
      </w:r>
      <w:r w:rsidRPr="000211F8">
        <w:rPr>
          <w:lang w:val="en-US"/>
        </w:rPr>
        <w:t xml:space="preserve"> regulates: planning of land use through the development and adoption of planning documents and their implementation; the type and content </w:t>
      </w:r>
      <w:r w:rsidRPr="000211F8">
        <w:rPr>
          <w:lang w:val="en-US"/>
        </w:rPr>
        <w:lastRenderedPageBreak/>
        <w:t>of planning documents; land use at the entity level; control of the implementation of planning documents relevant for the entity; control over the enforcement of this legislation and penalties for legal entities and individuals.</w:t>
      </w:r>
    </w:p>
    <w:p w14:paraId="460705EC" w14:textId="77777777" w:rsidR="00B800A6" w:rsidRPr="000211F8" w:rsidRDefault="00B800A6" w:rsidP="00B2437B">
      <w:pPr>
        <w:spacing w:after="160"/>
        <w:rPr>
          <w:lang w:val="en-US"/>
        </w:rPr>
      </w:pPr>
      <w:r w:rsidRPr="000211F8">
        <w:rPr>
          <w:lang w:val="en-US"/>
        </w:rPr>
        <w:t>Planning at all federal levels must be harmonized with specific regulations from the sectors of environment, water, land, forestry, health etc. as per article 9 of the Law.</w:t>
      </w:r>
    </w:p>
    <w:p w14:paraId="167AFBB0" w14:textId="77777777" w:rsidR="00B800A6" w:rsidRPr="000211F8" w:rsidRDefault="00B800A6" w:rsidP="00B2437B">
      <w:pPr>
        <w:spacing w:after="160"/>
        <w:rPr>
          <w:lang w:val="en-US"/>
        </w:rPr>
      </w:pPr>
      <w:r w:rsidRPr="000211F8">
        <w:rPr>
          <w:lang w:val="en-US"/>
        </w:rPr>
        <w:t xml:space="preserve">Article 25. stipulates that institution responsible for enacting of Physical plan must provide to the entity that is responsible for elaboration of the Plan all relevant documentation including: water management plans, forestry plans, environmental strategy, development plan of agriculture, economy, transport etc. Institution responsible for enacting of Physical plan must enable cooperation and harmonization of the opinions with all stakeholders and space users and particularly with institutions responsible for water, forestry, agriculture, transport, energy, tourism health etc., and provide opinions and approvals from responsible institutions. </w:t>
      </w:r>
    </w:p>
    <w:p w14:paraId="07165752" w14:textId="77777777" w:rsidR="00B800A6" w:rsidRPr="000211F8" w:rsidRDefault="00B800A6" w:rsidP="00B2437B">
      <w:pPr>
        <w:spacing w:after="160"/>
        <w:rPr>
          <w:rFonts w:cs="Calibri"/>
          <w:szCs w:val="24"/>
          <w:lang w:val="en-US"/>
        </w:rPr>
      </w:pPr>
      <w:r w:rsidRPr="000211F8">
        <w:rPr>
          <w:rFonts w:cs="Calibri"/>
          <w:szCs w:val="24"/>
          <w:lang w:val="en-US"/>
        </w:rPr>
        <w:t>Pursuant to this law and cantonal regulations on physical planning and construction, in order to construct facilities, it is necessary to obtain an Urban Permit, Construction Permit and Use Permit. Depending on the type of construction, these permits are issued by the Federal Ministry of Spatial Planning, the Cantonal Ministries relevant for spatial planning, or by the local self-government units (Cities or Municipalities).</w:t>
      </w:r>
    </w:p>
    <w:p w14:paraId="7F20AA18" w14:textId="77777777" w:rsidR="00B800A6" w:rsidRPr="000211F8" w:rsidRDefault="00B800A6" w:rsidP="00B2437B">
      <w:pPr>
        <w:spacing w:after="160"/>
        <w:rPr>
          <w:rFonts w:cs="Calibri"/>
          <w:lang w:val="en-US"/>
        </w:rPr>
      </w:pPr>
      <w:r w:rsidRPr="000211F8">
        <w:rPr>
          <w:rFonts w:cs="Calibri"/>
          <w:lang w:val="en-US"/>
        </w:rPr>
        <w:t>The Decree on Construction Site Organization, Mandatory Documentation on Construction Site and Construction Participants</w:t>
      </w:r>
      <w:r w:rsidRPr="000211F8">
        <w:rPr>
          <w:rFonts w:cs="Calibri"/>
          <w:vertAlign w:val="superscript"/>
          <w:lang w:val="en-US"/>
        </w:rPr>
        <w:footnoteReference w:id="24"/>
      </w:r>
      <w:r w:rsidRPr="000211F8">
        <w:rPr>
          <w:rFonts w:cs="Calibri"/>
          <w:lang w:val="en-US"/>
        </w:rPr>
        <w:t xml:space="preserve"> specifies the documents that must be kept at construction sites, including a </w:t>
      </w:r>
      <w:r w:rsidRPr="000211F8">
        <w:rPr>
          <w:lang w:val="en-US"/>
        </w:rPr>
        <w:t>Construction Site Organization Plan (CSOP). The CSOP</w:t>
      </w:r>
      <w:r w:rsidRPr="000211F8">
        <w:rPr>
          <w:rFonts w:cs="Calibri"/>
          <w:lang w:val="en-US"/>
        </w:rPr>
        <w:t xml:space="preserve"> contains the following:</w:t>
      </w:r>
      <w:r w:rsidRPr="000211F8">
        <w:rPr>
          <w:rFonts w:cs="Calibri"/>
          <w:sz w:val="16"/>
          <w:szCs w:val="16"/>
          <w:shd w:val="clear" w:color="auto" w:fill="FFFFFF"/>
          <w:lang w:val="en-US"/>
        </w:rPr>
        <w:t xml:space="preserve"> </w:t>
      </w:r>
    </w:p>
    <w:p w14:paraId="232A5B99"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Description of preparatory works and site arrangements works during and after construction works,</w:t>
      </w:r>
    </w:p>
    <w:p w14:paraId="2B08C03E"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Description of technological scheme,</w:t>
      </w:r>
    </w:p>
    <w:p w14:paraId="09C3E531"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Elaborate on Safety (composed of Elaborate on Protection at Work and Fire Fighting and Explosion Protection Elaborate),</w:t>
      </w:r>
    </w:p>
    <w:p w14:paraId="3B3C3409" w14:textId="77777777" w:rsidR="00B800A6" w:rsidRPr="000211F8" w:rsidRDefault="00B800A6" w:rsidP="00B800A6">
      <w:pPr>
        <w:numPr>
          <w:ilvl w:val="0"/>
          <w:numId w:val="19"/>
        </w:numPr>
        <w:spacing w:after="200" w:line="276" w:lineRule="auto"/>
        <w:ind w:left="425" w:hanging="357"/>
        <w:rPr>
          <w:lang w:val="en-US"/>
        </w:rPr>
      </w:pPr>
      <w:r w:rsidRPr="000211F8">
        <w:rPr>
          <w:lang w:val="en-US"/>
        </w:rPr>
        <w:t xml:space="preserve">Environmental Protection Elaborate during construction works. </w:t>
      </w:r>
    </w:p>
    <w:p w14:paraId="0FA50FB2" w14:textId="77777777" w:rsidR="00B800A6" w:rsidRPr="000211F8" w:rsidRDefault="00B800A6" w:rsidP="00B2437B">
      <w:pPr>
        <w:spacing w:after="160"/>
        <w:rPr>
          <w:rFonts w:cs="Calibri"/>
          <w:lang w:val="en-US"/>
        </w:rPr>
      </w:pPr>
      <w:r w:rsidRPr="000211F8">
        <w:rPr>
          <w:rFonts w:cs="Calibri"/>
          <w:lang w:val="en-US"/>
        </w:rPr>
        <w:t xml:space="preserve">The </w:t>
      </w:r>
      <w:r w:rsidRPr="000211F8">
        <w:rPr>
          <w:lang w:val="en-US"/>
        </w:rPr>
        <w:t>CSOP</w:t>
      </w:r>
      <w:r w:rsidRPr="000211F8">
        <w:rPr>
          <w:rFonts w:cs="Calibri"/>
          <w:lang w:val="en-US"/>
        </w:rPr>
        <w:t xml:space="preserve"> must be developed by the Contractor for construction works prior to the commencement of construction works. It has to be controlled and signed by the Supervisory Authority which is the legal entity responsible for the overall supervision of construction works, as stipulated by the above-mentioned Decree. The Plan should correspond to the requirements, safety measures and obligations contained in the Environmental Permit or environmental protection requirements laid down in the construction approval process.</w:t>
      </w:r>
    </w:p>
    <w:p w14:paraId="4A57CBA6" w14:textId="77777777" w:rsidR="00B800A6" w:rsidRPr="000211F8" w:rsidRDefault="00B800A6" w:rsidP="00B2437B">
      <w:pPr>
        <w:spacing w:after="160"/>
        <w:rPr>
          <w:bCs/>
          <w:lang w:val="en-US" w:eastAsia="hr-HR"/>
        </w:rPr>
      </w:pPr>
      <w:r w:rsidRPr="000211F8">
        <w:rPr>
          <w:lang w:val="en-US" w:eastAsia="hr-HR"/>
        </w:rPr>
        <w:t>Water Approval and Environmental Permit are both the subject of issuing of Urban Permit.</w:t>
      </w:r>
      <w:r w:rsidRPr="000211F8">
        <w:rPr>
          <w:bCs/>
          <w:lang w:val="en-US" w:eastAsia="hr-HR"/>
        </w:rPr>
        <w:t xml:space="preserve"> </w:t>
      </w:r>
      <w:r w:rsidRPr="000211F8">
        <w:rPr>
          <w:lang w:val="en-US" w:eastAsia="hr-HR"/>
        </w:rPr>
        <w:t xml:space="preserve">Investor is responsible for submission of Request for issuing of Urban Permit. Request has to be accompanied with Preliminary design. Ministry is obliged to respond on the request 30 days upon submission of Request. If the Request is not complete (e.g., document is missing), the authority will request this document, and 30 days period will start after all missing documents are submitted. Location permit is valid one year, and within that period Request for issuing of Construction Permit have to be submitted. </w:t>
      </w:r>
    </w:p>
    <w:p w14:paraId="252C6AAF" w14:textId="77777777" w:rsidR="00B800A6" w:rsidRPr="000211F8" w:rsidRDefault="00B800A6" w:rsidP="00B2437B">
      <w:pPr>
        <w:spacing w:after="160"/>
        <w:rPr>
          <w:b/>
          <w:lang w:val="en-US" w:eastAsia="hr-HR"/>
        </w:rPr>
      </w:pPr>
      <w:r w:rsidRPr="000211F8">
        <w:rPr>
          <w:bCs/>
          <w:lang w:val="en-US" w:eastAsia="hr-HR"/>
        </w:rPr>
        <w:t xml:space="preserve">Article 54 defines the issuing of Construction Permit. </w:t>
      </w:r>
      <w:r w:rsidRPr="000211F8">
        <w:rPr>
          <w:lang w:val="en-US" w:eastAsia="hr-HR"/>
        </w:rPr>
        <w:t>Party to which the Location Permit is assigned is responsible for submission of Request for issuing of Construction Permit. Request for issuing of Construction Permit has to be accompanied with Detail design.</w:t>
      </w:r>
      <w:r w:rsidRPr="000211F8">
        <w:rPr>
          <w:b/>
          <w:lang w:val="en-US" w:eastAsia="hr-HR"/>
        </w:rPr>
        <w:t xml:space="preserve"> </w:t>
      </w:r>
      <w:r w:rsidRPr="000211F8">
        <w:rPr>
          <w:lang w:val="en-US" w:eastAsia="hr-HR"/>
        </w:rPr>
        <w:t xml:space="preserve">Ministry is obliged to respond on the request 30 days upon summation of Request. If the Request is not complete (e.g., </w:t>
      </w:r>
      <w:r w:rsidRPr="000211F8">
        <w:rPr>
          <w:lang w:val="en-US" w:eastAsia="hr-HR"/>
        </w:rPr>
        <w:lastRenderedPageBreak/>
        <w:t xml:space="preserve">document is missing), the authority will request this document, and 30 days period will start after all missing documents are submitted. </w:t>
      </w:r>
    </w:p>
    <w:p w14:paraId="34058B13" w14:textId="79C9A9F5" w:rsidR="00B800A6" w:rsidRPr="000211F8" w:rsidRDefault="00B800A6" w:rsidP="00B800A6">
      <w:pPr>
        <w:pStyle w:val="ListParagraph"/>
        <w:numPr>
          <w:ilvl w:val="0"/>
          <w:numId w:val="20"/>
        </w:numPr>
        <w:spacing w:before="240" w:after="240"/>
        <w:ind w:left="714" w:hanging="357"/>
        <w:contextualSpacing w:val="0"/>
        <w:rPr>
          <w:rFonts w:cs="Calibri"/>
          <w:b/>
          <w:bCs/>
          <w:szCs w:val="24"/>
          <w:lang w:val="en-US"/>
        </w:rPr>
      </w:pPr>
      <w:bookmarkStart w:id="335" w:name="_Toc73522634"/>
      <w:r w:rsidRPr="000211F8">
        <w:rPr>
          <w:rFonts w:cs="Calibri"/>
          <w:b/>
          <w:bCs/>
          <w:szCs w:val="24"/>
          <w:lang w:val="en-US"/>
        </w:rPr>
        <w:t>Land Acquisition</w:t>
      </w:r>
      <w:bookmarkEnd w:id="335"/>
    </w:p>
    <w:p w14:paraId="53B52707" w14:textId="77777777" w:rsidR="00B800A6" w:rsidRPr="000211F8" w:rsidRDefault="00B800A6" w:rsidP="00B2437B">
      <w:pPr>
        <w:spacing w:after="160"/>
        <w:rPr>
          <w:lang w:val="en-US"/>
        </w:rPr>
      </w:pPr>
      <w:r w:rsidRPr="000211F8">
        <w:rPr>
          <w:lang w:val="en-US"/>
        </w:rPr>
        <w:t>The proposed Project activities might have smaller involuntary resettlement and/or land acquisition that might be necessary to implement territorial development component or some parts of infrastructure works. Prior to the submission of subprojects for funding consideration, the PIU shall carefully screen the proposed subprojects to assess whether or not land acquisition may be required and to what extent.</w:t>
      </w:r>
    </w:p>
    <w:p w14:paraId="67A70A30" w14:textId="77777777" w:rsidR="00B800A6" w:rsidRPr="000211F8" w:rsidRDefault="00B800A6" w:rsidP="00B2437B">
      <w:pPr>
        <w:spacing w:after="160"/>
        <w:rPr>
          <w:lang w:val="en-US"/>
        </w:rPr>
      </w:pPr>
      <w:r w:rsidRPr="000211F8">
        <w:rPr>
          <w:lang w:val="en-US"/>
        </w:rPr>
        <w:t xml:space="preserve">The land acquisition in FBiH is regulated by the </w:t>
      </w:r>
      <w:r w:rsidRPr="000211F8">
        <w:rPr>
          <w:u w:val="single"/>
          <w:lang w:val="en-US"/>
        </w:rPr>
        <w:t>Law on Expropriation of FBiH (“Official Gazette of FBiH”, no</w:t>
      </w:r>
      <w:bookmarkStart w:id="336" w:name="_Hlk66049145"/>
      <w:r w:rsidRPr="000211F8">
        <w:rPr>
          <w:u w:val="single"/>
          <w:lang w:val="en-US"/>
        </w:rPr>
        <w:t>. 70/07, 36/10, 25/12, 8/15 and Decision of Constitutional Court 34/16)</w:t>
      </w:r>
      <w:bookmarkEnd w:id="336"/>
      <w:r w:rsidRPr="000211F8">
        <w:rPr>
          <w:u w:val="single"/>
          <w:lang w:val="en-US"/>
        </w:rPr>
        <w:t>.</w:t>
      </w:r>
      <w:r w:rsidRPr="000211F8">
        <w:rPr>
          <w:lang w:val="en-US"/>
        </w:rPr>
        <w:t xml:space="preserve"> </w:t>
      </w:r>
    </w:p>
    <w:p w14:paraId="0E3EBAB1" w14:textId="77777777" w:rsidR="00B800A6" w:rsidRPr="000211F8" w:rsidRDefault="00B800A6" w:rsidP="00B2437B">
      <w:pPr>
        <w:spacing w:after="160"/>
        <w:rPr>
          <w:lang w:val="en-US"/>
        </w:rPr>
      </w:pPr>
      <w:r w:rsidRPr="000211F8">
        <w:rPr>
          <w:lang w:val="en-US"/>
        </w:rPr>
        <w:t>This Act regulates the conditions, manner and procedure of expropriation of the property for the construction of facilities of public interest. Property can be expropriated for construction of roads, business and industrial zones, economic, communal, medical, educational and cultural structures, civil defense structures and other structures of public interest as per article 3. The expropriation target includes real property owned by individuals and legal entities.</w:t>
      </w:r>
    </w:p>
    <w:p w14:paraId="178CD751" w14:textId="77777777" w:rsidR="00B800A6" w:rsidRPr="000211F8" w:rsidRDefault="00B800A6" w:rsidP="00B2437B">
      <w:pPr>
        <w:spacing w:after="160"/>
        <w:rPr>
          <w:lang w:val="en-US"/>
        </w:rPr>
      </w:pPr>
      <w:r w:rsidRPr="000211F8">
        <w:rPr>
          <w:lang w:val="en-US"/>
        </w:rPr>
        <w:t xml:space="preserve">Property can only be expropriated upon the declaration of public interest for the projects. </w:t>
      </w:r>
      <w:r w:rsidRPr="000211F8">
        <w:rPr>
          <w:rStyle w:val="SubtleEmphasis"/>
          <w:color w:val="auto"/>
          <w:lang w:val="en-US"/>
        </w:rPr>
        <w:t>Expropriation may be carried out for the needs of the Federation of Bosnia and Herzegovina, cantons, cities, municipalities, public companies, their 100% owned subsidiaries and public institutions.</w:t>
      </w:r>
      <w:r w:rsidRPr="000211F8">
        <w:rPr>
          <w:lang w:val="en-US"/>
        </w:rPr>
        <w:t xml:space="preserve"> </w:t>
      </w:r>
      <w:r w:rsidRPr="000211F8">
        <w:rPr>
          <w:rStyle w:val="SubtleEmphasis"/>
          <w:color w:val="auto"/>
          <w:lang w:val="en-US"/>
        </w:rPr>
        <w:t xml:space="preserve">Exceptionally, expropriation may establish easement in favor of citizens for the purpose of installing water and sewage pipes, electric and telephone cables, gas pipelines and in other cases determined by law as defined by the Article 6.   </w:t>
      </w:r>
    </w:p>
    <w:p w14:paraId="112D0F0D" w14:textId="77777777" w:rsidR="00B800A6" w:rsidRPr="000211F8" w:rsidRDefault="00B800A6" w:rsidP="00B2437B">
      <w:pPr>
        <w:spacing w:after="160"/>
        <w:rPr>
          <w:rStyle w:val="SubtleEmphasis"/>
          <w:color w:val="auto"/>
          <w:lang w:val="en-US"/>
        </w:rPr>
      </w:pPr>
      <w:r w:rsidRPr="000211F8">
        <w:rPr>
          <w:lang w:val="en-US"/>
        </w:rPr>
        <w:t xml:space="preserve">Public interest is declared by a special decree or a law (Art. 14 and 15). </w:t>
      </w:r>
      <w:r w:rsidRPr="000211F8">
        <w:rPr>
          <w:rStyle w:val="SubtleEmphasis"/>
          <w:color w:val="auto"/>
          <w:lang w:val="en-US"/>
        </w:rPr>
        <w:t>The public interest in the construction of a facility or the performance of other works in the area for which a regulatory plan or urban plan has been adopted shall be considered determined by that plan, i.e., project.</w:t>
      </w:r>
    </w:p>
    <w:p w14:paraId="08A72A49" w14:textId="77777777" w:rsidR="00B800A6" w:rsidRPr="000211F8" w:rsidRDefault="00B800A6" w:rsidP="00B2437B">
      <w:pPr>
        <w:spacing w:after="160"/>
        <w:rPr>
          <w:lang w:val="en-US"/>
        </w:rPr>
      </w:pPr>
      <w:r w:rsidRPr="000211F8">
        <w:rPr>
          <w:lang w:val="en-US"/>
        </w:rPr>
        <w:t>Expropriation may be complete or incomplete.</w:t>
      </w:r>
    </w:p>
    <w:p w14:paraId="100DEDB7" w14:textId="77777777" w:rsidR="00B800A6" w:rsidRPr="000211F8" w:rsidRDefault="00B800A6" w:rsidP="00B2437B">
      <w:pPr>
        <w:spacing w:after="160"/>
        <w:rPr>
          <w:lang w:val="en-US"/>
        </w:rPr>
      </w:pPr>
      <w:r w:rsidRPr="000211F8">
        <w:rPr>
          <w:lang w:val="en-US"/>
        </w:rPr>
        <w:t>Complete expropriation allows the beneficiary of expropriation to obtain legal title over the expropriated property</w:t>
      </w:r>
      <w:r w:rsidRPr="000211F8">
        <w:rPr>
          <w:rStyle w:val="SubtleEmphasis"/>
          <w:color w:val="auto"/>
          <w:lang w:val="en-US"/>
        </w:rPr>
        <w:t>, i.e., it becomes the property of the expropriation beneficiary</w:t>
      </w:r>
      <w:r w:rsidRPr="000211F8">
        <w:rPr>
          <w:lang w:val="en-US"/>
        </w:rPr>
        <w:t>, while the rights of the previous owner over the property as well as other rights over that property cease to exist (Art. 7).</w:t>
      </w:r>
    </w:p>
    <w:p w14:paraId="01654BFE" w14:textId="77777777" w:rsidR="00B800A6" w:rsidRPr="000211F8" w:rsidRDefault="00B800A6" w:rsidP="00B2437B">
      <w:pPr>
        <w:pStyle w:val="TableofFigures"/>
        <w:spacing w:after="160" w:line="240" w:lineRule="auto"/>
        <w:rPr>
          <w:lang w:val="en-US"/>
        </w:rPr>
      </w:pPr>
      <w:r w:rsidRPr="000211F8">
        <w:rPr>
          <w:lang w:val="en-US"/>
        </w:rPr>
        <w:t xml:space="preserve">Incomplete expropriation does not entail change of ownership of land. Incomplete expropriation can establish easement on land and buildings as well as lease on land for a certain period of time (Art. 8) </w:t>
      </w:r>
    </w:p>
    <w:p w14:paraId="2620FFD4" w14:textId="77777777" w:rsidR="00B800A6" w:rsidRPr="000211F8" w:rsidRDefault="00B800A6" w:rsidP="00B2437B">
      <w:pPr>
        <w:spacing w:after="160"/>
        <w:rPr>
          <w:lang w:val="en-US"/>
        </w:rPr>
      </w:pPr>
      <w:r w:rsidRPr="000211F8">
        <w:rPr>
          <w:rStyle w:val="SubtleEmphasis"/>
          <w:color w:val="auto"/>
          <w:lang w:val="en-US"/>
        </w:rPr>
        <w:t>By expropriating the property, the beneficiary of the expropriation acquires the right to use that real estate for the purpose for which the expropriation was performed.</w:t>
      </w:r>
      <w:r w:rsidRPr="000211F8">
        <w:rPr>
          <w:lang w:val="en-US"/>
        </w:rPr>
        <w:t xml:space="preserve"> Landowners affected by a partial loss of their property are entitled to request complete expropriation and the corresponding compensation, in case partial expropriation would deteriorate the economic situation of the actual property owner or make the remaining part of the property useless or difficult to use. Owners must be informed of such right by the municipal/city authority. Such request may be submitted until the Decision on Expropriation is issued in the first instance, as well as during the appeal procedure if the affected owner was not informed of such right. (Art. 11).</w:t>
      </w:r>
    </w:p>
    <w:p w14:paraId="5B033677" w14:textId="77777777" w:rsidR="00B800A6" w:rsidRPr="000211F8" w:rsidRDefault="00B800A6" w:rsidP="00B2437B">
      <w:pPr>
        <w:spacing w:after="160"/>
        <w:rPr>
          <w:lang w:val="en-US"/>
        </w:rPr>
      </w:pPr>
      <w:r w:rsidRPr="000211F8">
        <w:rPr>
          <w:rStyle w:val="SubtleEmphasis"/>
          <w:color w:val="auto"/>
          <w:lang w:val="en-US"/>
        </w:rPr>
        <w:t xml:space="preserve">Prior to submitting the proposal for expropriation, the expropriation user is obliged to invite the property owners through a public announcement for the purpose of acquiring the property by mutual agreement as per Art 23. </w:t>
      </w:r>
      <w:r w:rsidRPr="000211F8">
        <w:rPr>
          <w:lang w:val="en-US"/>
        </w:rPr>
        <w:t xml:space="preserve">Expropriation can be started only after the required funds have </w:t>
      </w:r>
      <w:r w:rsidRPr="000211F8">
        <w:rPr>
          <w:lang w:val="en-US"/>
        </w:rPr>
        <w:lastRenderedPageBreak/>
        <w:t>been secured and deposited with the bank in the assessed total sum for payment, or proof of existence of replacement properties provided (Art. 24) and compensation must be provided prior to formal transfer of ownership (Art. 31).</w:t>
      </w:r>
    </w:p>
    <w:p w14:paraId="254D5F64" w14:textId="77777777" w:rsidR="00B800A6" w:rsidRPr="000211F8" w:rsidRDefault="00B800A6" w:rsidP="00B2437B">
      <w:pPr>
        <w:spacing w:after="160"/>
        <w:rPr>
          <w:lang w:val="en-US"/>
        </w:rPr>
      </w:pPr>
      <w:r w:rsidRPr="000211F8">
        <w:rPr>
          <w:lang w:val="en-US"/>
        </w:rPr>
        <w:t xml:space="preserve">For reasons of urgency and in order to avoid major damage, the beneficiary of expropriation may take possession of land even before the Decision on Expropriation becomes final and before compensation is paid, but solely on the basis of a decision by the FBiH Government. Generally, compensation is provided by replacement with another appropriate property corresponding to the market value of the real estate expropriated in the same municipality or city but if the owner refuses such replacement property, or replacement property cannot be provided by the beneficiary of the expropriation, compensation is paid in cash at market value of the property. </w:t>
      </w:r>
    </w:p>
    <w:p w14:paraId="24514D8E" w14:textId="77777777" w:rsidR="00B800A6" w:rsidRPr="000211F8" w:rsidRDefault="00B800A6" w:rsidP="00B2437B">
      <w:pPr>
        <w:spacing w:after="160"/>
        <w:rPr>
          <w:lang w:val="en-US"/>
        </w:rPr>
      </w:pPr>
      <w:r w:rsidRPr="000211F8">
        <w:rPr>
          <w:u w:val="single"/>
          <w:lang w:val="en-US"/>
        </w:rPr>
        <w:t xml:space="preserve">The </w:t>
      </w:r>
      <w:r w:rsidRPr="000211F8">
        <w:rPr>
          <w:bCs/>
          <w:u w:val="single"/>
          <w:lang w:val="en-US"/>
        </w:rPr>
        <w:t>Law on Proprietary Rights</w:t>
      </w:r>
      <w:r w:rsidRPr="000211F8">
        <w:rPr>
          <w:u w:val="single"/>
          <w:lang w:val="en-US"/>
        </w:rPr>
        <w:t xml:space="preserve"> (“Official Gazette of FBiH”, No. 66/13, 100/13 and Decision of Constitutional Court 32/19)</w:t>
      </w:r>
      <w:r w:rsidRPr="000211F8">
        <w:rPr>
          <w:lang w:val="en-US"/>
        </w:rPr>
        <w:t xml:space="preserve"> stipulates acquisition, use, disposal, protection and termination of ownership rights and other proprietary rights as well as possession rights, including issues of restricting such rights, the right of servitude, co-ownership and joint ownership rights, the procedure for acquiring property rights over land and/or structures build on someone else’s land. Protection of ownership rights and other proprietary rights is guaranteed by this Law.  According to the Article 2, ownership rights and other proprietary rights can only be limited or taken away only in public interest but only under specific conditions defined by the Law in accordance with principles of international law. F</w:t>
      </w:r>
      <w:r w:rsidRPr="000211F8">
        <w:rPr>
          <w:rStyle w:val="SubtleEmphasis"/>
          <w:color w:val="auto"/>
          <w:lang w:val="en-US"/>
        </w:rPr>
        <w:t>or the purpose of protection of natural resources, the environment, human health, cultural and historical heritage, etc., the manner of use and disposal of certain items may be limited or specifically regulated.</w:t>
      </w:r>
      <w:r w:rsidRPr="000211F8">
        <w:rPr>
          <w:lang w:val="en-US"/>
        </w:rPr>
        <w:t xml:space="preserve"> A significant provision of the Law is that occupants of property acquire ownership rights upon 10 years of conscientious and legal occupancy, or upon 20 years of conscientious occupancy. In addition, the Law provides that the conscientious builder of a structure on land owned by another person is entitled to acquire such land, if the land owner did not oppose to the construction. The land owner is in this case entitled to request to be compensated for the market value of the land.</w:t>
      </w:r>
    </w:p>
    <w:p w14:paraId="5E190C56" w14:textId="55F44632" w:rsidR="00B800A6" w:rsidRPr="000211F8" w:rsidRDefault="00B800A6" w:rsidP="00B800A6">
      <w:pPr>
        <w:pStyle w:val="ListParagraph"/>
        <w:numPr>
          <w:ilvl w:val="0"/>
          <w:numId w:val="20"/>
        </w:numPr>
        <w:spacing w:before="240" w:after="240"/>
        <w:ind w:left="714" w:hanging="357"/>
        <w:contextualSpacing w:val="0"/>
        <w:rPr>
          <w:rFonts w:cs="Calibri"/>
          <w:b/>
          <w:bCs/>
          <w:szCs w:val="24"/>
          <w:lang w:val="en-US"/>
        </w:rPr>
      </w:pPr>
      <w:bookmarkStart w:id="337" w:name="_Toc73522635"/>
      <w:r w:rsidRPr="000211F8">
        <w:rPr>
          <w:rFonts w:cs="Calibri"/>
          <w:b/>
          <w:bCs/>
          <w:szCs w:val="24"/>
          <w:lang w:val="en-US"/>
        </w:rPr>
        <w:t>Labor Regulations</w:t>
      </w:r>
      <w:bookmarkEnd w:id="337"/>
      <w:r w:rsidRPr="000211F8">
        <w:rPr>
          <w:rFonts w:cs="Calibri"/>
          <w:b/>
          <w:bCs/>
          <w:szCs w:val="24"/>
          <w:lang w:val="en-US"/>
        </w:rPr>
        <w:t xml:space="preserve"> </w:t>
      </w:r>
    </w:p>
    <w:p w14:paraId="01FB3196" w14:textId="77777777" w:rsidR="00B800A6" w:rsidRPr="000211F8" w:rsidRDefault="00B800A6" w:rsidP="00B800A6">
      <w:pPr>
        <w:spacing w:before="120" w:after="120"/>
        <w:rPr>
          <w:lang w:val="en-US"/>
        </w:rPr>
      </w:pPr>
      <w:r w:rsidRPr="000211F8">
        <w:rPr>
          <w:lang w:val="en-US"/>
        </w:rPr>
        <w:t>The key legislation that regulates the terms and conditions of employment in FBiH are:</w:t>
      </w:r>
    </w:p>
    <w:p w14:paraId="1CAA0203" w14:textId="77777777" w:rsidR="00B800A6" w:rsidRPr="000211F8" w:rsidRDefault="00B800A6" w:rsidP="00B800A6">
      <w:pPr>
        <w:numPr>
          <w:ilvl w:val="0"/>
          <w:numId w:val="19"/>
        </w:numPr>
        <w:spacing w:after="200" w:line="276" w:lineRule="auto"/>
        <w:ind w:left="425" w:hanging="357"/>
        <w:contextualSpacing/>
        <w:rPr>
          <w:lang w:val="en-US"/>
        </w:rPr>
      </w:pPr>
      <w:r w:rsidRPr="000211F8">
        <w:rPr>
          <w:lang w:val="en-US"/>
        </w:rPr>
        <w:t xml:space="preserve">Labor Law of FBiH (“Official Gazette of FBiH”, No. 29/16, 89/18 and 23/20 - Decision of Constitutional Court) </w:t>
      </w:r>
    </w:p>
    <w:p w14:paraId="411C019D" w14:textId="77777777" w:rsidR="00B800A6" w:rsidRPr="000211F8" w:rsidRDefault="00B800A6" w:rsidP="00B800A6">
      <w:pPr>
        <w:numPr>
          <w:ilvl w:val="0"/>
          <w:numId w:val="19"/>
        </w:numPr>
        <w:spacing w:after="200" w:line="276" w:lineRule="auto"/>
        <w:ind w:left="425" w:hanging="357"/>
        <w:rPr>
          <w:lang w:val="en-US"/>
        </w:rPr>
      </w:pPr>
      <w:r w:rsidRPr="000211F8">
        <w:rPr>
          <w:lang w:val="en-US"/>
        </w:rPr>
        <w:t xml:space="preserve">Law on Health Insurance (“Official Gazette of FBiH”, No. 30/97, 7/02, 70/08, 48/11, 100/14 and Decision of Constitutional Court 36/18) </w:t>
      </w:r>
    </w:p>
    <w:p w14:paraId="6A76AA51" w14:textId="77777777" w:rsidR="00B800A6" w:rsidRPr="000211F8" w:rsidRDefault="00B800A6" w:rsidP="00B2437B">
      <w:pPr>
        <w:spacing w:after="160"/>
        <w:rPr>
          <w:rStyle w:val="SubtleEmphasis"/>
          <w:color w:val="auto"/>
          <w:lang w:val="en-US"/>
        </w:rPr>
      </w:pPr>
      <w:r w:rsidRPr="000211F8">
        <w:rPr>
          <w:u w:val="single"/>
          <w:lang w:val="en-US"/>
        </w:rPr>
        <w:t>Labor Law of FBiH</w:t>
      </w:r>
      <w:r w:rsidRPr="000211F8">
        <w:rPr>
          <w:vertAlign w:val="superscript"/>
          <w:lang w:val="en-US"/>
        </w:rPr>
        <w:footnoteReference w:id="25"/>
      </w:r>
      <w:r w:rsidRPr="000211F8">
        <w:rPr>
          <w:vertAlign w:val="superscript"/>
          <w:lang w:val="en-US"/>
        </w:rPr>
        <w:t xml:space="preserve"> </w:t>
      </w:r>
      <w:r w:rsidRPr="000211F8">
        <w:rPr>
          <w:rStyle w:val="SubtleEmphasis"/>
          <w:color w:val="auto"/>
          <w:lang w:val="en-US"/>
        </w:rPr>
        <w:t>regulates the rights, obligations and responsibilities of employers and workers in relation to the implementation and improvement of safety and health protection of workers at work, as well as general principles of prevention and the system of rules of safety and health at work whose application helps in preventing injuries</w:t>
      </w:r>
      <w:r w:rsidRPr="000211F8">
        <w:rPr>
          <w:lang w:val="en-US"/>
        </w:rPr>
        <w:t xml:space="preserve"> at work</w:t>
      </w:r>
      <w:r w:rsidRPr="000211F8">
        <w:rPr>
          <w:rStyle w:val="SubtleEmphasis"/>
          <w:color w:val="auto"/>
          <w:lang w:val="en-US"/>
        </w:rPr>
        <w:t>, occupational and other diseases related to work, as well as the protection of the working environment, and other issues related to safety and health at work.</w:t>
      </w:r>
      <w:r w:rsidRPr="000211F8">
        <w:rPr>
          <w:lang w:val="en-US"/>
        </w:rPr>
        <w:t xml:space="preserve"> </w:t>
      </w:r>
      <w:r w:rsidRPr="000211F8">
        <w:rPr>
          <w:rStyle w:val="SubtleEmphasis"/>
          <w:color w:val="auto"/>
          <w:lang w:val="en-US"/>
        </w:rPr>
        <w:t>Law defines the conclusion of employment contract, working hours, salary, work contract termination, right and obligations under employment contracts and collective bargaining. The Law, inter alia, treats rights of worker and employer to enter employment contract, rights of minor and female workers, safety and health at work. Provisions of this Law are harmonized with International Labor Organization (ILO) Conventions on forced work, discrimination, child work, equal pay, freedom of association, freedom of organization and collective bargaining.</w:t>
      </w:r>
    </w:p>
    <w:p w14:paraId="6570CDCD" w14:textId="77777777" w:rsidR="00B800A6" w:rsidRPr="000211F8" w:rsidRDefault="00B800A6" w:rsidP="00B2437B">
      <w:pPr>
        <w:spacing w:after="160"/>
        <w:rPr>
          <w:rStyle w:val="SubtleEmphasis"/>
          <w:color w:val="auto"/>
          <w:lang w:val="en-US"/>
        </w:rPr>
      </w:pPr>
      <w:r w:rsidRPr="000211F8">
        <w:rPr>
          <w:lang w:val="en-US"/>
        </w:rPr>
        <w:lastRenderedPageBreak/>
        <w:t xml:space="preserve">The laws </w:t>
      </w:r>
      <w:bookmarkStart w:id="338" w:name="_Hlk25266123"/>
      <w:r w:rsidRPr="000211F8">
        <w:rPr>
          <w:lang w:val="en-US"/>
        </w:rPr>
        <w:t>prescribe in Article 20 the minimum employment age</w:t>
      </w:r>
      <w:r w:rsidRPr="000211F8">
        <w:rPr>
          <w:b/>
          <w:lang w:val="en-US"/>
        </w:rPr>
        <w:t xml:space="preserve"> </w:t>
      </w:r>
      <w:r w:rsidRPr="000211F8">
        <w:rPr>
          <w:lang w:val="en-US"/>
        </w:rPr>
        <w:t>of 18 for concluding an employment contract, with exception of allowing persons between 15 and 18, with the consent of their legal custodians and based on a medical certificate issued by health facility, and provided that the given job does not endanger the minor’s health, moral and education</w:t>
      </w:r>
      <w:bookmarkEnd w:id="338"/>
      <w:r w:rsidRPr="000211F8">
        <w:rPr>
          <w:lang w:val="en-US"/>
        </w:rPr>
        <w:t xml:space="preserve">. Employment contracts can be concluded as open ended or fix-term or part-time (Art. 22). </w:t>
      </w:r>
    </w:p>
    <w:p w14:paraId="33940C49" w14:textId="77777777" w:rsidR="00B800A6" w:rsidRPr="000211F8" w:rsidRDefault="00B800A6" w:rsidP="00B2437B">
      <w:pPr>
        <w:spacing w:after="160"/>
        <w:rPr>
          <w:lang w:val="en-US"/>
        </w:rPr>
      </w:pPr>
      <w:r w:rsidRPr="000211F8">
        <w:rPr>
          <w:lang w:val="en-US"/>
        </w:rPr>
        <w:t>The terms and conditions provided by this Law include prohibition of discrimination in terms of employment requirements and selection of candidates, education, training and professional development, promotion and employment contract termination (Art. 10). Discrimination of workers and job seekers is prohibited with regard to sex, sexual orientation, marital status, family obligations, age, disability, pregnancy, language, religion, political and other opinions, ethnic origin, social origin, financial status, birth, race, skin color, membership or lack of in political parties and trade unions, health status, or any other personal characteristic. Harassment and sexual harassment are also prohibited (Art. 8).</w:t>
      </w:r>
    </w:p>
    <w:p w14:paraId="51A82C0D" w14:textId="77777777" w:rsidR="00B800A6" w:rsidRPr="000211F8" w:rsidRDefault="00B800A6" w:rsidP="00B2437B">
      <w:pPr>
        <w:spacing w:after="160"/>
        <w:rPr>
          <w:lang w:val="en-US"/>
        </w:rPr>
      </w:pPr>
      <w:r w:rsidRPr="000211F8">
        <w:rPr>
          <w:lang w:val="en-US"/>
        </w:rPr>
        <w:t>Women in course of pregnancy and childbirth are given special protection. Women are entitled to 52 weeks of maternity leave. Employer cannot refuse to hire a woman because of her pregnancy or maternity leave. Furthermore, it is not allowed to terminate a labor contract to a woman after the expiry of the maternity leave.</w:t>
      </w:r>
    </w:p>
    <w:p w14:paraId="3BAEDF44" w14:textId="77777777" w:rsidR="00B800A6" w:rsidRPr="000211F8" w:rsidRDefault="00B800A6" w:rsidP="00B2437B">
      <w:pPr>
        <w:spacing w:after="160"/>
        <w:rPr>
          <w:lang w:val="en-US"/>
        </w:rPr>
      </w:pPr>
      <w:r w:rsidRPr="000211F8">
        <w:rPr>
          <w:lang w:val="en-US"/>
        </w:rPr>
        <w:t>Full working hours amount to 40 hours per week and they can be allocated to max. six working days (Art. 36). The Law prescribes breaks during working hours, as well as daily (at least 12 hours) and weekly rest (at least 24 hours). For working longer than 6 hours a day, a worker shall be entitled to rest in the duration of at least 30 minutes (Art. 44).</w:t>
      </w:r>
    </w:p>
    <w:p w14:paraId="3EB806CD" w14:textId="77777777" w:rsidR="00B800A6" w:rsidRPr="000211F8" w:rsidRDefault="00B800A6" w:rsidP="00B2437B">
      <w:pPr>
        <w:spacing w:after="160"/>
        <w:rPr>
          <w:lang w:val="en-US"/>
        </w:rPr>
      </w:pPr>
      <w:r w:rsidRPr="000211F8">
        <w:rPr>
          <w:lang w:val="en-US"/>
        </w:rPr>
        <w:t>Employer’s obligation is to register workers for pension and disability insurance, health insurance and insurance in case of unemployment.</w:t>
      </w:r>
    </w:p>
    <w:p w14:paraId="34E9AACF" w14:textId="77777777" w:rsidR="00B800A6" w:rsidRPr="000211F8" w:rsidRDefault="00B800A6" w:rsidP="00B2437B">
      <w:pPr>
        <w:spacing w:after="160"/>
        <w:rPr>
          <w:lang w:val="en-US"/>
        </w:rPr>
      </w:pPr>
      <w:r w:rsidRPr="000211F8">
        <w:rPr>
          <w:rStyle w:val="SubtleEmphasis"/>
          <w:color w:val="auto"/>
          <w:lang w:val="en-US"/>
        </w:rPr>
        <w:t xml:space="preserve">The worker is entitled to an increased salary for difficult working conditions, overtime and night work, and for work on a weekend, holidays or any other day for which it is determined by law not to work </w:t>
      </w:r>
      <w:r w:rsidRPr="000211F8">
        <w:rPr>
          <w:lang w:val="en-US"/>
        </w:rPr>
        <w:t>in accordance with the collective agreement, work regulations and employment contract</w:t>
      </w:r>
      <w:r w:rsidRPr="000211F8">
        <w:rPr>
          <w:rStyle w:val="SubtleEmphasis"/>
          <w:color w:val="auto"/>
          <w:lang w:val="en-US"/>
        </w:rPr>
        <w:t xml:space="preserve"> (Art, 76). </w:t>
      </w:r>
      <w:r w:rsidRPr="000211F8">
        <w:rPr>
          <w:lang w:val="en-US"/>
        </w:rPr>
        <w:t xml:space="preserve"> The Law guarantees the worker’s right to a fair salary and full compensation of salary for the period of annual holidays, official holidays and temporary inability to work due to injury at work or occupational disease (Art. 81). </w:t>
      </w:r>
    </w:p>
    <w:p w14:paraId="034A93DB" w14:textId="77777777" w:rsidR="00B800A6" w:rsidRPr="000211F8" w:rsidRDefault="00B800A6" w:rsidP="00B2437B">
      <w:pPr>
        <w:spacing w:after="160"/>
        <w:rPr>
          <w:lang w:val="en-US"/>
        </w:rPr>
      </w:pPr>
      <w:r w:rsidRPr="000211F8">
        <w:rPr>
          <w:lang w:val="en-US"/>
        </w:rPr>
        <w:t xml:space="preserve">Workers are entitled to remuneration of salary during temporary inability to work caused by sickness or injury or other reasons provided for by the </w:t>
      </w:r>
      <w:r w:rsidRPr="000211F8">
        <w:rPr>
          <w:u w:val="single"/>
          <w:lang w:val="en-US"/>
        </w:rPr>
        <w:t>Law on Health Insurance</w:t>
      </w:r>
      <w:r w:rsidRPr="000211F8">
        <w:rPr>
          <w:vertAlign w:val="superscript"/>
          <w:lang w:val="en-US"/>
        </w:rPr>
        <w:footnoteReference w:id="26"/>
      </w:r>
      <w:r w:rsidRPr="000211F8">
        <w:rPr>
          <w:lang w:val="en-US"/>
        </w:rPr>
        <w:t xml:space="preserve">. </w:t>
      </w:r>
      <w:r w:rsidRPr="000211F8">
        <w:rPr>
          <w:rStyle w:val="SubtleEmphasis"/>
          <w:color w:val="auto"/>
          <w:lang w:val="en-US"/>
        </w:rPr>
        <w:t>Salary compensation is entitled to the worker only for the days for which he would be entitled to salary or salary compensation in terms of employment regulations. Salary compensation is determined in the amount of at least 80% of the base for compensation, provided that it cannot be lower than the amount of the minimum salary valid for the month for which the compensation is determined.</w:t>
      </w:r>
      <w:r w:rsidRPr="000211F8">
        <w:rPr>
          <w:lang w:val="en-US"/>
        </w:rPr>
        <w:t xml:space="preserve"> Salary compensation during sick leave amounts to at least 80% of the salary, whereas salary compensation during sick leave for injuries at work, for diseases related to pregnancy and birth, and for organ transplantation amounts to 100% of the salary.</w:t>
      </w:r>
    </w:p>
    <w:p w14:paraId="5F16E510" w14:textId="77777777" w:rsidR="00B800A6" w:rsidRPr="000211F8" w:rsidRDefault="00B800A6" w:rsidP="00B2437B">
      <w:pPr>
        <w:spacing w:after="160"/>
        <w:rPr>
          <w:lang w:val="en-US"/>
        </w:rPr>
      </w:pPr>
      <w:r w:rsidRPr="000211F8">
        <w:rPr>
          <w:lang w:val="en-US"/>
        </w:rPr>
        <w:t xml:space="preserve">The salary of workers and the elements for basic salary on the basis of working performance are determined by the collective agreement, the rulebook and the employment contract. </w:t>
      </w:r>
    </w:p>
    <w:p w14:paraId="0C5E92F9" w14:textId="6C32BA7C" w:rsidR="00B800A6" w:rsidRPr="000211F8" w:rsidRDefault="00B800A6" w:rsidP="00B800A6">
      <w:pPr>
        <w:pStyle w:val="ListParagraph"/>
        <w:numPr>
          <w:ilvl w:val="0"/>
          <w:numId w:val="20"/>
        </w:numPr>
        <w:spacing w:before="240" w:after="240"/>
        <w:ind w:left="714" w:hanging="357"/>
        <w:contextualSpacing w:val="0"/>
        <w:rPr>
          <w:rFonts w:cs="Calibri"/>
          <w:b/>
          <w:bCs/>
          <w:szCs w:val="24"/>
          <w:lang w:val="en-US"/>
        </w:rPr>
      </w:pPr>
      <w:bookmarkStart w:id="339" w:name="_Toc73522636"/>
      <w:r w:rsidRPr="000211F8">
        <w:rPr>
          <w:rFonts w:cs="Calibri"/>
          <w:b/>
          <w:bCs/>
          <w:szCs w:val="24"/>
          <w:lang w:val="en-US"/>
        </w:rPr>
        <w:t>Safety at Work Regulation</w:t>
      </w:r>
      <w:bookmarkEnd w:id="339"/>
    </w:p>
    <w:p w14:paraId="2339241D" w14:textId="77777777" w:rsidR="00B800A6" w:rsidRPr="000211F8" w:rsidRDefault="00B800A6" w:rsidP="00B2437B">
      <w:pPr>
        <w:spacing w:after="160"/>
        <w:rPr>
          <w:lang w:val="en-US"/>
        </w:rPr>
      </w:pPr>
      <w:r w:rsidRPr="000211F8">
        <w:rPr>
          <w:lang w:val="en-US"/>
        </w:rPr>
        <w:t xml:space="preserve">The legislation that regulates the occupational health and safety in FBiH is Law on Protection at work of FBiH (“Official Gazette of FBiH”, No. 79/20) </w:t>
      </w:r>
    </w:p>
    <w:p w14:paraId="622B3537" w14:textId="77777777" w:rsidR="00B800A6" w:rsidRPr="000211F8" w:rsidRDefault="00B800A6" w:rsidP="00B2437B">
      <w:pPr>
        <w:spacing w:after="160"/>
        <w:rPr>
          <w:lang w:val="en-US"/>
        </w:rPr>
      </w:pPr>
      <w:r w:rsidRPr="000211F8">
        <w:rPr>
          <w:u w:val="single"/>
          <w:lang w:val="en-US"/>
        </w:rPr>
        <w:lastRenderedPageBreak/>
        <w:t>Law on Protection at work of FBiH</w:t>
      </w:r>
      <w:r w:rsidRPr="000211F8">
        <w:rPr>
          <w:vertAlign w:val="superscript"/>
          <w:lang w:val="en-US"/>
        </w:rPr>
        <w:footnoteReference w:id="27"/>
      </w:r>
      <w:r w:rsidRPr="000211F8">
        <w:rPr>
          <w:lang w:val="en-US"/>
        </w:rPr>
        <w:t xml:space="preserve"> </w:t>
      </w:r>
      <w:r w:rsidRPr="000211F8">
        <w:rPr>
          <w:rStyle w:val="SubtleEmphasis"/>
          <w:color w:val="auto"/>
          <w:lang w:val="en-US"/>
        </w:rPr>
        <w:t>has been harmonized with the ILO Convention on Occupational Safety and Health, No. 155</w:t>
      </w:r>
      <w:r w:rsidRPr="000211F8">
        <w:rPr>
          <w:vertAlign w:val="superscript"/>
          <w:lang w:val="en-US"/>
        </w:rPr>
        <w:footnoteReference w:id="28"/>
      </w:r>
      <w:r w:rsidRPr="000211F8">
        <w:rPr>
          <w:rStyle w:val="SubtleEmphasis"/>
          <w:color w:val="auto"/>
          <w:lang w:val="en-US"/>
        </w:rPr>
        <w:t xml:space="preserve"> and Occupational Safety and Health Recommendation No. 164</w:t>
      </w:r>
      <w:r w:rsidRPr="000211F8">
        <w:rPr>
          <w:vertAlign w:val="superscript"/>
          <w:lang w:val="en-US"/>
        </w:rPr>
        <w:footnoteReference w:id="29"/>
      </w:r>
      <w:r w:rsidRPr="000211F8">
        <w:rPr>
          <w:rStyle w:val="SubtleEmphasis"/>
          <w:color w:val="auto"/>
          <w:lang w:val="en-US"/>
        </w:rPr>
        <w:t xml:space="preserve"> of the ILO, as well as the provisions of the revised European Social Charter relating to</w:t>
      </w:r>
      <w:r w:rsidRPr="000211F8">
        <w:rPr>
          <w:lang w:val="en-US"/>
        </w:rPr>
        <w:t xml:space="preserve"> </w:t>
      </w:r>
      <w:r w:rsidRPr="000211F8">
        <w:rPr>
          <w:rStyle w:val="SubtleEmphasis"/>
          <w:color w:val="auto"/>
          <w:lang w:val="en-US"/>
        </w:rPr>
        <w:t>the right of workers to safe and healthy working conditions</w:t>
      </w:r>
      <w:r w:rsidRPr="000211F8">
        <w:rPr>
          <w:vertAlign w:val="superscript"/>
          <w:lang w:val="en-US"/>
        </w:rPr>
        <w:footnoteReference w:id="30"/>
      </w:r>
      <w:r w:rsidRPr="000211F8">
        <w:rPr>
          <w:rStyle w:val="SubtleEmphasis"/>
          <w:color w:val="auto"/>
          <w:lang w:val="en-US"/>
        </w:rPr>
        <w:t>, which Bosnia and Herzegovina has accepted and ratified. The provisions of Council Directive 89/391/EEC of 12 June 1989</w:t>
      </w:r>
      <w:r w:rsidRPr="000211F8">
        <w:rPr>
          <w:vertAlign w:val="superscript"/>
          <w:lang w:val="en-US"/>
        </w:rPr>
        <w:footnoteReference w:id="31"/>
      </w:r>
      <w:r w:rsidRPr="000211F8">
        <w:rPr>
          <w:rStyle w:val="SubtleEmphasis"/>
          <w:color w:val="auto"/>
          <w:lang w:val="en-US"/>
        </w:rPr>
        <w:t xml:space="preserve"> on the introduction of measures to encourage improved security and</w:t>
      </w:r>
      <w:r w:rsidRPr="000211F8">
        <w:rPr>
          <w:lang w:val="en-US"/>
        </w:rPr>
        <w:t xml:space="preserve"> </w:t>
      </w:r>
      <w:r w:rsidRPr="000211F8">
        <w:rPr>
          <w:rStyle w:val="SubtleEmphasis"/>
          <w:color w:val="auto"/>
          <w:lang w:val="en-US"/>
        </w:rPr>
        <w:t>Occupational health, which contains general principles regarding the prevention of occupational risks, safety and health at work and the elimination of risks that may cause accidents, on which all modern European laws governing this area are based, have been used during the preparation of this Law and the said directive has been transposed into legislation of</w:t>
      </w:r>
      <w:r w:rsidRPr="000211F8">
        <w:rPr>
          <w:lang w:val="en-US"/>
        </w:rPr>
        <w:t xml:space="preserve"> </w:t>
      </w:r>
      <w:r w:rsidRPr="000211F8">
        <w:rPr>
          <w:rStyle w:val="SubtleEmphasis"/>
          <w:color w:val="auto"/>
          <w:lang w:val="en-US"/>
        </w:rPr>
        <w:t>Federation of Bosnia and Herzegovina.</w:t>
      </w:r>
      <w:r w:rsidRPr="000211F8">
        <w:rPr>
          <w:lang w:val="en-US"/>
        </w:rPr>
        <w:t xml:space="preserve"> </w:t>
      </w:r>
    </w:p>
    <w:p w14:paraId="2EA5602A" w14:textId="77777777" w:rsidR="00B800A6" w:rsidRPr="000211F8" w:rsidRDefault="00B800A6" w:rsidP="00B2437B">
      <w:pPr>
        <w:spacing w:after="160"/>
        <w:rPr>
          <w:lang w:val="en-US"/>
        </w:rPr>
      </w:pPr>
      <w:r w:rsidRPr="000211F8">
        <w:rPr>
          <w:rStyle w:val="SubtleEmphasis"/>
          <w:color w:val="auto"/>
          <w:lang w:val="en-US"/>
        </w:rPr>
        <w:t>Safety and protection of health at work, in terms of this law, is the provision of such working conditions which prevent the occurrence of occupational injuries, occupational and work-related diseases as much as possible and which create a precondition for full physical, mental and social safety of employees.</w:t>
      </w:r>
    </w:p>
    <w:p w14:paraId="1966F54A" w14:textId="77777777" w:rsidR="00B800A6" w:rsidRPr="000211F8" w:rsidRDefault="00B800A6" w:rsidP="00B2437B">
      <w:pPr>
        <w:spacing w:after="160"/>
        <w:rPr>
          <w:rStyle w:val="SubtleEmphasis"/>
          <w:color w:val="auto"/>
          <w:lang w:val="en-US"/>
        </w:rPr>
      </w:pPr>
      <w:r w:rsidRPr="000211F8">
        <w:rPr>
          <w:rFonts w:cs="Calibri"/>
          <w:szCs w:val="24"/>
          <w:lang w:val="en-US"/>
        </w:rPr>
        <w:t xml:space="preserve">As per article 10 </w:t>
      </w:r>
      <w:r w:rsidRPr="000211F8">
        <w:rPr>
          <w:rStyle w:val="SubtleEmphasis"/>
          <w:color w:val="auto"/>
          <w:lang w:val="en-US"/>
        </w:rPr>
        <w:t xml:space="preserve">the employer who prepares technical documentation for facilities and technical-technological processes is obliged to apply the prescribed measures of safety and health protection at work when designing facilities and technical-technological processes, with an indication of all risks and measures for their elimination. </w:t>
      </w:r>
    </w:p>
    <w:p w14:paraId="1DDCDD0B" w14:textId="77777777" w:rsidR="00B800A6" w:rsidRPr="000211F8" w:rsidRDefault="00B800A6" w:rsidP="00B2437B">
      <w:pPr>
        <w:spacing w:after="160"/>
        <w:rPr>
          <w:rStyle w:val="SubtleEmphasis"/>
          <w:color w:val="auto"/>
          <w:lang w:val="en-US"/>
        </w:rPr>
      </w:pPr>
      <w:r w:rsidRPr="000211F8">
        <w:rPr>
          <w:rStyle w:val="SubtleEmphasis"/>
          <w:color w:val="auto"/>
          <w:lang w:val="en-US"/>
        </w:rPr>
        <w:t xml:space="preserve">An employer who performs works on construction, installation, replacement of equipment, overhaul or reconstruction of facilities is obliged to prepare a Study on the arrangement of the work site and ensure the performance of works according to that study Art. 12). Work equipment must correspond to the work process being performed and must be appropriately adapted to that purpose so as not to endanger the safety and health of workers. </w:t>
      </w:r>
    </w:p>
    <w:p w14:paraId="3D18BB93" w14:textId="77777777" w:rsidR="00B800A6" w:rsidRPr="000211F8" w:rsidRDefault="00B800A6" w:rsidP="00B2437B">
      <w:pPr>
        <w:spacing w:after="160"/>
        <w:rPr>
          <w:rFonts w:cs="Calibri"/>
          <w:szCs w:val="24"/>
          <w:lang w:val="en-US"/>
        </w:rPr>
      </w:pPr>
      <w:r w:rsidRPr="000211F8">
        <w:rPr>
          <w:rStyle w:val="SubtleEmphasis"/>
          <w:color w:val="auto"/>
          <w:lang w:val="en-US"/>
        </w:rPr>
        <w:t xml:space="preserve">The employer is obliged to determine the organization of the implementation of occupational safety, the rules of prevention and protection by its internal act on occupational safety (Art. 23).  </w:t>
      </w:r>
    </w:p>
    <w:p w14:paraId="78E0C24D" w14:textId="77777777" w:rsidR="00B800A6" w:rsidRPr="000211F8" w:rsidRDefault="00B800A6" w:rsidP="00B2437B">
      <w:pPr>
        <w:spacing w:after="160"/>
        <w:rPr>
          <w:lang w:val="en-US"/>
        </w:rPr>
      </w:pPr>
      <w:r w:rsidRPr="000211F8">
        <w:rPr>
          <w:rStyle w:val="SubtleEmphasis"/>
          <w:color w:val="auto"/>
          <w:lang w:val="en-US"/>
        </w:rPr>
        <w:t xml:space="preserve">The employer is obliged to organize safety and health at work, perform risk assessment for each job, enable the employee to get acquainted with safety and health measures before starting work, adopt an internal act on occupational safety, informs workers about the introduction of new technologies and means for work, and dangers and harms to the health of workers, prepares workers for safe work and provides workers with means and equipment of personal protection, provides periodic medical </w:t>
      </w:r>
      <w:r w:rsidRPr="000211F8">
        <w:rPr>
          <w:lang w:val="en-US"/>
        </w:rPr>
        <w:t>examinations, provides periodic examinations means of work and equipment for protection at work, implement fire protection measures, implement measures to ensure first aid, and to inform the competent labor inspection of any death, accident that struck one or more workers, serious injury, occupational disease, any occurrence or diseases affecting more than one worker and any occurrence which could endanger the life or health of workers at work (Art. 22).</w:t>
      </w:r>
    </w:p>
    <w:p w14:paraId="618B0440" w14:textId="77777777" w:rsidR="00B800A6" w:rsidRPr="000211F8" w:rsidRDefault="00B800A6" w:rsidP="00B2437B">
      <w:pPr>
        <w:spacing w:after="160"/>
        <w:rPr>
          <w:lang w:val="en-US"/>
        </w:rPr>
      </w:pPr>
      <w:r w:rsidRPr="000211F8">
        <w:rPr>
          <w:lang w:val="en-US"/>
        </w:rPr>
        <w:t xml:space="preserve">Workers are obliged to use personal protection equipment and comply with other instructions related to safety at work. </w:t>
      </w:r>
    </w:p>
    <w:p w14:paraId="2D2EE3E4" w14:textId="77777777" w:rsidR="00B800A6" w:rsidRPr="000211F8" w:rsidRDefault="00B800A6" w:rsidP="00B2437B">
      <w:pPr>
        <w:spacing w:after="160"/>
        <w:rPr>
          <w:lang w:val="en-US"/>
        </w:rPr>
      </w:pPr>
      <w:r w:rsidRPr="000211F8">
        <w:rPr>
          <w:bCs/>
          <w:lang w:val="en-US"/>
        </w:rPr>
        <w:t>Vulnerable groups</w:t>
      </w:r>
      <w:r w:rsidRPr="000211F8">
        <w:rPr>
          <w:lang w:val="en-US"/>
        </w:rPr>
        <w:t xml:space="preserve">, such as pregnant women, mothers or nursing mothers, minors, persons with disabilities, as well as workers with changed working capacity in terms of pension and disability </w:t>
      </w:r>
      <w:r w:rsidRPr="000211F8">
        <w:rPr>
          <w:lang w:val="en-US"/>
        </w:rPr>
        <w:lastRenderedPageBreak/>
        <w:t>insurance regulations, are not allowed to work in jobs where there is a risk to their physical and mental health and life and in a difficult working condition (Art. 70).</w:t>
      </w:r>
    </w:p>
    <w:bookmarkEnd w:id="314"/>
    <w:p w14:paraId="624DCFDC" w14:textId="77777777" w:rsidR="00B800A6" w:rsidRPr="000211F8" w:rsidRDefault="00B800A6" w:rsidP="00B2437B">
      <w:pPr>
        <w:autoSpaceDE w:val="0"/>
        <w:autoSpaceDN w:val="0"/>
        <w:adjustRightInd w:val="0"/>
        <w:spacing w:after="160"/>
        <w:rPr>
          <w:lang w:val="en-US"/>
        </w:rPr>
      </w:pPr>
    </w:p>
    <w:p w14:paraId="60CC64C1" w14:textId="77777777" w:rsidR="00B800A6" w:rsidRPr="000211F8" w:rsidRDefault="00B800A6" w:rsidP="00B800A6">
      <w:pPr>
        <w:jc w:val="left"/>
        <w:rPr>
          <w:lang w:val="en-US"/>
        </w:rPr>
      </w:pPr>
      <w:r w:rsidRPr="000211F8">
        <w:rPr>
          <w:lang w:val="en-US"/>
        </w:rPr>
        <w:br w:type="page"/>
      </w:r>
    </w:p>
    <w:p w14:paraId="5CE29BE6" w14:textId="57118282" w:rsidR="00113B62" w:rsidRPr="000211F8" w:rsidRDefault="00AF7805" w:rsidP="00762826">
      <w:pPr>
        <w:jc w:val="right"/>
        <w:rPr>
          <w:rFonts w:eastAsia="Times New Roman" w:cs="Times New Roman"/>
          <w:b/>
          <w:color w:val="1F497D"/>
          <w:spacing w:val="5"/>
          <w:kern w:val="28"/>
          <w:sz w:val="32"/>
          <w:szCs w:val="32"/>
          <w:lang w:val="en-US"/>
        </w:rPr>
      </w:pPr>
      <w:r w:rsidRPr="000211F8">
        <w:rPr>
          <w:rFonts w:eastAsia="Times New Roman" w:cs="Times New Roman"/>
          <w:b/>
          <w:color w:val="1F497D"/>
          <w:spacing w:val="5"/>
          <w:kern w:val="28"/>
          <w:sz w:val="32"/>
          <w:szCs w:val="32"/>
          <w:lang w:val="en-US"/>
        </w:rPr>
        <w:lastRenderedPageBreak/>
        <w:t>ANNEX</w:t>
      </w:r>
      <w:r w:rsidRPr="000211F8">
        <w:rPr>
          <w:rFonts w:eastAsiaTheme="majorEastAsia" w:cstheme="majorBidi"/>
          <w:b/>
          <w:color w:val="1F497D" w:themeColor="text2"/>
          <w:spacing w:val="5"/>
          <w:kern w:val="28"/>
          <w:sz w:val="32"/>
          <w:szCs w:val="32"/>
          <w:lang w:val="en-US"/>
        </w:rPr>
        <w:t xml:space="preserve"> </w:t>
      </w:r>
      <w:r w:rsidR="00B800A6" w:rsidRPr="000211F8">
        <w:rPr>
          <w:rFonts w:eastAsiaTheme="majorEastAsia" w:cstheme="majorBidi"/>
          <w:b/>
          <w:color w:val="1F497D" w:themeColor="text2"/>
          <w:spacing w:val="5"/>
          <w:kern w:val="28"/>
          <w:sz w:val="32"/>
          <w:szCs w:val="32"/>
          <w:lang w:val="en-US"/>
        </w:rPr>
        <w:t>4</w:t>
      </w:r>
      <w:r w:rsidRPr="000211F8">
        <w:rPr>
          <w:rFonts w:eastAsiaTheme="majorEastAsia" w:cstheme="majorBidi"/>
          <w:b/>
          <w:color w:val="1F497D" w:themeColor="text2"/>
          <w:spacing w:val="5"/>
          <w:kern w:val="28"/>
          <w:sz w:val="32"/>
          <w:szCs w:val="32"/>
          <w:lang w:val="en-US"/>
        </w:rPr>
        <w:t xml:space="preserve">. MINUTES OF THE </w:t>
      </w:r>
      <w:r w:rsidRPr="000211F8">
        <w:rPr>
          <w:rFonts w:eastAsia="Times New Roman" w:cs="Times New Roman"/>
          <w:b/>
          <w:color w:val="1F497D"/>
          <w:spacing w:val="5"/>
          <w:kern w:val="28"/>
          <w:sz w:val="32"/>
          <w:szCs w:val="32"/>
          <w:lang w:val="en-US"/>
        </w:rPr>
        <w:t>PUBLIC CONSULTATION</w:t>
      </w:r>
    </w:p>
    <w:p w14:paraId="7C83BAEA" w14:textId="77777777" w:rsidR="00047769" w:rsidRPr="000211F8" w:rsidRDefault="00047769" w:rsidP="00047769">
      <w:pPr>
        <w:autoSpaceDE w:val="0"/>
        <w:autoSpaceDN w:val="0"/>
        <w:adjustRightInd w:val="0"/>
        <w:rPr>
          <w:lang w:val="en-US"/>
        </w:rPr>
      </w:pPr>
    </w:p>
    <w:p w14:paraId="64A6A694" w14:textId="77777777" w:rsidR="00047769" w:rsidRPr="000211F8" w:rsidRDefault="00047769">
      <w:pPr>
        <w:jc w:val="left"/>
        <w:rPr>
          <w:lang w:val="en-US"/>
        </w:rPr>
      </w:pPr>
      <w:r w:rsidRPr="000211F8">
        <w:rPr>
          <w:lang w:val="en-US"/>
        </w:rPr>
        <w:br w:type="page"/>
      </w:r>
    </w:p>
    <w:p w14:paraId="68517A78" w14:textId="77777777" w:rsidR="00047769" w:rsidRPr="000211F8" w:rsidRDefault="00047769" w:rsidP="00047769">
      <w:pPr>
        <w:spacing w:before="60" w:after="60"/>
        <w:jc w:val="center"/>
        <w:rPr>
          <w:rFonts w:cs="Tahoma"/>
          <w:b/>
          <w:sz w:val="28"/>
          <w:szCs w:val="28"/>
          <w:lang w:val="en-US"/>
        </w:rPr>
      </w:pPr>
      <w:r w:rsidRPr="000211F8">
        <w:rPr>
          <w:rFonts w:cs="Tahoma"/>
          <w:b/>
          <w:sz w:val="28"/>
          <w:szCs w:val="28"/>
          <w:lang w:val="en-US"/>
        </w:rPr>
        <w:lastRenderedPageBreak/>
        <w:t>Minutes of the public consultation on the document</w:t>
      </w:r>
    </w:p>
    <w:p w14:paraId="18D42D5B" w14:textId="77777777" w:rsidR="00047769" w:rsidRPr="000211F8" w:rsidRDefault="00047769" w:rsidP="00047769">
      <w:pPr>
        <w:spacing w:before="60" w:after="60"/>
        <w:jc w:val="center"/>
        <w:rPr>
          <w:rFonts w:cs="Tahoma"/>
          <w:b/>
          <w:sz w:val="28"/>
          <w:szCs w:val="28"/>
          <w:lang w:val="en-US"/>
        </w:rPr>
      </w:pPr>
      <w:r w:rsidRPr="000211F8">
        <w:rPr>
          <w:rFonts w:cs="Tahoma"/>
          <w:b/>
          <w:sz w:val="28"/>
          <w:szCs w:val="28"/>
          <w:lang w:val="en-US"/>
        </w:rPr>
        <w:t>„Environmental Management Plan (EMP) for the Sub-Project areas Klokot – Papari and Bakšaiš in the City of Bihać (Draft)“</w:t>
      </w:r>
    </w:p>
    <w:p w14:paraId="1EDCB4C8" w14:textId="77777777" w:rsidR="00047769" w:rsidRPr="000211F8" w:rsidRDefault="00047769" w:rsidP="00047769">
      <w:pPr>
        <w:spacing w:before="120" w:after="120"/>
        <w:rPr>
          <w:lang w:val="en-US"/>
        </w:rPr>
      </w:pPr>
    </w:p>
    <w:p w14:paraId="14102364" w14:textId="77777777" w:rsidR="00047769" w:rsidRPr="000211F8" w:rsidRDefault="00047769" w:rsidP="00047769">
      <w:pPr>
        <w:rPr>
          <w:lang w:val="en-US"/>
        </w:rPr>
      </w:pPr>
      <w:r w:rsidRPr="000211F8">
        <w:rPr>
          <w:b/>
          <w:u w:val="single"/>
          <w:lang w:val="en-US"/>
        </w:rPr>
        <w:t xml:space="preserve">Location: </w:t>
      </w:r>
      <w:r w:rsidRPr="000211F8">
        <w:rPr>
          <w:lang w:val="en-US"/>
        </w:rPr>
        <w:t>Kamenica Elementary School, Kamenica Local Community (City of Bihać)</w:t>
      </w:r>
    </w:p>
    <w:p w14:paraId="4A2A78C9" w14:textId="77777777" w:rsidR="00047769" w:rsidRPr="000211F8" w:rsidRDefault="00047769" w:rsidP="00047769">
      <w:pPr>
        <w:spacing w:before="120" w:after="120"/>
        <w:rPr>
          <w:rFonts w:cs="Tahoma"/>
          <w:lang w:val="en-US"/>
        </w:rPr>
      </w:pPr>
      <w:r w:rsidRPr="000211F8">
        <w:rPr>
          <w:rFonts w:cs="Tahoma"/>
          <w:b/>
          <w:u w:val="single"/>
          <w:lang w:val="en-US"/>
        </w:rPr>
        <w:t>Date and time:</w:t>
      </w:r>
      <w:r w:rsidRPr="000211F8">
        <w:rPr>
          <w:rFonts w:cs="Tahoma"/>
          <w:lang w:val="en-US"/>
        </w:rPr>
        <w:t xml:space="preserve"> 20/08/2019 at 10:00 a.m.</w:t>
      </w:r>
    </w:p>
    <w:p w14:paraId="5A689F78" w14:textId="77777777" w:rsidR="00047769" w:rsidRPr="000211F8" w:rsidRDefault="00047769" w:rsidP="00047769">
      <w:pPr>
        <w:rPr>
          <w:lang w:val="en-US" w:eastAsia="hr-HR"/>
        </w:rPr>
      </w:pPr>
      <w:r w:rsidRPr="000211F8">
        <w:rPr>
          <w:rFonts w:cs="Tahoma"/>
          <w:b/>
          <w:u w:val="single"/>
          <w:lang w:val="en-US"/>
        </w:rPr>
        <w:t xml:space="preserve">Topic: </w:t>
      </w:r>
      <w:r w:rsidRPr="000211F8">
        <w:rPr>
          <w:rFonts w:cs="Tahoma"/>
          <w:u w:val="single"/>
          <w:lang w:val="en-US"/>
        </w:rPr>
        <w:t>Introducing the key stakeholders with the document content and discussion; Agenda is given in Annex 1</w:t>
      </w:r>
    </w:p>
    <w:p w14:paraId="7ABAA05F" w14:textId="77777777" w:rsidR="00047769" w:rsidRPr="000211F8" w:rsidRDefault="00047769" w:rsidP="00047769">
      <w:pPr>
        <w:spacing w:before="120" w:after="120"/>
        <w:rPr>
          <w:lang w:val="en-US"/>
        </w:rPr>
      </w:pPr>
    </w:p>
    <w:p w14:paraId="64A75E49" w14:textId="77777777" w:rsidR="00047769" w:rsidRPr="000211F8" w:rsidRDefault="00047769" w:rsidP="00047769">
      <w:pPr>
        <w:rPr>
          <w:rFonts w:cs="Tahoma"/>
          <w:lang w:val="en-US"/>
        </w:rPr>
      </w:pPr>
      <w:r w:rsidRPr="000211F8">
        <w:rPr>
          <w:rFonts w:cs="Tahoma"/>
          <w:b/>
          <w:u w:val="single"/>
          <w:lang w:val="en-US"/>
        </w:rPr>
        <w:t>Participants:</w:t>
      </w:r>
      <w:r w:rsidRPr="000211F8">
        <w:rPr>
          <w:rFonts w:cs="Tahoma"/>
          <w:b/>
          <w:lang w:val="en-US"/>
        </w:rPr>
        <w:t xml:space="preserve"> </w:t>
      </w:r>
      <w:r w:rsidRPr="000211F8">
        <w:rPr>
          <w:lang w:val="en-US"/>
        </w:rPr>
        <w:t>The consultations were attended by 21 participants: the representative of the Federal Ministry of Agriculture, Water Management and Forestry (FMPVŠ) / PIU Forestry and Agriculture, representatives of the City of Bihać, two representatives of irrigation system designer IPSA Institute, Sarajevo, three representatives of the consultants - the developers of the Environmental Management Plan (hereinafter: the Plan) – Hydro-Engineering Institute (HEIS) and Oikon Ltd. Zagreb and the interested public, agricultural producers interested in using the irrigation system. The list of participants is given in Appendix 2 and photos in Appendix 3</w:t>
      </w:r>
      <w:r w:rsidRPr="000211F8">
        <w:rPr>
          <w:rFonts w:cs="Tahoma"/>
          <w:lang w:val="en-US"/>
        </w:rPr>
        <w:t>.</w:t>
      </w:r>
    </w:p>
    <w:p w14:paraId="03D90771" w14:textId="77777777" w:rsidR="00047769" w:rsidRPr="000211F8" w:rsidRDefault="00047769" w:rsidP="00047769">
      <w:pPr>
        <w:spacing w:before="120" w:after="120"/>
        <w:rPr>
          <w:lang w:val="en-US"/>
        </w:rPr>
      </w:pPr>
      <w:r w:rsidRPr="000211F8">
        <w:rPr>
          <w:lang w:val="en-US"/>
        </w:rPr>
        <w:t xml:space="preserve">In the introductory part, the representative of the City of Bihać </w:t>
      </w:r>
      <w:r w:rsidRPr="000211F8">
        <w:rPr>
          <w:b/>
          <w:lang w:val="en-US"/>
        </w:rPr>
        <w:t>Nijaz Lipovača</w:t>
      </w:r>
      <w:r w:rsidRPr="000211F8">
        <w:rPr>
          <w:lang w:val="en-US"/>
        </w:rPr>
        <w:t xml:space="preserve"> welcomed all the attendees and emphasized the importance of this project for the City of Bihać and asked everyone to participate in the public discussion on this project and invited the representative of the consultants, Božica Šorgić (Oikon) to present a draft Plan, followed by discussion and answering the questions asked to the consultant.</w:t>
      </w:r>
    </w:p>
    <w:p w14:paraId="37FF2343" w14:textId="77777777" w:rsidR="00047769" w:rsidRPr="000211F8" w:rsidRDefault="00047769" w:rsidP="00047769">
      <w:pPr>
        <w:spacing w:before="120" w:after="120"/>
        <w:rPr>
          <w:lang w:val="en-US"/>
        </w:rPr>
      </w:pPr>
    </w:p>
    <w:p w14:paraId="51F8976F" w14:textId="77777777" w:rsidR="00047769" w:rsidRPr="000211F8" w:rsidRDefault="00047769" w:rsidP="00047769">
      <w:pPr>
        <w:spacing w:before="120" w:after="120"/>
        <w:rPr>
          <w:b/>
          <w:u w:val="single"/>
          <w:lang w:val="en-US"/>
        </w:rPr>
      </w:pPr>
      <w:r w:rsidRPr="000211F8">
        <w:rPr>
          <w:b/>
          <w:u w:val="single"/>
          <w:lang w:val="en-US"/>
        </w:rPr>
        <w:t>Discussion, questions and answers to questions:</w:t>
      </w:r>
    </w:p>
    <w:p w14:paraId="48D64BD9" w14:textId="77777777" w:rsidR="00047769" w:rsidRPr="000211F8" w:rsidRDefault="00047769" w:rsidP="00047769">
      <w:pPr>
        <w:spacing w:before="120" w:after="120"/>
        <w:rPr>
          <w:b/>
          <w:u w:val="single"/>
          <w:lang w:val="en-US"/>
        </w:rPr>
      </w:pPr>
    </w:p>
    <w:p w14:paraId="6028AB75" w14:textId="77777777" w:rsidR="00047769" w:rsidRPr="000211F8" w:rsidRDefault="00047769" w:rsidP="00047769">
      <w:pPr>
        <w:spacing w:before="120" w:after="120"/>
        <w:rPr>
          <w:lang w:val="en-US"/>
        </w:rPr>
      </w:pPr>
      <w:r w:rsidRPr="000211F8">
        <w:rPr>
          <w:b/>
          <w:lang w:val="en-US"/>
        </w:rPr>
        <w:t>Amela Ibrahimović (Ministry of Agriculture, Water Management and Forestry of the Federation of Bosnia and Herzegovina, Representative of PIU Forestry and Agriculture)</w:t>
      </w:r>
      <w:r w:rsidRPr="000211F8">
        <w:rPr>
          <w:lang w:val="en-US"/>
        </w:rPr>
        <w:t xml:space="preserve">: Before formal discussion, I would like to ask the representatives of the City of Bihać about the status of permitting since this is very important now, since resolving property and legal relations is a condition for issuing a building permit. </w:t>
      </w:r>
    </w:p>
    <w:p w14:paraId="1346895D" w14:textId="77777777" w:rsidR="00047769" w:rsidRPr="000211F8" w:rsidRDefault="00047769" w:rsidP="00047769">
      <w:pPr>
        <w:spacing w:before="120" w:after="120"/>
        <w:rPr>
          <w:lang w:val="en-US"/>
        </w:rPr>
      </w:pPr>
      <w:r w:rsidRPr="000211F8">
        <w:rPr>
          <w:b/>
          <w:lang w:val="en-US"/>
        </w:rPr>
        <w:t>Nijaz Lipovača (City of Bihać):</w:t>
      </w:r>
      <w:r w:rsidRPr="000211F8">
        <w:rPr>
          <w:lang w:val="en-US"/>
        </w:rPr>
        <w:t xml:space="preserve"> We are in the phase of collecting requests from the institutions, electro power consent; we have obtained the prior water approval and this will be forwarded to the relevant ministry. In order not to waste time, we have already started the procedure. We have a promise from the relevant minister that he will endeavour to issue an urban approval as soon as possible and then we have to resolve the property relations issue.</w:t>
      </w:r>
    </w:p>
    <w:p w14:paraId="141070CE" w14:textId="77777777" w:rsidR="00047769" w:rsidRPr="000211F8" w:rsidRDefault="00047769" w:rsidP="00047769">
      <w:pPr>
        <w:pStyle w:val="BodyText"/>
        <w:numPr>
          <w:ilvl w:val="0"/>
          <w:numId w:val="0"/>
        </w:numPr>
        <w:spacing w:before="120" w:after="120" w:line="240" w:lineRule="auto"/>
        <w:jc w:val="both"/>
        <w:rPr>
          <w:rFonts w:asciiTheme="minorHAnsi" w:eastAsiaTheme="minorEastAsia" w:hAnsiTheme="minorHAnsi" w:cstheme="minorBidi"/>
          <w:b w:val="0"/>
          <w:sz w:val="22"/>
          <w:szCs w:val="22"/>
          <w:lang w:val="en-US"/>
        </w:rPr>
      </w:pPr>
      <w:r w:rsidRPr="000211F8">
        <w:rPr>
          <w:rFonts w:asciiTheme="minorHAnsi" w:eastAsiaTheme="minorEastAsia" w:hAnsiTheme="minorHAnsi" w:cstheme="minorBidi"/>
          <w:sz w:val="22"/>
          <w:szCs w:val="22"/>
          <w:lang w:val="en-US"/>
        </w:rPr>
        <w:t>Amela Ibrahimović (MAWMF, Representative of PIU Forestry and Agriculture):</w:t>
      </w:r>
      <w:r w:rsidRPr="000211F8">
        <w:rPr>
          <w:rFonts w:asciiTheme="minorHAnsi" w:hAnsiTheme="minorHAnsi"/>
          <w:sz w:val="22"/>
          <w:szCs w:val="22"/>
          <w:lang w:val="en-US"/>
        </w:rPr>
        <w:t xml:space="preserve"> </w:t>
      </w:r>
      <w:r w:rsidRPr="000211F8">
        <w:rPr>
          <w:rFonts w:asciiTheme="minorHAnsi" w:eastAsiaTheme="minorEastAsia" w:hAnsiTheme="minorHAnsi" w:cstheme="minorBidi"/>
          <w:b w:val="0"/>
          <w:sz w:val="22"/>
          <w:szCs w:val="22"/>
          <w:lang w:val="en-US"/>
        </w:rPr>
        <w:t xml:space="preserve">Can the process of resolving property relations go in parallel instead of waiting for permits, because we have a route, we have defined plots, owners, co-owners. I'm afraid it will take a long time. The World Bank procedure is clear and requires the signing of a contract with each owner or co-owner of a plot to agree that a pipeline or shaft goes through his land. So far, we have had the practice that all this was dealt with by temporary expropriation, so the canal is dug, the pipe is laid, the earth returns to its original state and it is still in identical function, with no consequences for the next sowing season. But the paper with each owner must be signed, that is, he must be familiar with the conditions and the construction process. That is why the idea was to organize this public hearing at location so that everyone would be familiar with the project, because resolving those </w:t>
      </w:r>
      <w:r w:rsidRPr="000211F8">
        <w:rPr>
          <w:rFonts w:asciiTheme="minorHAnsi" w:eastAsiaTheme="minorEastAsia" w:hAnsiTheme="minorHAnsi" w:cstheme="minorBidi"/>
          <w:b w:val="0"/>
          <w:sz w:val="22"/>
          <w:szCs w:val="22"/>
          <w:lang w:val="en-US"/>
        </w:rPr>
        <w:lastRenderedPageBreak/>
        <w:t>236 plots, 220 of which are privately owned, would take a lot of time and there would be no construction until it is resolved.</w:t>
      </w:r>
    </w:p>
    <w:p w14:paraId="55C45544" w14:textId="77777777" w:rsidR="00047769" w:rsidRPr="000211F8" w:rsidRDefault="00047769" w:rsidP="00047769">
      <w:pPr>
        <w:spacing w:before="120" w:after="120"/>
        <w:rPr>
          <w:lang w:val="en-US"/>
        </w:rPr>
      </w:pPr>
      <w:r w:rsidRPr="000211F8">
        <w:rPr>
          <w:b/>
          <w:lang w:val="en-US"/>
        </w:rPr>
        <w:t>Nijaz Lipovača (City of Bihać):</w:t>
      </w:r>
      <w:r w:rsidRPr="000211F8">
        <w:rPr>
          <w:lang w:val="en-US"/>
        </w:rPr>
        <w:t xml:space="preserve"> We did not know that we could resolve property and property relations in parallel before obtaining a planning permit. If this is the case, we have called the relevant department for property relations, which is not present now, and we will convey it to a colleague to begin the process.</w:t>
      </w:r>
    </w:p>
    <w:p w14:paraId="68080803" w14:textId="77777777" w:rsidR="00047769" w:rsidRPr="000211F8" w:rsidRDefault="00047769" w:rsidP="00047769">
      <w:pPr>
        <w:pStyle w:val="BodyText"/>
        <w:numPr>
          <w:ilvl w:val="0"/>
          <w:numId w:val="0"/>
        </w:numPr>
        <w:spacing w:before="120" w:after="120" w:line="240" w:lineRule="auto"/>
        <w:jc w:val="both"/>
        <w:rPr>
          <w:rFonts w:asciiTheme="minorHAnsi" w:eastAsiaTheme="minorEastAsia" w:hAnsiTheme="minorHAnsi" w:cstheme="minorBidi"/>
          <w:b w:val="0"/>
          <w:sz w:val="22"/>
          <w:szCs w:val="22"/>
          <w:lang w:val="en-US"/>
        </w:rPr>
      </w:pPr>
      <w:r w:rsidRPr="000211F8">
        <w:rPr>
          <w:rFonts w:asciiTheme="minorHAnsi" w:hAnsiTheme="minorHAnsi"/>
          <w:sz w:val="22"/>
          <w:szCs w:val="22"/>
          <w:lang w:val="en-US"/>
        </w:rPr>
        <w:t xml:space="preserve">Amela Ibrahimović: </w:t>
      </w:r>
      <w:r w:rsidRPr="000211F8">
        <w:rPr>
          <w:rFonts w:asciiTheme="minorHAnsi" w:eastAsiaTheme="minorEastAsia" w:hAnsiTheme="minorHAnsi" w:cstheme="minorBidi"/>
          <w:b w:val="0"/>
          <w:sz w:val="22"/>
          <w:szCs w:val="22"/>
          <w:lang w:val="en-US"/>
        </w:rPr>
        <w:t>We sent a letter to the City of Bihać with clear instructions on the terms of signing the contract with the owners that contains three - four articles, which clearly show that the contractor's obligation is to restore the land to its original state, so that there is no consequence for the land owner. Certainly the works would be done after the crop was raised. In most cases it is not about expropriation of the whole plots, but only of the part where the shaft or the pipeline is laid so that it will not affect the agricultural work. I would be available all time, so you can contact me on mail or telephone asking any question because the Bank has clear instructions on this issue.</w:t>
      </w:r>
    </w:p>
    <w:p w14:paraId="17285407" w14:textId="77777777" w:rsidR="00047769" w:rsidRPr="000211F8" w:rsidRDefault="00047769" w:rsidP="00047769">
      <w:pPr>
        <w:spacing w:before="120" w:after="120"/>
        <w:rPr>
          <w:lang w:val="en-US"/>
        </w:rPr>
      </w:pPr>
      <w:r w:rsidRPr="000211F8">
        <w:rPr>
          <w:b/>
          <w:lang w:val="en-US"/>
        </w:rPr>
        <w:t xml:space="preserve">Sijana Hošić (Urban Planning Service, City of Bihać): </w:t>
      </w:r>
      <w:r w:rsidRPr="000211F8">
        <w:rPr>
          <w:lang w:val="en-US"/>
        </w:rPr>
        <w:t xml:space="preserve">The project manager is the Local Development Service. In a name of our urban planning service, I am not sure that there is a legal basis for an incomplete expropriation without any decision or document. Someone has to confirm those cadastral parcels on which certain parts of projects will go through. We'll check it out. As far as this project is concerned, our service, by law, was not competent for issuing urban approval, we had to forward this request to the cantonal ministry, since it covers more than 5 ha of uncultivated area. According to the Regulation on issuing urban approvals, it fell under the jurisdiction of the cantons. We talked about how we could facilitate some phases because the project develop through stages (first, second ...) and that according to the Law on spatial planning it could be treated as a complex building where expropriation would be solved in stages while the urban approval must be completely issued. This is what the canton is doing, we are rushing them and we do not know at what stage they are now. As for the construction permit, it is a complex process and it may be better to go through the stages in order to forward immediately to realization. It is easier to deal with construction permit when you, in the first phase, have 50 cadastral parcels instead of 220. </w:t>
      </w:r>
    </w:p>
    <w:p w14:paraId="012C4A77" w14:textId="77777777" w:rsidR="00047769" w:rsidRPr="000211F8" w:rsidRDefault="00047769" w:rsidP="00047769">
      <w:pPr>
        <w:spacing w:before="120" w:after="120"/>
        <w:rPr>
          <w:lang w:val="en-US"/>
        </w:rPr>
      </w:pPr>
      <w:r w:rsidRPr="000211F8">
        <w:rPr>
          <w:b/>
          <w:lang w:val="en-US"/>
        </w:rPr>
        <w:t xml:space="preserve">Amela Ibrahimović: </w:t>
      </w:r>
      <w:r w:rsidRPr="000211F8">
        <w:rPr>
          <w:lang w:val="en-US"/>
        </w:rPr>
        <w:t>A possible reason why it is divided into phases is the short implementation period. I'm not going into the legal procedure, but the World Bank procedures are clear and we must follow them and we are here to help.</w:t>
      </w:r>
    </w:p>
    <w:p w14:paraId="1B317A5E" w14:textId="77777777" w:rsidR="00047769" w:rsidRPr="000211F8" w:rsidRDefault="00047769" w:rsidP="00047769">
      <w:pPr>
        <w:spacing w:before="120" w:after="120"/>
        <w:rPr>
          <w:lang w:val="en-US"/>
        </w:rPr>
      </w:pPr>
      <w:r w:rsidRPr="000211F8">
        <w:rPr>
          <w:b/>
          <w:lang w:val="en-US"/>
        </w:rPr>
        <w:t xml:space="preserve">Jasmin Stambolija (Assistant of the Mayor for Utilities, Water and Environmental Protection): </w:t>
      </w:r>
      <w:r w:rsidRPr="000211F8">
        <w:rPr>
          <w:lang w:val="en-US"/>
        </w:rPr>
        <w:t>Regardless of the fact that we have a minister who is really a worker and who works, that deadline is so tight that the question is whether it is possible. When a urban permit is obtained, there are still legal procedures in place. So far, according to my experience in this area, just considering the process of resolving the property issue, I am afraid that the deadline is so tight. The mayor employed new lawyers that will work only on the property issues for this project.</w:t>
      </w:r>
    </w:p>
    <w:p w14:paraId="54303866" w14:textId="77777777" w:rsidR="00047769" w:rsidRPr="000211F8" w:rsidRDefault="00047769" w:rsidP="00047769">
      <w:pPr>
        <w:spacing w:before="120" w:after="120"/>
        <w:rPr>
          <w:lang w:val="en-US"/>
        </w:rPr>
      </w:pPr>
      <w:r w:rsidRPr="000211F8">
        <w:rPr>
          <w:b/>
          <w:lang w:val="en-US"/>
        </w:rPr>
        <w:t xml:space="preserve">Sijana Hošić (Urban Planning Service, City of Bihać): </w:t>
      </w:r>
      <w:r w:rsidRPr="000211F8">
        <w:rPr>
          <w:lang w:val="en-US"/>
        </w:rPr>
        <w:t>This is a very large project.</w:t>
      </w:r>
    </w:p>
    <w:p w14:paraId="58F074A3" w14:textId="77777777" w:rsidR="00047769" w:rsidRPr="000211F8" w:rsidRDefault="00047769" w:rsidP="00047769">
      <w:pPr>
        <w:spacing w:before="120" w:after="120"/>
        <w:rPr>
          <w:lang w:val="en-US"/>
        </w:rPr>
      </w:pPr>
      <w:r w:rsidRPr="000211F8">
        <w:rPr>
          <w:b/>
          <w:lang w:val="en-US"/>
        </w:rPr>
        <w:t>Amela Ibrahimović</w:t>
      </w:r>
      <w:r w:rsidRPr="000211F8">
        <w:rPr>
          <w:lang w:val="en-US"/>
        </w:rPr>
        <w:t>: I understand what you are talking about, but this project was nominated among the last and therefore entered in the third phase of the subprojects. The Bank made it clear, this project will not be extended. Unofficially, a new WB project is in course that might include all those issues that have failed to realize within this project, but that is, if and when it could be. What is known for certain is that November 30th is the end of the project. What we have done by then is done, and whether the continuation of the works will be part of another project is unknown for now, and we cannot talk about it.</w:t>
      </w:r>
    </w:p>
    <w:p w14:paraId="1BB76FA1" w14:textId="77777777" w:rsidR="00047769" w:rsidRPr="000211F8" w:rsidRDefault="00047769" w:rsidP="00047769">
      <w:pPr>
        <w:spacing w:before="120" w:after="120"/>
        <w:rPr>
          <w:lang w:val="en-US"/>
        </w:rPr>
      </w:pPr>
      <w:r w:rsidRPr="000211F8">
        <w:rPr>
          <w:b/>
          <w:lang w:val="en-US"/>
        </w:rPr>
        <w:t xml:space="preserve">Sijana Hošić: </w:t>
      </w:r>
      <w:r w:rsidRPr="000211F8">
        <w:rPr>
          <w:lang w:val="en-US"/>
        </w:rPr>
        <w:t>Is this deadline November 30th deadline for start construction work or ...</w:t>
      </w:r>
    </w:p>
    <w:p w14:paraId="674221DE" w14:textId="77777777" w:rsidR="00047769" w:rsidRPr="000211F8" w:rsidRDefault="00047769" w:rsidP="00047769">
      <w:pPr>
        <w:spacing w:before="120" w:after="120"/>
        <w:rPr>
          <w:lang w:val="en-US"/>
        </w:rPr>
      </w:pPr>
      <w:r w:rsidRPr="000211F8">
        <w:rPr>
          <w:b/>
          <w:lang w:val="en-US"/>
        </w:rPr>
        <w:lastRenderedPageBreak/>
        <w:t>Amela Ibrahimović</w:t>
      </w:r>
      <w:r w:rsidRPr="000211F8">
        <w:rPr>
          <w:lang w:val="en-US"/>
        </w:rPr>
        <w:t>: Completion of works. When a project closes, the line is drawn, what is done, what is paid. This is it.</w:t>
      </w:r>
    </w:p>
    <w:p w14:paraId="6F1A2C32" w14:textId="77777777" w:rsidR="00047769" w:rsidRPr="000211F8" w:rsidRDefault="00047769" w:rsidP="00047769">
      <w:pPr>
        <w:spacing w:before="120" w:after="120"/>
        <w:rPr>
          <w:b/>
          <w:lang w:val="en-US"/>
        </w:rPr>
      </w:pPr>
      <w:r w:rsidRPr="000211F8">
        <w:rPr>
          <w:b/>
          <w:lang w:val="en-US"/>
        </w:rPr>
        <w:t xml:space="preserve">Jasmin Stambolija: </w:t>
      </w:r>
      <w:r w:rsidRPr="000211F8">
        <w:rPr>
          <w:lang w:val="en-US"/>
        </w:rPr>
        <w:t>To be realistic, this cannot be done neither in our country nor in Switzerland due to public procurement reasons.</w:t>
      </w:r>
    </w:p>
    <w:p w14:paraId="5A1E5F3E" w14:textId="77777777" w:rsidR="00047769" w:rsidRPr="000211F8" w:rsidRDefault="00047769" w:rsidP="00047769">
      <w:pPr>
        <w:spacing w:before="120" w:after="120"/>
        <w:rPr>
          <w:lang w:val="en-US"/>
        </w:rPr>
      </w:pPr>
      <w:r w:rsidRPr="000211F8">
        <w:rPr>
          <w:b/>
          <w:lang w:val="en-US"/>
        </w:rPr>
        <w:t>Amela Ibrahimović</w:t>
      </w:r>
      <w:r w:rsidRPr="000211F8">
        <w:rPr>
          <w:lang w:val="en-US"/>
        </w:rPr>
        <w:t>: Procurement procedures are not by local rules but by World Bank procedures, so there is no appeal process.</w:t>
      </w:r>
    </w:p>
    <w:p w14:paraId="5A38A8B6" w14:textId="77777777" w:rsidR="00047769" w:rsidRPr="000211F8" w:rsidRDefault="00047769" w:rsidP="00047769">
      <w:pPr>
        <w:spacing w:before="120" w:after="120"/>
        <w:rPr>
          <w:b/>
          <w:lang w:val="en-US"/>
        </w:rPr>
      </w:pPr>
      <w:r w:rsidRPr="000211F8">
        <w:rPr>
          <w:b/>
          <w:lang w:val="en-US"/>
        </w:rPr>
        <w:t xml:space="preserve">Jasmin Stambolija: </w:t>
      </w:r>
      <w:r w:rsidRPr="000211F8">
        <w:rPr>
          <w:lang w:val="en-US"/>
        </w:rPr>
        <w:t>This is clear, but again, given the financial amount, you have one period of 40 days.</w:t>
      </w:r>
    </w:p>
    <w:p w14:paraId="4AAD2A21" w14:textId="77777777" w:rsidR="00047769" w:rsidRPr="000211F8" w:rsidRDefault="00047769" w:rsidP="00047769">
      <w:pPr>
        <w:spacing w:before="120" w:after="120"/>
        <w:rPr>
          <w:lang w:val="en-US"/>
        </w:rPr>
      </w:pPr>
      <w:r w:rsidRPr="000211F8">
        <w:rPr>
          <w:b/>
          <w:lang w:val="en-US"/>
        </w:rPr>
        <w:t>Amela Ibrahimović</w:t>
      </w:r>
      <w:r w:rsidRPr="000211F8">
        <w:rPr>
          <w:lang w:val="en-US"/>
        </w:rPr>
        <w:t>: Clearly, this is a period that must be.</w:t>
      </w:r>
    </w:p>
    <w:p w14:paraId="70360FEC" w14:textId="77777777" w:rsidR="00047769" w:rsidRPr="000211F8" w:rsidRDefault="00047769" w:rsidP="00047769">
      <w:pPr>
        <w:spacing w:before="120" w:after="120"/>
        <w:rPr>
          <w:b/>
          <w:lang w:val="en-US"/>
        </w:rPr>
      </w:pPr>
      <w:r w:rsidRPr="000211F8">
        <w:rPr>
          <w:b/>
          <w:lang w:val="en-US"/>
        </w:rPr>
        <w:t xml:space="preserve">Jasmin Stambolija: </w:t>
      </w:r>
      <w:r w:rsidRPr="000211F8">
        <w:rPr>
          <w:lang w:val="en-US"/>
        </w:rPr>
        <w:t>Then you have an evaluation process. We have 50 days to select a contractor, but given the financial amount, there is legal time that must passed. For the amount of about a million and a half it's about 40 days. About 40 days only to procure.</w:t>
      </w:r>
    </w:p>
    <w:p w14:paraId="650DCC10" w14:textId="77777777" w:rsidR="00047769" w:rsidRPr="000211F8" w:rsidRDefault="00047769" w:rsidP="00047769">
      <w:pPr>
        <w:spacing w:before="120" w:after="120"/>
        <w:rPr>
          <w:lang w:val="en-US"/>
        </w:rPr>
      </w:pPr>
      <w:r w:rsidRPr="000211F8">
        <w:rPr>
          <w:b/>
          <w:lang w:val="en-US"/>
        </w:rPr>
        <w:t>Amela Ibrahimović</w:t>
      </w:r>
      <w:r w:rsidRPr="000211F8">
        <w:rPr>
          <w:lang w:val="en-US"/>
        </w:rPr>
        <w:t>: Let's not talk about it now. Let's go do the job. There is a possibility that this can be continued, done… we are going with the aim of realizing it faster, we should take the opportunity and eventually when we draw the line we will see where we are.</w:t>
      </w:r>
    </w:p>
    <w:p w14:paraId="5D5A816A" w14:textId="77777777" w:rsidR="00047769" w:rsidRPr="000211F8" w:rsidRDefault="00047769" w:rsidP="00047769">
      <w:pPr>
        <w:spacing w:before="120" w:after="120"/>
        <w:rPr>
          <w:lang w:val="en-US"/>
        </w:rPr>
      </w:pPr>
      <w:r w:rsidRPr="000211F8">
        <w:rPr>
          <w:b/>
          <w:lang w:val="en-US"/>
        </w:rPr>
        <w:t xml:space="preserve">Jasmin Stambolija: </w:t>
      </w:r>
      <w:r w:rsidRPr="000211F8">
        <w:rPr>
          <w:lang w:val="en-US"/>
        </w:rPr>
        <w:t>I agree. This does not mean that we will not work. We will work today. It's just that we're aware of the real problems. This public debate is an opportunity to talk about everything, not to say tomorrow, we did not know.</w:t>
      </w:r>
    </w:p>
    <w:p w14:paraId="7423A628" w14:textId="77777777" w:rsidR="00047769" w:rsidRPr="000211F8" w:rsidRDefault="00047769" w:rsidP="00047769">
      <w:pPr>
        <w:spacing w:before="120" w:after="120"/>
        <w:rPr>
          <w:lang w:val="en-US"/>
        </w:rPr>
      </w:pPr>
      <w:r w:rsidRPr="000211F8">
        <w:rPr>
          <w:b/>
          <w:lang w:val="en-US"/>
        </w:rPr>
        <w:t xml:space="preserve">Sijana Hošić: </w:t>
      </w:r>
      <w:r w:rsidRPr="000211F8">
        <w:rPr>
          <w:lang w:val="en-US"/>
        </w:rPr>
        <w:t>We did not even have completed conceptual design, which we received at the end of May. Without a project, nothing can be done.</w:t>
      </w:r>
    </w:p>
    <w:p w14:paraId="16AA46E4" w14:textId="77777777" w:rsidR="00047769" w:rsidRPr="000211F8" w:rsidRDefault="00047769" w:rsidP="00047769">
      <w:pPr>
        <w:spacing w:before="120" w:after="120"/>
        <w:rPr>
          <w:lang w:val="en-US"/>
        </w:rPr>
      </w:pPr>
      <w:r w:rsidRPr="000211F8">
        <w:rPr>
          <w:b/>
          <w:lang w:val="en-US"/>
        </w:rPr>
        <w:t>Amela Ibrahimović</w:t>
      </w:r>
      <w:r w:rsidRPr="000211F8">
        <w:rPr>
          <w:lang w:val="en-US"/>
        </w:rPr>
        <w:t>: These were the deadlines, you saw how the project development was going.</w:t>
      </w:r>
    </w:p>
    <w:p w14:paraId="1D6E6422" w14:textId="77777777" w:rsidR="00047769" w:rsidRPr="000211F8" w:rsidRDefault="00047769" w:rsidP="00047769">
      <w:pPr>
        <w:spacing w:before="120" w:after="120"/>
        <w:rPr>
          <w:lang w:val="en-US"/>
        </w:rPr>
      </w:pPr>
      <w:r w:rsidRPr="000211F8">
        <w:rPr>
          <w:b/>
          <w:lang w:val="en-US"/>
        </w:rPr>
        <w:t xml:space="preserve">Jasmin Stambolija: </w:t>
      </w:r>
      <w:r w:rsidRPr="000211F8">
        <w:rPr>
          <w:lang w:val="en-US"/>
        </w:rPr>
        <w:t>You know the deadline was broken, but that's how it is. As my colleague Sijana also said, we will start this today, and we have the promise of the Minister.</w:t>
      </w:r>
    </w:p>
    <w:p w14:paraId="2F0434E2" w14:textId="77777777" w:rsidR="00047769" w:rsidRPr="000211F8" w:rsidRDefault="00047769" w:rsidP="00047769">
      <w:pPr>
        <w:spacing w:before="120" w:after="120"/>
        <w:rPr>
          <w:lang w:val="en-US"/>
        </w:rPr>
      </w:pPr>
      <w:r w:rsidRPr="000211F8">
        <w:rPr>
          <w:b/>
          <w:lang w:val="en-US"/>
        </w:rPr>
        <w:t>Ekrem Okić (President of the Kamenica Local Community):</w:t>
      </w:r>
      <w:r w:rsidRPr="000211F8">
        <w:rPr>
          <w:lang w:val="en-US"/>
        </w:rPr>
        <w:t xml:space="preserve"> I would welcome you all and as I said at the last public hearing on the conceptual design, the biggest problem is property relations. It is not a problem for residents which are eagerly anticipating this project. We know your good intention to do what was needed and now it's up to us. Most of the people did not respond, it's the time of vacations, it's the season ... and it might be better if they didn't hear what the problems were.</w:t>
      </w:r>
    </w:p>
    <w:p w14:paraId="4F6D9559" w14:textId="77777777" w:rsidR="00047769" w:rsidRPr="000211F8" w:rsidRDefault="00047769" w:rsidP="00047769">
      <w:pPr>
        <w:spacing w:before="120" w:after="120"/>
        <w:rPr>
          <w:lang w:val="en-US"/>
        </w:rPr>
      </w:pPr>
      <w:r w:rsidRPr="000211F8">
        <w:rPr>
          <w:lang w:val="en-US"/>
        </w:rPr>
        <w:t>It probably takes a little more effort to complete this project. I would not like to open new discussions. I know we need to end this discussion on issues that are not going to be, and with a little positive view to see what is to be done for each of us.</w:t>
      </w:r>
    </w:p>
    <w:p w14:paraId="3A07499B" w14:textId="77777777" w:rsidR="00047769" w:rsidRPr="000211F8" w:rsidRDefault="00047769" w:rsidP="00047769">
      <w:pPr>
        <w:spacing w:before="120" w:after="120"/>
        <w:rPr>
          <w:lang w:val="en-US"/>
        </w:rPr>
      </w:pPr>
      <w:r w:rsidRPr="000211F8">
        <w:rPr>
          <w:b/>
          <w:lang w:val="en-US"/>
        </w:rPr>
        <w:t>Kasim Nadarević (President of the Klokot Association):</w:t>
      </w:r>
      <w:r w:rsidRPr="000211F8">
        <w:rPr>
          <w:lang w:val="en-US"/>
        </w:rPr>
        <w:t xml:space="preserve"> A consultant was talking about irrigation, which is the amount that will be affected because here is an information that the Klokot River rises and flows up to 18 times, flooding both the right and left banks. Part of a neighbourhood where I live, for example, sometimes is so flooded that it can't be reached. Is there a link between your project and the flood ? I would like to know about the information on the flora and fauna that has been provided - since this is actually an area which is extremely rich in flora and fauna, I have been following it for years. And what about the water concession?</w:t>
      </w:r>
    </w:p>
    <w:p w14:paraId="449F83B8" w14:textId="77777777" w:rsidR="00047769" w:rsidRPr="000211F8" w:rsidRDefault="00047769" w:rsidP="00047769">
      <w:pPr>
        <w:spacing w:before="120" w:after="120"/>
        <w:rPr>
          <w:lang w:val="en-US"/>
        </w:rPr>
      </w:pPr>
      <w:r w:rsidRPr="000211F8">
        <w:rPr>
          <w:b/>
          <w:lang w:val="en-US"/>
        </w:rPr>
        <w:t>Božica Šorgić (representative of consultants)</w:t>
      </w:r>
      <w:r w:rsidRPr="000211F8">
        <w:rPr>
          <w:lang w:val="en-US"/>
        </w:rPr>
        <w:t>: We have also designers hear with us, so maybe they can answer better on the flood questions.</w:t>
      </w:r>
    </w:p>
    <w:p w14:paraId="368CFD77" w14:textId="77777777" w:rsidR="00047769" w:rsidRPr="000211F8" w:rsidRDefault="00047769" w:rsidP="00047769">
      <w:pPr>
        <w:spacing w:before="120" w:after="120"/>
        <w:rPr>
          <w:lang w:val="en-US"/>
        </w:rPr>
      </w:pPr>
      <w:r w:rsidRPr="000211F8">
        <w:rPr>
          <w:b/>
          <w:lang w:val="en-US"/>
        </w:rPr>
        <w:t xml:space="preserve">Munir Trako (designer): </w:t>
      </w:r>
      <w:r w:rsidRPr="000211F8">
        <w:rPr>
          <w:lang w:val="en-US"/>
        </w:rPr>
        <w:t>The values abstracted from the Klokot River are really small, much less than the ecologically acceptable flow. They have no effect on the floods.</w:t>
      </w:r>
    </w:p>
    <w:p w14:paraId="59E48CFB" w14:textId="77777777" w:rsidR="00047769" w:rsidRPr="000211F8" w:rsidRDefault="00047769" w:rsidP="00047769">
      <w:pPr>
        <w:spacing w:before="120" w:after="120"/>
        <w:rPr>
          <w:lang w:val="en-US"/>
        </w:rPr>
      </w:pPr>
      <w:r w:rsidRPr="000211F8">
        <w:rPr>
          <w:b/>
          <w:lang w:val="en-US"/>
        </w:rPr>
        <w:lastRenderedPageBreak/>
        <w:t xml:space="preserve">Božica Šorgić: </w:t>
      </w:r>
      <w:r w:rsidRPr="000211F8">
        <w:rPr>
          <w:lang w:val="en-US"/>
        </w:rPr>
        <w:t xml:space="preserve">Regarding flora and fauna, colleagues were at the field, visiting these areas intended to be irrigated, and these are areas on the left bank that are now under agricultural production or have been neglected. Which area were you referring to? </w:t>
      </w:r>
    </w:p>
    <w:p w14:paraId="30014F5A" w14:textId="77777777" w:rsidR="00047769" w:rsidRPr="000211F8" w:rsidRDefault="00047769" w:rsidP="00047769">
      <w:pPr>
        <w:spacing w:before="120" w:after="120"/>
        <w:rPr>
          <w:lang w:val="en-US"/>
        </w:rPr>
      </w:pPr>
      <w:r w:rsidRPr="000211F8">
        <w:rPr>
          <w:b/>
          <w:lang w:val="en-US"/>
        </w:rPr>
        <w:t xml:space="preserve">Kasim Nadarević: </w:t>
      </w:r>
      <w:r w:rsidRPr="000211F8">
        <w:rPr>
          <w:lang w:val="en-US"/>
        </w:rPr>
        <w:t>Yes, this is the left bank area towards the source of the Klokot River, which is extremely rich in flora and fauna.</w:t>
      </w:r>
    </w:p>
    <w:p w14:paraId="3D4E0530" w14:textId="77777777" w:rsidR="00047769" w:rsidRPr="000211F8" w:rsidRDefault="00047769" w:rsidP="00047769">
      <w:pPr>
        <w:spacing w:before="120" w:after="120"/>
        <w:rPr>
          <w:lang w:val="en-US"/>
        </w:rPr>
      </w:pPr>
      <w:r w:rsidRPr="000211F8">
        <w:rPr>
          <w:b/>
          <w:lang w:val="en-US"/>
        </w:rPr>
        <w:t xml:space="preserve">Božica Šorgić: </w:t>
      </w:r>
      <w:r w:rsidRPr="000211F8">
        <w:rPr>
          <w:lang w:val="en-US"/>
        </w:rPr>
        <w:t>And you probably meant on the area that is rich in flora and fauna toward river source that is not covered by this project, which will not be irrigated. The irrigation area is some 1.8 km away downstream from the river spring. On one of the slide from the presentation, you can better see what areas are the part of the project.</w:t>
      </w:r>
    </w:p>
    <w:p w14:paraId="7529E5F0" w14:textId="36169FD6" w:rsidR="00047769" w:rsidRPr="000211F8" w:rsidRDefault="00047769" w:rsidP="00047769">
      <w:pPr>
        <w:spacing w:before="120" w:after="120"/>
        <w:rPr>
          <w:lang w:val="en-US"/>
        </w:rPr>
      </w:pPr>
      <w:r w:rsidRPr="000211F8">
        <w:rPr>
          <w:b/>
          <w:lang w:val="en-US"/>
        </w:rPr>
        <w:t xml:space="preserve">Kasim Nadarević: </w:t>
      </w:r>
      <w:r w:rsidRPr="000211F8">
        <w:rPr>
          <w:lang w:val="en-US"/>
        </w:rPr>
        <w:t xml:space="preserve">Is this the area along the Klokot road? Area that is phase IV - is it along the road to </w:t>
      </w:r>
      <w:r w:rsidR="003F4FC7">
        <w:rPr>
          <w:lang w:val="en-US"/>
        </w:rPr>
        <w:t>LC</w:t>
      </w:r>
      <w:r w:rsidRPr="000211F8">
        <w:rPr>
          <w:lang w:val="en-US"/>
        </w:rPr>
        <w:t xml:space="preserve"> Klokot ?</w:t>
      </w:r>
    </w:p>
    <w:p w14:paraId="636730C8" w14:textId="77777777" w:rsidR="00047769" w:rsidRPr="000211F8" w:rsidRDefault="00047769" w:rsidP="00047769">
      <w:pPr>
        <w:spacing w:before="120" w:after="120"/>
        <w:rPr>
          <w:lang w:val="en-US"/>
        </w:rPr>
      </w:pPr>
      <w:r w:rsidRPr="000211F8">
        <w:rPr>
          <w:b/>
          <w:lang w:val="en-US"/>
        </w:rPr>
        <w:t xml:space="preserve">Munir Trako (designer): </w:t>
      </w:r>
      <w:r w:rsidRPr="000211F8">
        <w:rPr>
          <w:lang w:val="en-US"/>
        </w:rPr>
        <w:t>Yes, that's the area.</w:t>
      </w:r>
    </w:p>
    <w:p w14:paraId="08C74798" w14:textId="77777777" w:rsidR="00047769" w:rsidRPr="000211F8" w:rsidRDefault="00047769" w:rsidP="00047769">
      <w:pPr>
        <w:spacing w:before="120" w:after="120"/>
        <w:rPr>
          <w:lang w:val="en-US"/>
        </w:rPr>
      </w:pPr>
      <w:r w:rsidRPr="000211F8">
        <w:rPr>
          <w:b/>
          <w:lang w:val="en-US"/>
        </w:rPr>
        <w:t xml:space="preserve">Sijana Hošić: </w:t>
      </w:r>
      <w:r w:rsidRPr="000211F8">
        <w:rPr>
          <w:lang w:val="en-US"/>
        </w:rPr>
        <w:t>There is the Kamenica Bridge, there is the main road and this is where the reservoir is planned to be elevated because it needs to be at a higher attitude due to the need of the fall - there are forests around, but there is one plot - a plowed land. Designers know that there have been three to four variants of location of the reservoir because it needs to be elevated due to the fall. It turns out that this is, even the pipelines are a bit longer, the best design solution.</w:t>
      </w:r>
    </w:p>
    <w:p w14:paraId="60124B03" w14:textId="77777777" w:rsidR="00047769" w:rsidRPr="000211F8" w:rsidRDefault="00047769" w:rsidP="00047769">
      <w:pPr>
        <w:spacing w:before="120" w:after="120"/>
        <w:rPr>
          <w:lang w:val="en-US"/>
        </w:rPr>
      </w:pPr>
      <w:r w:rsidRPr="000211F8">
        <w:rPr>
          <w:b/>
          <w:lang w:val="en-US"/>
        </w:rPr>
        <w:t>Kasim Nadarević (President of the Klokot Association):</w:t>
      </w:r>
      <w:r w:rsidRPr="000211F8">
        <w:rPr>
          <w:lang w:val="en-US"/>
        </w:rPr>
        <w:t xml:space="preserve"> In relation to the concession for the water capture is it a contract for exploitation e.g. 10 L in 3 seconds, this is for pumping only?</w:t>
      </w:r>
    </w:p>
    <w:p w14:paraId="38D4A628" w14:textId="77777777" w:rsidR="00047769" w:rsidRPr="000211F8" w:rsidRDefault="00047769" w:rsidP="00047769">
      <w:pPr>
        <w:spacing w:before="120" w:after="120"/>
        <w:rPr>
          <w:lang w:val="en-US"/>
        </w:rPr>
      </w:pPr>
      <w:r w:rsidRPr="000211F8">
        <w:rPr>
          <w:b/>
          <w:lang w:val="en-US"/>
        </w:rPr>
        <w:t>Erna Zildžović</w:t>
      </w:r>
      <w:r w:rsidRPr="000211F8">
        <w:rPr>
          <w:lang w:val="en-US"/>
        </w:rPr>
        <w:t xml:space="preserve"> </w:t>
      </w:r>
      <w:r w:rsidRPr="000211F8">
        <w:rPr>
          <w:b/>
          <w:lang w:val="en-US"/>
        </w:rPr>
        <w:t>(representative of consultants)</w:t>
      </w:r>
      <w:r w:rsidRPr="000211F8">
        <w:rPr>
          <w:lang w:val="en-US"/>
        </w:rPr>
        <w:t>: Yes, it is a concession only to water capture of planned quantity at that location only, and you need to issue it only for that capture.</w:t>
      </w:r>
    </w:p>
    <w:p w14:paraId="50F70DDE" w14:textId="77777777" w:rsidR="00047769" w:rsidRPr="000211F8" w:rsidRDefault="00047769" w:rsidP="00047769">
      <w:pPr>
        <w:spacing w:before="120" w:after="120"/>
        <w:rPr>
          <w:lang w:val="en-US"/>
        </w:rPr>
      </w:pPr>
      <w:r w:rsidRPr="000211F8">
        <w:rPr>
          <w:b/>
          <w:lang w:val="en-US"/>
        </w:rPr>
        <w:t>Amela Ibrahimović</w:t>
      </w:r>
      <w:r w:rsidRPr="000211F8">
        <w:rPr>
          <w:lang w:val="en-US"/>
        </w:rPr>
        <w:t>: The project itself was discussed at a public hearing a month ago and the city has decided that this option is the most acceptable and the Main project is being done accordingly.</w:t>
      </w:r>
    </w:p>
    <w:p w14:paraId="30DBE679" w14:textId="77777777" w:rsidR="00047769" w:rsidRPr="000211F8" w:rsidRDefault="00047769" w:rsidP="00047769">
      <w:pPr>
        <w:spacing w:before="120" w:after="120"/>
        <w:rPr>
          <w:lang w:val="en-US"/>
        </w:rPr>
      </w:pPr>
      <w:r w:rsidRPr="000211F8">
        <w:rPr>
          <w:b/>
          <w:lang w:val="en-US"/>
        </w:rPr>
        <w:t xml:space="preserve">Sijana Hošić: </w:t>
      </w:r>
      <w:r w:rsidRPr="000211F8">
        <w:rPr>
          <w:lang w:val="en-US"/>
        </w:rPr>
        <w:t>It's been a long time since we've done this procedure to identify the cadastre particles, prepared material for the ministry to get it started as soon as possible.</w:t>
      </w:r>
    </w:p>
    <w:p w14:paraId="7F258E37" w14:textId="77777777" w:rsidR="00047769" w:rsidRPr="000211F8" w:rsidRDefault="00047769" w:rsidP="00047769">
      <w:pPr>
        <w:spacing w:before="120" w:after="120"/>
        <w:rPr>
          <w:lang w:val="en-US"/>
        </w:rPr>
      </w:pPr>
      <w:r w:rsidRPr="000211F8">
        <w:rPr>
          <w:b/>
          <w:lang w:val="en-US"/>
        </w:rPr>
        <w:t xml:space="preserve">Jasmin Stambolija: </w:t>
      </w:r>
      <w:r w:rsidRPr="000211F8">
        <w:rPr>
          <w:lang w:val="en-US"/>
        </w:rPr>
        <w:t>We will present this to the Mayor today, because this project means a lot to him, it is important to him.</w:t>
      </w:r>
    </w:p>
    <w:p w14:paraId="5ECDC126" w14:textId="77777777" w:rsidR="00047769" w:rsidRPr="000211F8" w:rsidRDefault="00047769" w:rsidP="00047769">
      <w:pPr>
        <w:spacing w:before="120" w:after="120"/>
        <w:rPr>
          <w:lang w:val="en-US"/>
        </w:rPr>
      </w:pPr>
      <w:r w:rsidRPr="000211F8">
        <w:rPr>
          <w:b/>
          <w:lang w:val="en-US"/>
        </w:rPr>
        <w:t>Amela Ibrahimović</w:t>
      </w:r>
      <w:r w:rsidRPr="000211F8">
        <w:rPr>
          <w:lang w:val="en-US"/>
        </w:rPr>
        <w:t>: What can slow down the process are displaced people, unsolved hereditary issues, but there is also a clear instruction on how to resolve this.</w:t>
      </w:r>
    </w:p>
    <w:p w14:paraId="1677C1AC" w14:textId="77777777" w:rsidR="00047769" w:rsidRPr="000211F8" w:rsidRDefault="00047769" w:rsidP="00047769">
      <w:pPr>
        <w:spacing w:before="120" w:after="120"/>
        <w:rPr>
          <w:lang w:val="en-US"/>
        </w:rPr>
      </w:pPr>
      <w:r w:rsidRPr="000211F8">
        <w:rPr>
          <w:b/>
          <w:lang w:val="en-US"/>
        </w:rPr>
        <w:t xml:space="preserve">Sijana Hošić: </w:t>
      </w:r>
      <w:r w:rsidRPr="000211F8">
        <w:rPr>
          <w:lang w:val="en-US"/>
        </w:rPr>
        <w:t>Question for the designer, I didn't find it in the preliminary design, but does the designers envisioned flood protection measures ?</w:t>
      </w:r>
    </w:p>
    <w:p w14:paraId="0B4DA86C" w14:textId="77777777" w:rsidR="00047769" w:rsidRPr="000211F8" w:rsidRDefault="00047769" w:rsidP="00047769">
      <w:pPr>
        <w:spacing w:before="120" w:after="120"/>
        <w:rPr>
          <w:lang w:val="en-US"/>
        </w:rPr>
      </w:pPr>
      <w:r w:rsidRPr="000211F8">
        <w:rPr>
          <w:b/>
          <w:lang w:val="en-US"/>
        </w:rPr>
        <w:t xml:space="preserve">Munir Trako: </w:t>
      </w:r>
      <w:r w:rsidRPr="000211F8">
        <w:rPr>
          <w:lang w:val="en-US"/>
        </w:rPr>
        <w:t>Such measures are intended only for a pumping station that is located at a height of 50 cm above the level of 100 annual river water, and for the rest it is not provided.</w:t>
      </w:r>
    </w:p>
    <w:p w14:paraId="3D42EEE8" w14:textId="77777777" w:rsidR="00047769" w:rsidRPr="000211F8" w:rsidRDefault="00047769" w:rsidP="00047769">
      <w:pPr>
        <w:spacing w:before="120" w:after="120"/>
        <w:rPr>
          <w:lang w:val="en-US"/>
        </w:rPr>
      </w:pPr>
      <w:r w:rsidRPr="000211F8">
        <w:rPr>
          <w:b/>
          <w:lang w:val="en-US"/>
        </w:rPr>
        <w:t xml:space="preserve">Zerina Kurić (Local Community Klokot-Papari): </w:t>
      </w:r>
      <w:r w:rsidRPr="000211F8">
        <w:rPr>
          <w:lang w:val="en-US"/>
        </w:rPr>
        <w:t>I just wanted to say that there are 230 plots here, and for those 230 plots, there are nine inhabitants of Klokot area. Other owners should be sought. I personally informed all nine either by message or "at the door." They are not problem. The rest are not locals of my LC. There are those from the city departments who are in charge of these issues, so they need to be addressed, I can't do it.</w:t>
      </w:r>
    </w:p>
    <w:p w14:paraId="4BD4128C" w14:textId="77777777" w:rsidR="00047769" w:rsidRPr="000211F8" w:rsidRDefault="00047769" w:rsidP="00047769">
      <w:pPr>
        <w:spacing w:before="120" w:after="120"/>
        <w:rPr>
          <w:lang w:val="en-US"/>
        </w:rPr>
      </w:pPr>
      <w:r w:rsidRPr="000211F8">
        <w:rPr>
          <w:b/>
          <w:lang w:val="en-US"/>
        </w:rPr>
        <w:t>Amela Ibrahimović</w:t>
      </w:r>
      <w:r w:rsidRPr="000211F8">
        <w:rPr>
          <w:lang w:val="en-US"/>
        </w:rPr>
        <w:t>: There is a procedure for how this is handled, so we will be in touch and handle it when it comes to that stage.</w:t>
      </w:r>
    </w:p>
    <w:p w14:paraId="21D85DA7" w14:textId="77777777" w:rsidR="00047769" w:rsidRPr="000211F8" w:rsidRDefault="00047769" w:rsidP="00047769">
      <w:pPr>
        <w:spacing w:before="120" w:after="120"/>
        <w:rPr>
          <w:lang w:val="en-US"/>
        </w:rPr>
      </w:pPr>
      <w:r w:rsidRPr="000211F8">
        <w:rPr>
          <w:b/>
          <w:lang w:val="en-US"/>
        </w:rPr>
        <w:t>Božica Šorgić:</w:t>
      </w:r>
      <w:r w:rsidRPr="000211F8">
        <w:rPr>
          <w:lang w:val="en-US"/>
        </w:rPr>
        <w:t xml:space="preserve"> All owners are listed in the preliminary design - the owners of the cadastral parcels.</w:t>
      </w:r>
    </w:p>
    <w:p w14:paraId="048D8C84" w14:textId="77777777" w:rsidR="00047769" w:rsidRPr="000211F8" w:rsidRDefault="00047769" w:rsidP="00047769">
      <w:pPr>
        <w:spacing w:before="120" w:after="120"/>
        <w:rPr>
          <w:lang w:val="en-US"/>
        </w:rPr>
      </w:pPr>
      <w:r w:rsidRPr="000211F8">
        <w:rPr>
          <w:b/>
          <w:lang w:val="en-US"/>
        </w:rPr>
        <w:t xml:space="preserve">Ekrem Okić (President of the Kamenica Local Community): </w:t>
      </w:r>
      <w:r w:rsidRPr="000211F8">
        <w:rPr>
          <w:lang w:val="en-US"/>
        </w:rPr>
        <w:t>There are owners present now among us.</w:t>
      </w:r>
    </w:p>
    <w:p w14:paraId="455443F3" w14:textId="77777777" w:rsidR="00047769" w:rsidRPr="000211F8" w:rsidRDefault="00047769" w:rsidP="00047769">
      <w:pPr>
        <w:spacing w:before="120" w:after="120"/>
        <w:rPr>
          <w:lang w:val="en-US"/>
        </w:rPr>
      </w:pPr>
      <w:r w:rsidRPr="000211F8">
        <w:rPr>
          <w:b/>
          <w:lang w:val="en-US"/>
        </w:rPr>
        <w:lastRenderedPageBreak/>
        <w:t>Amela Ibrahimović</w:t>
      </w:r>
      <w:r w:rsidRPr="000211F8">
        <w:rPr>
          <w:lang w:val="en-US"/>
        </w:rPr>
        <w:t>: It is very important to us at this point that everyone is informed about what will be done, how it will be done… I am just afraid of the lack of interest on the part of the farmers.</w:t>
      </w:r>
    </w:p>
    <w:p w14:paraId="4CBF8A42" w14:textId="77777777" w:rsidR="00047769" w:rsidRPr="000211F8" w:rsidRDefault="00047769" w:rsidP="00047769">
      <w:pPr>
        <w:spacing w:before="120" w:after="120"/>
        <w:rPr>
          <w:lang w:val="en-US"/>
        </w:rPr>
      </w:pPr>
      <w:r w:rsidRPr="000211F8">
        <w:rPr>
          <w:b/>
          <w:lang w:val="en-US"/>
        </w:rPr>
        <w:t xml:space="preserve">Ekrem Okić (President of the Kamenica Local Community): </w:t>
      </w:r>
      <w:r w:rsidRPr="000211F8">
        <w:rPr>
          <w:lang w:val="en-US"/>
        </w:rPr>
        <w:t>Here, everyone is waiting to see that it works and then so will they.</w:t>
      </w:r>
    </w:p>
    <w:p w14:paraId="6B27DCAB" w14:textId="77777777" w:rsidR="00047769" w:rsidRPr="000211F8" w:rsidRDefault="00047769" w:rsidP="00047769">
      <w:pPr>
        <w:spacing w:before="120" w:after="120"/>
        <w:rPr>
          <w:lang w:val="en-US"/>
        </w:rPr>
      </w:pPr>
      <w:r w:rsidRPr="000211F8">
        <w:rPr>
          <w:b/>
          <w:lang w:val="en-US"/>
        </w:rPr>
        <w:t>Amela Ibrahimović</w:t>
      </w:r>
      <w:r w:rsidRPr="000211F8">
        <w:rPr>
          <w:lang w:val="en-US"/>
        </w:rPr>
        <w:t>: It is important that they know that it costs them nothing.</w:t>
      </w:r>
    </w:p>
    <w:p w14:paraId="73496C07" w14:textId="77777777" w:rsidR="00047769" w:rsidRPr="000211F8" w:rsidRDefault="00047769" w:rsidP="00047769">
      <w:pPr>
        <w:spacing w:before="120" w:after="120"/>
        <w:rPr>
          <w:lang w:val="en-US"/>
        </w:rPr>
      </w:pPr>
      <w:r w:rsidRPr="000211F8">
        <w:rPr>
          <w:b/>
          <w:lang w:val="en-US"/>
        </w:rPr>
        <w:t>Ismet Kurić:</w:t>
      </w:r>
      <w:r w:rsidRPr="000211F8">
        <w:rPr>
          <w:lang w:val="en-US"/>
        </w:rPr>
        <w:t xml:space="preserve"> Objectively, the value of the land increases on all plots that are within this irrigation route. We have those who will. I have no doubt that farmers are for it. We have no time to waste. I do not think that urban approval will be a problem for the government and they will solve it quickly.</w:t>
      </w:r>
    </w:p>
    <w:p w14:paraId="62C23590" w14:textId="77777777" w:rsidR="00047769" w:rsidRPr="000211F8" w:rsidRDefault="00047769" w:rsidP="00047769">
      <w:pPr>
        <w:spacing w:before="120" w:after="120"/>
        <w:rPr>
          <w:lang w:val="en-US"/>
        </w:rPr>
      </w:pPr>
      <w:r w:rsidRPr="000211F8">
        <w:rPr>
          <w:b/>
          <w:lang w:val="en-US"/>
        </w:rPr>
        <w:t>Nijaz Lipovača:</w:t>
      </w:r>
      <w:r w:rsidRPr="000211F8">
        <w:rPr>
          <w:lang w:val="en-US"/>
        </w:rPr>
        <w:t xml:space="preserve"> The issue for designers is that the secondary network does not go along the plot itself, but along the edge of the plot, so that it greatly facilitates the project implementation for us as the City and for the owner as a mitigating circumstance. There is also a last soultion, I do not believe it will happen, if it happens that someone does not agree there is a last technical solution to get around this plot so that the owner will be at a loss.</w:t>
      </w:r>
    </w:p>
    <w:p w14:paraId="4F8DBA3E" w14:textId="77777777" w:rsidR="00047769" w:rsidRPr="000211F8" w:rsidRDefault="00047769" w:rsidP="00047769">
      <w:pPr>
        <w:spacing w:before="120" w:after="120"/>
        <w:rPr>
          <w:lang w:val="en-US"/>
        </w:rPr>
      </w:pPr>
      <w:r w:rsidRPr="000211F8">
        <w:rPr>
          <w:b/>
          <w:lang w:val="en-US"/>
        </w:rPr>
        <w:t xml:space="preserve">Sijana Hošić: </w:t>
      </w:r>
      <w:r w:rsidRPr="000211F8">
        <w:rPr>
          <w:lang w:val="en-US"/>
        </w:rPr>
        <w:t>The one who be on the field should be eloquent to convince these owners that they have the benefit of this project.</w:t>
      </w:r>
    </w:p>
    <w:p w14:paraId="0B2EA9B4" w14:textId="77777777" w:rsidR="00047769" w:rsidRPr="000211F8" w:rsidRDefault="00047769" w:rsidP="00047769">
      <w:pPr>
        <w:spacing w:before="120" w:after="120"/>
        <w:rPr>
          <w:lang w:val="en-US"/>
        </w:rPr>
      </w:pPr>
      <w:r w:rsidRPr="000211F8">
        <w:rPr>
          <w:b/>
          <w:lang w:val="en-US"/>
        </w:rPr>
        <w:t>Amela Ibrahimović</w:t>
      </w:r>
      <w:r w:rsidRPr="000211F8">
        <w:rPr>
          <w:lang w:val="en-US"/>
        </w:rPr>
        <w:t>: That is why we have tried to bring this discussion to the location. The next who will come to the site is a representative of the City, and then the Contractor, and before that, they must have approval.</w:t>
      </w:r>
    </w:p>
    <w:p w14:paraId="18311551" w14:textId="77777777" w:rsidR="00047769" w:rsidRPr="000211F8" w:rsidRDefault="00047769" w:rsidP="00047769">
      <w:pPr>
        <w:spacing w:before="120" w:after="120"/>
        <w:rPr>
          <w:lang w:val="en-US"/>
        </w:rPr>
      </w:pPr>
      <w:r w:rsidRPr="000211F8">
        <w:rPr>
          <w:b/>
          <w:lang w:val="en-US"/>
        </w:rPr>
        <w:t>Nijaz Lipovača</w:t>
      </w:r>
      <w:r w:rsidRPr="000211F8">
        <w:rPr>
          <w:lang w:val="en-US"/>
        </w:rPr>
        <w:t>: We will be free to contact you to facilitate us.</w:t>
      </w:r>
    </w:p>
    <w:p w14:paraId="2E0B7D5F" w14:textId="77777777" w:rsidR="00047769" w:rsidRPr="000211F8" w:rsidRDefault="00047769" w:rsidP="00047769">
      <w:pPr>
        <w:spacing w:before="120" w:after="120"/>
        <w:rPr>
          <w:lang w:val="en-US"/>
        </w:rPr>
      </w:pPr>
      <w:r w:rsidRPr="000211F8">
        <w:rPr>
          <w:b/>
          <w:lang w:val="en-US"/>
        </w:rPr>
        <w:t>Amela Ibrahimović</w:t>
      </w:r>
      <w:r w:rsidRPr="000211F8">
        <w:rPr>
          <w:lang w:val="en-US"/>
        </w:rPr>
        <w:t>: As it suits you, there is an option to invite people on the location, or to gather people in one place or to go in groups.</w:t>
      </w:r>
    </w:p>
    <w:p w14:paraId="09D58127" w14:textId="77777777" w:rsidR="00047769" w:rsidRPr="000211F8" w:rsidRDefault="00047769" w:rsidP="00047769">
      <w:pPr>
        <w:spacing w:before="120" w:after="120"/>
        <w:rPr>
          <w:lang w:val="en-US"/>
        </w:rPr>
      </w:pPr>
      <w:r w:rsidRPr="000211F8">
        <w:rPr>
          <w:b/>
          <w:lang w:val="en-US"/>
        </w:rPr>
        <w:t xml:space="preserve">Ismet Kurić: </w:t>
      </w:r>
      <w:r w:rsidRPr="000211F8">
        <w:rPr>
          <w:lang w:val="en-US"/>
        </w:rPr>
        <w:t>Individually, there will always be some who are always against, but we do not expect some bigger problems, people expect something to happen and build and the city government will play a major role in the realization of the project. I do not believe that by the end of the 11th month it will be realized 100%, but at all stages part of the job, decision making, happening on the ground can happen - to harmonize the dynamics to happen in parallel.</w:t>
      </w:r>
    </w:p>
    <w:p w14:paraId="5EC86E43" w14:textId="77777777" w:rsidR="00047769" w:rsidRPr="000211F8" w:rsidRDefault="00047769" w:rsidP="00047769">
      <w:pPr>
        <w:spacing w:before="120" w:after="120"/>
        <w:rPr>
          <w:lang w:val="en-US"/>
        </w:rPr>
      </w:pPr>
      <w:r w:rsidRPr="000211F8">
        <w:rPr>
          <w:b/>
          <w:lang w:val="en-US"/>
        </w:rPr>
        <w:t>Amela Ibrahimović:</w:t>
      </w:r>
      <w:r w:rsidRPr="000211F8">
        <w:rPr>
          <w:lang w:val="en-US"/>
        </w:rPr>
        <w:t xml:space="preserve"> In order not to waste time, as soon as the Main Project is completed, we can already agree and announce the tender. This period of some 40 days can be used to finally resolve property law and obtain the necessary documentation from the City, but the contract with the selected contractor cannot be signed until a building permit has been issued.</w:t>
      </w:r>
    </w:p>
    <w:p w14:paraId="4A3AE9EA" w14:textId="77777777" w:rsidR="00047769" w:rsidRPr="000211F8" w:rsidRDefault="00047769" w:rsidP="00047769">
      <w:pPr>
        <w:spacing w:before="120" w:after="120"/>
        <w:rPr>
          <w:lang w:val="en-US"/>
        </w:rPr>
      </w:pPr>
      <w:r w:rsidRPr="000211F8">
        <w:rPr>
          <w:b/>
          <w:lang w:val="en-US"/>
        </w:rPr>
        <w:t xml:space="preserve">Jasmin Stambolija: </w:t>
      </w:r>
      <w:r w:rsidRPr="000211F8">
        <w:rPr>
          <w:lang w:val="en-US"/>
        </w:rPr>
        <w:t>Now we had a contract for plumbing ...</w:t>
      </w:r>
    </w:p>
    <w:p w14:paraId="512C8D39" w14:textId="77777777" w:rsidR="00047769" w:rsidRPr="000211F8" w:rsidRDefault="00047769" w:rsidP="00047769">
      <w:pPr>
        <w:spacing w:before="120" w:after="120"/>
        <w:rPr>
          <w:lang w:val="en-US"/>
        </w:rPr>
      </w:pPr>
      <w:r w:rsidRPr="000211F8">
        <w:rPr>
          <w:b/>
          <w:lang w:val="en-US"/>
        </w:rPr>
        <w:t xml:space="preserve">Ismet Kurić: </w:t>
      </w:r>
      <w:r w:rsidRPr="000211F8">
        <w:rPr>
          <w:lang w:val="en-US"/>
        </w:rPr>
        <w:t>And I promise on behalf of my father that he will certainly not cause problems as an owner.</w:t>
      </w:r>
    </w:p>
    <w:p w14:paraId="3532AE08" w14:textId="77777777" w:rsidR="00047769" w:rsidRPr="000211F8" w:rsidRDefault="00047769" w:rsidP="00047769">
      <w:pPr>
        <w:spacing w:before="120" w:after="120"/>
        <w:rPr>
          <w:lang w:val="en-US"/>
        </w:rPr>
      </w:pPr>
      <w:r w:rsidRPr="000211F8">
        <w:rPr>
          <w:b/>
          <w:lang w:val="en-US"/>
        </w:rPr>
        <w:t xml:space="preserve">Amir Dedić (one of two owners, co-owners of individual plots): </w:t>
      </w:r>
      <w:r w:rsidRPr="000211F8">
        <w:rPr>
          <w:lang w:val="en-US"/>
        </w:rPr>
        <w:t xml:space="preserve">The owners of these plots live in areas other than Klokot Municipality, Kamenica. We, as owners, are not aware of the benefits we get with this project. Anything that can be accelerated, let it be accelerated to try to realize that project or continue through another phase. As an owner, I am not even aware of the benefits. People are sceptical, when the works begin we will be happier and think about what to sow - corn has traditionally been sown, and it is no longer a crop to sow, it needs something more profitable. This is a modern project where tomorrow, we can switch to modern, cost-effective agriculture. These are small parcels, but interest will be found and these parcels can be purchased to exploit the potential of the Klokot River. I will tell you, when my grandfather came here and saw what the land was like along the Klokot River, he was grateful to have come to such fertile land. With this irrigation it can be an agricultural oasis of the City of Bihać. Let the project go in stages if necessary. The most of the owners does not have information about the project. </w:t>
      </w:r>
    </w:p>
    <w:p w14:paraId="744B3914" w14:textId="77777777" w:rsidR="00047769" w:rsidRPr="000211F8" w:rsidRDefault="00047769" w:rsidP="00047769">
      <w:pPr>
        <w:spacing w:before="120" w:after="120"/>
        <w:rPr>
          <w:lang w:val="en-US"/>
        </w:rPr>
      </w:pPr>
      <w:r w:rsidRPr="000211F8">
        <w:rPr>
          <w:b/>
          <w:lang w:val="en-US"/>
        </w:rPr>
        <w:lastRenderedPageBreak/>
        <w:t>Amela Ibrahimović:</w:t>
      </w:r>
      <w:r w:rsidRPr="000211F8">
        <w:rPr>
          <w:lang w:val="en-US"/>
        </w:rPr>
        <w:t xml:space="preserve"> At the public discussion of the conceptual design, the designer presented even other crops that could be grown there, so that not only corn but other, more profitable crops could be used.</w:t>
      </w:r>
    </w:p>
    <w:p w14:paraId="04D99BBF" w14:textId="77777777" w:rsidR="00047769" w:rsidRPr="000211F8" w:rsidRDefault="00047769" w:rsidP="00047769">
      <w:pPr>
        <w:spacing w:before="120" w:after="120"/>
        <w:rPr>
          <w:lang w:val="en-US"/>
        </w:rPr>
      </w:pPr>
      <w:r w:rsidRPr="000211F8">
        <w:rPr>
          <w:b/>
          <w:lang w:val="en-US"/>
        </w:rPr>
        <w:t xml:space="preserve">Sijana Hošić: </w:t>
      </w:r>
      <w:r w:rsidRPr="000211F8">
        <w:rPr>
          <w:lang w:val="en-US"/>
        </w:rPr>
        <w:t>What is important to us is that this has always been planned through the spatial planning documentation as agricultural land, so this could be regard as "brought to its purpose" and it is easier for the owners themselves to know that it could never have been possible to build there. We will all do what we can and when we reach some stage we will deal with it.</w:t>
      </w:r>
    </w:p>
    <w:p w14:paraId="2B389C05" w14:textId="77777777" w:rsidR="00047769" w:rsidRPr="000211F8" w:rsidRDefault="00047769" w:rsidP="00047769">
      <w:pPr>
        <w:spacing w:before="120" w:after="120"/>
        <w:rPr>
          <w:lang w:val="en-US"/>
        </w:rPr>
      </w:pPr>
      <w:r w:rsidRPr="000211F8">
        <w:rPr>
          <w:b/>
          <w:lang w:val="en-US"/>
        </w:rPr>
        <w:t xml:space="preserve">Jasmin Stambolija: </w:t>
      </w:r>
      <w:r w:rsidRPr="000211F8">
        <w:rPr>
          <w:lang w:val="en-US"/>
        </w:rPr>
        <w:t>What are the stages that you can do to after the urban permit, obtaining a building permit and tender - tendering?</w:t>
      </w:r>
    </w:p>
    <w:p w14:paraId="35C6370C" w14:textId="77777777" w:rsidR="00047769" w:rsidRPr="000211F8" w:rsidRDefault="00047769" w:rsidP="00047769">
      <w:pPr>
        <w:spacing w:before="120" w:after="120"/>
        <w:rPr>
          <w:lang w:val="en-US"/>
        </w:rPr>
      </w:pPr>
      <w:r w:rsidRPr="000211F8">
        <w:rPr>
          <w:b/>
          <w:lang w:val="en-US"/>
        </w:rPr>
        <w:t>Amela Ibrahimović:</w:t>
      </w:r>
      <w:r w:rsidRPr="000211F8">
        <w:rPr>
          <w:lang w:val="en-US"/>
        </w:rPr>
        <w:t xml:space="preserve"> We can post the tender and then the period runs, while you handle your paperwork.</w:t>
      </w:r>
    </w:p>
    <w:p w14:paraId="103A88ED" w14:textId="77777777" w:rsidR="00047769" w:rsidRPr="000211F8" w:rsidRDefault="00047769" w:rsidP="00047769">
      <w:pPr>
        <w:spacing w:before="120" w:after="120"/>
        <w:rPr>
          <w:b/>
          <w:lang w:val="en-US"/>
        </w:rPr>
      </w:pPr>
    </w:p>
    <w:p w14:paraId="30A39D1A" w14:textId="77777777" w:rsidR="00047769" w:rsidRPr="000211F8" w:rsidRDefault="00047769" w:rsidP="00047769">
      <w:pPr>
        <w:spacing w:before="120" w:after="120"/>
        <w:rPr>
          <w:lang w:val="en-US"/>
        </w:rPr>
      </w:pPr>
      <w:r w:rsidRPr="000211F8">
        <w:rPr>
          <w:lang w:val="en-US"/>
        </w:rPr>
        <w:t>The representative of the consultant thanked all those present.</w:t>
      </w:r>
    </w:p>
    <w:p w14:paraId="0FCEC058" w14:textId="77777777" w:rsidR="00047769" w:rsidRPr="000211F8" w:rsidRDefault="00047769" w:rsidP="00047769">
      <w:pPr>
        <w:spacing w:before="120" w:after="120"/>
        <w:rPr>
          <w:lang w:val="en-US"/>
        </w:rPr>
      </w:pPr>
    </w:p>
    <w:p w14:paraId="09B5B7E7" w14:textId="77777777" w:rsidR="00047769" w:rsidRPr="000211F8" w:rsidRDefault="00047769" w:rsidP="00047769">
      <w:pPr>
        <w:rPr>
          <w:lang w:val="en-US"/>
        </w:rPr>
      </w:pPr>
      <w:r w:rsidRPr="000211F8">
        <w:rPr>
          <w:lang w:val="en-US"/>
        </w:rPr>
        <w:t>Minutes prepared by Božica Šorgić, 22/08/2019</w:t>
      </w:r>
    </w:p>
    <w:p w14:paraId="1B5CDAC8" w14:textId="77777777" w:rsidR="00047769" w:rsidRPr="000211F8" w:rsidRDefault="00047769" w:rsidP="00047769">
      <w:pPr>
        <w:rPr>
          <w:lang w:val="en-US"/>
        </w:rPr>
      </w:pPr>
    </w:p>
    <w:p w14:paraId="5441F788" w14:textId="77777777" w:rsidR="00047769" w:rsidRPr="000211F8" w:rsidRDefault="00047769" w:rsidP="00047769">
      <w:pPr>
        <w:rPr>
          <w:b/>
          <w:lang w:val="en-US"/>
        </w:rPr>
      </w:pPr>
      <w:r w:rsidRPr="000211F8">
        <w:rPr>
          <w:b/>
          <w:lang w:val="en-US"/>
        </w:rPr>
        <w:t>Annexes:</w:t>
      </w:r>
    </w:p>
    <w:p w14:paraId="01C20430" w14:textId="77777777" w:rsidR="00047769" w:rsidRPr="000211F8" w:rsidRDefault="00047769" w:rsidP="00047769">
      <w:pPr>
        <w:rPr>
          <w:lang w:val="en-US"/>
        </w:rPr>
      </w:pPr>
      <w:r w:rsidRPr="000211F8">
        <w:rPr>
          <w:lang w:val="en-US"/>
        </w:rPr>
        <w:t>Annex 1. Agenda</w:t>
      </w:r>
    </w:p>
    <w:p w14:paraId="0B274882" w14:textId="77777777" w:rsidR="00047769" w:rsidRPr="000211F8" w:rsidRDefault="00047769" w:rsidP="00047769">
      <w:pPr>
        <w:rPr>
          <w:lang w:val="en-US"/>
        </w:rPr>
      </w:pPr>
      <w:r w:rsidRPr="000211F8">
        <w:rPr>
          <w:lang w:val="en-US"/>
        </w:rPr>
        <w:t xml:space="preserve">Annex 2. List of participants </w:t>
      </w:r>
    </w:p>
    <w:p w14:paraId="7D155700" w14:textId="77777777" w:rsidR="00047769" w:rsidRPr="000211F8" w:rsidRDefault="00047769" w:rsidP="00047769">
      <w:pPr>
        <w:rPr>
          <w:lang w:val="en-US"/>
        </w:rPr>
      </w:pPr>
      <w:r w:rsidRPr="000211F8">
        <w:rPr>
          <w:lang w:val="en-US"/>
        </w:rPr>
        <w:t xml:space="preserve">Annex 3. Photos </w:t>
      </w:r>
    </w:p>
    <w:p w14:paraId="36B79F8A" w14:textId="77777777" w:rsidR="00047769" w:rsidRPr="000211F8" w:rsidRDefault="00047769" w:rsidP="00047769">
      <w:pPr>
        <w:spacing w:before="120" w:after="120"/>
        <w:rPr>
          <w:lang w:val="en-US"/>
        </w:rPr>
      </w:pPr>
      <w:r w:rsidRPr="000211F8">
        <w:rPr>
          <w:lang w:val="en-US"/>
        </w:rPr>
        <w:br w:type="page"/>
      </w:r>
    </w:p>
    <w:p w14:paraId="3D704820" w14:textId="77777777" w:rsidR="00047769" w:rsidRPr="000211F8" w:rsidRDefault="00047769" w:rsidP="00047769">
      <w:pPr>
        <w:spacing w:before="60" w:after="60"/>
        <w:jc w:val="right"/>
        <w:rPr>
          <w:b/>
          <w:sz w:val="28"/>
          <w:szCs w:val="28"/>
          <w:lang w:val="en-US"/>
        </w:rPr>
      </w:pPr>
      <w:r w:rsidRPr="000211F8">
        <w:rPr>
          <w:rFonts w:ascii="Cambria" w:hAnsi="Cambria"/>
          <w:b/>
          <w:sz w:val="28"/>
          <w:szCs w:val="28"/>
          <w:lang w:val="en-US"/>
        </w:rPr>
        <w:lastRenderedPageBreak/>
        <w:t>ANNEX 1</w:t>
      </w:r>
      <w:r w:rsidRPr="000211F8">
        <w:rPr>
          <w:b/>
          <w:sz w:val="28"/>
          <w:szCs w:val="28"/>
          <w:lang w:val="en-US"/>
        </w:rPr>
        <w:t>.</w:t>
      </w:r>
    </w:p>
    <w:p w14:paraId="178BC90C" w14:textId="77777777" w:rsidR="00047769" w:rsidRPr="000211F8" w:rsidRDefault="00047769" w:rsidP="00047769">
      <w:pPr>
        <w:spacing w:before="60" w:after="60"/>
        <w:jc w:val="right"/>
        <w:rPr>
          <w:b/>
          <w:lang w:val="en-US"/>
        </w:rPr>
      </w:pPr>
    </w:p>
    <w:p w14:paraId="68AC8788" w14:textId="77777777" w:rsidR="00047769" w:rsidRPr="000211F8" w:rsidRDefault="00047769" w:rsidP="00047769">
      <w:pPr>
        <w:spacing w:before="60" w:after="60"/>
        <w:jc w:val="center"/>
        <w:rPr>
          <w:b/>
          <w:bCs/>
          <w:sz w:val="28"/>
          <w:szCs w:val="28"/>
          <w:u w:val="single"/>
          <w:lang w:val="en-US"/>
        </w:rPr>
      </w:pPr>
    </w:p>
    <w:p w14:paraId="3DD852C2" w14:textId="77777777" w:rsidR="00047769" w:rsidRPr="000211F8" w:rsidRDefault="00047769" w:rsidP="00047769">
      <w:pPr>
        <w:jc w:val="center"/>
        <w:rPr>
          <w:rFonts w:ascii="Cambria" w:hAnsi="Cambria" w:cs="Tahoma"/>
          <w:b/>
          <w:sz w:val="28"/>
          <w:szCs w:val="28"/>
          <w:lang w:val="en-US"/>
        </w:rPr>
      </w:pPr>
      <w:r w:rsidRPr="000211F8">
        <w:rPr>
          <w:rFonts w:ascii="Cambria" w:hAnsi="Cambria" w:cs="Tahoma"/>
          <w:b/>
          <w:sz w:val="28"/>
          <w:szCs w:val="28"/>
          <w:lang w:val="en-US"/>
        </w:rPr>
        <w:t>Public consultation on the document</w:t>
      </w:r>
    </w:p>
    <w:p w14:paraId="2EEBBAF6" w14:textId="77777777" w:rsidR="00047769" w:rsidRPr="000211F8" w:rsidRDefault="00047769" w:rsidP="00047769">
      <w:pPr>
        <w:spacing w:before="60" w:after="60"/>
        <w:jc w:val="center"/>
        <w:rPr>
          <w:rFonts w:cs="Tahoma"/>
          <w:b/>
          <w:sz w:val="28"/>
          <w:szCs w:val="28"/>
          <w:lang w:val="en-US"/>
        </w:rPr>
      </w:pPr>
      <w:r w:rsidRPr="000211F8">
        <w:rPr>
          <w:rFonts w:ascii="Cambria" w:hAnsi="Cambria" w:cs="Tahoma"/>
          <w:b/>
          <w:sz w:val="28"/>
          <w:szCs w:val="28"/>
          <w:lang w:val="en-US"/>
        </w:rPr>
        <w:t>„Environmental Management Plan (EMP) for the Sub-Project areas</w:t>
      </w:r>
      <w:r w:rsidRPr="000211F8">
        <w:rPr>
          <w:rFonts w:cs="Tahoma"/>
          <w:b/>
          <w:sz w:val="28"/>
          <w:szCs w:val="28"/>
          <w:lang w:val="en-US"/>
        </w:rPr>
        <w:t xml:space="preserve"> Klokot – Papari and Bakšaiš in the City of Bihać (Draft)“</w:t>
      </w:r>
    </w:p>
    <w:p w14:paraId="24704B15" w14:textId="77777777" w:rsidR="00047769" w:rsidRPr="000211F8" w:rsidRDefault="00047769" w:rsidP="00047769">
      <w:pPr>
        <w:spacing w:before="60" w:after="60"/>
        <w:jc w:val="center"/>
        <w:rPr>
          <w:rFonts w:cs="Tahoma"/>
          <w:b/>
          <w:sz w:val="28"/>
          <w:szCs w:val="28"/>
          <w:lang w:val="en-US"/>
        </w:rPr>
      </w:pPr>
      <w:r w:rsidRPr="000211F8">
        <w:rPr>
          <w:rFonts w:cs="Tahoma"/>
          <w:b/>
          <w:sz w:val="28"/>
          <w:szCs w:val="28"/>
          <w:lang w:val="en-US"/>
        </w:rPr>
        <w:t>Bihać, 20/08/2019</w:t>
      </w:r>
    </w:p>
    <w:p w14:paraId="02FD24B2" w14:textId="77777777" w:rsidR="00047769" w:rsidRPr="000211F8" w:rsidRDefault="00047769" w:rsidP="00047769">
      <w:pPr>
        <w:spacing w:before="60" w:after="60"/>
        <w:jc w:val="center"/>
        <w:rPr>
          <w:b/>
          <w:bCs/>
          <w:sz w:val="24"/>
          <w:szCs w:val="24"/>
          <w:u w:val="single"/>
          <w:lang w:val="en-US"/>
        </w:rPr>
      </w:pPr>
    </w:p>
    <w:p w14:paraId="44757FC1" w14:textId="77777777" w:rsidR="00047769" w:rsidRPr="000211F8" w:rsidRDefault="00047769" w:rsidP="00047769">
      <w:pPr>
        <w:jc w:val="center"/>
        <w:rPr>
          <w:rFonts w:ascii="Cambria" w:hAnsi="Cambria"/>
          <w:b/>
          <w:bCs/>
          <w:sz w:val="32"/>
          <w:szCs w:val="32"/>
          <w:u w:val="single"/>
          <w:lang w:val="en-US"/>
        </w:rPr>
      </w:pPr>
      <w:r w:rsidRPr="000211F8">
        <w:rPr>
          <w:rFonts w:ascii="Cambria" w:hAnsi="Cambria"/>
          <w:b/>
          <w:bCs/>
          <w:sz w:val="32"/>
          <w:szCs w:val="32"/>
          <w:u w:val="single"/>
          <w:lang w:val="en-US"/>
        </w:rPr>
        <w:t>AGENDA</w:t>
      </w:r>
    </w:p>
    <w:p w14:paraId="6AB2E6B4" w14:textId="77777777" w:rsidR="00047769" w:rsidRPr="000211F8" w:rsidRDefault="00047769" w:rsidP="00047769">
      <w:pPr>
        <w:spacing w:before="60" w:after="60"/>
        <w:jc w:val="center"/>
        <w:rPr>
          <w:b/>
          <w:bCs/>
          <w:sz w:val="24"/>
          <w:szCs w:val="24"/>
          <w:u w:val="single"/>
          <w:lang w:val="en-US"/>
        </w:rPr>
      </w:pPr>
    </w:p>
    <w:tbl>
      <w:tblPr>
        <w:tblW w:w="8930" w:type="dxa"/>
        <w:tblInd w:w="250" w:type="dxa"/>
        <w:tblBorders>
          <w:top w:val="single" w:sz="4" w:space="0" w:color="548DD4"/>
          <w:bottom w:val="single" w:sz="4" w:space="0" w:color="548DD4"/>
          <w:insideH w:val="single" w:sz="4" w:space="0" w:color="548DD4"/>
          <w:insideV w:val="single" w:sz="4" w:space="0" w:color="548DD4"/>
        </w:tblBorders>
        <w:tblLook w:val="04A0" w:firstRow="1" w:lastRow="0" w:firstColumn="1" w:lastColumn="0" w:noHBand="0" w:noVBand="1"/>
      </w:tblPr>
      <w:tblGrid>
        <w:gridCol w:w="2093"/>
        <w:gridCol w:w="6837"/>
      </w:tblGrid>
      <w:tr w:rsidR="00047769" w:rsidRPr="000211F8" w14:paraId="7E45FEDD" w14:textId="77777777" w:rsidTr="00731C12">
        <w:tc>
          <w:tcPr>
            <w:tcW w:w="2093" w:type="dxa"/>
            <w:shd w:val="clear" w:color="auto" w:fill="DBE5F1"/>
          </w:tcPr>
          <w:p w14:paraId="6C498531" w14:textId="77777777" w:rsidR="00047769" w:rsidRPr="000211F8" w:rsidRDefault="00047769" w:rsidP="00731C12">
            <w:pPr>
              <w:spacing w:before="60" w:after="60"/>
              <w:rPr>
                <w:b/>
                <w:sz w:val="24"/>
                <w:szCs w:val="24"/>
                <w:lang w:val="en-US"/>
              </w:rPr>
            </w:pPr>
            <w:r w:rsidRPr="000211F8">
              <w:rPr>
                <w:rFonts w:ascii="Cambria" w:hAnsi="Cambria"/>
                <w:b/>
                <w:sz w:val="24"/>
                <w:szCs w:val="24"/>
                <w:lang w:val="en-US"/>
              </w:rPr>
              <w:t>Time</w:t>
            </w:r>
          </w:p>
        </w:tc>
        <w:tc>
          <w:tcPr>
            <w:tcW w:w="6837" w:type="dxa"/>
            <w:shd w:val="clear" w:color="auto" w:fill="DBE5F1"/>
          </w:tcPr>
          <w:p w14:paraId="5B87A807" w14:textId="77777777" w:rsidR="00047769" w:rsidRPr="000211F8" w:rsidRDefault="00047769" w:rsidP="00731C12">
            <w:pPr>
              <w:spacing w:before="60" w:after="60"/>
              <w:jc w:val="center"/>
              <w:rPr>
                <w:b/>
                <w:sz w:val="24"/>
                <w:szCs w:val="24"/>
                <w:lang w:val="en-US"/>
              </w:rPr>
            </w:pPr>
            <w:r w:rsidRPr="000211F8">
              <w:rPr>
                <w:rFonts w:ascii="Cambria" w:hAnsi="Cambria"/>
                <w:b/>
                <w:sz w:val="24"/>
                <w:szCs w:val="24"/>
                <w:lang w:val="en-US"/>
              </w:rPr>
              <w:t>Activity</w:t>
            </w:r>
          </w:p>
        </w:tc>
      </w:tr>
      <w:tr w:rsidR="00047769" w:rsidRPr="000211F8" w14:paraId="463FBD8E" w14:textId="77777777" w:rsidTr="00731C12">
        <w:tc>
          <w:tcPr>
            <w:tcW w:w="2093" w:type="dxa"/>
            <w:vAlign w:val="center"/>
          </w:tcPr>
          <w:p w14:paraId="5E4F5AD2" w14:textId="77777777" w:rsidR="00047769" w:rsidRPr="000211F8" w:rsidRDefault="00047769" w:rsidP="00731C12">
            <w:pPr>
              <w:spacing w:before="60" w:after="60"/>
              <w:rPr>
                <w:b/>
                <w:sz w:val="24"/>
                <w:szCs w:val="24"/>
                <w:lang w:val="en-US"/>
              </w:rPr>
            </w:pPr>
            <w:r w:rsidRPr="000211F8">
              <w:rPr>
                <w:b/>
                <w:sz w:val="24"/>
                <w:szCs w:val="24"/>
                <w:lang w:val="en-US"/>
              </w:rPr>
              <w:t>10:00 – 10:15</w:t>
            </w:r>
          </w:p>
        </w:tc>
        <w:tc>
          <w:tcPr>
            <w:tcW w:w="6837" w:type="dxa"/>
            <w:vAlign w:val="center"/>
          </w:tcPr>
          <w:p w14:paraId="255C11EB" w14:textId="77777777" w:rsidR="00047769" w:rsidRPr="000211F8" w:rsidRDefault="00047769" w:rsidP="00731C12">
            <w:pPr>
              <w:rPr>
                <w:rFonts w:ascii="Cambria" w:hAnsi="Cambria"/>
                <w:b/>
                <w:sz w:val="24"/>
                <w:szCs w:val="24"/>
                <w:lang w:val="en-US"/>
              </w:rPr>
            </w:pPr>
            <w:r w:rsidRPr="000211F8">
              <w:rPr>
                <w:rFonts w:ascii="Cambria" w:hAnsi="Cambria"/>
                <w:b/>
                <w:sz w:val="24"/>
                <w:szCs w:val="24"/>
                <w:lang w:val="en-US"/>
              </w:rPr>
              <w:t>Welcome</w:t>
            </w:r>
          </w:p>
          <w:p w14:paraId="58281FDD" w14:textId="77777777" w:rsidR="00047769" w:rsidRPr="000211F8" w:rsidRDefault="00047769" w:rsidP="00731C12">
            <w:pPr>
              <w:spacing w:before="60" w:after="60"/>
              <w:rPr>
                <w:rFonts w:ascii="Cambria" w:hAnsi="Cambria"/>
                <w:i/>
                <w:sz w:val="24"/>
                <w:szCs w:val="24"/>
                <w:lang w:val="en-US"/>
              </w:rPr>
            </w:pPr>
            <w:r w:rsidRPr="000211F8">
              <w:rPr>
                <w:rFonts w:ascii="Cambria" w:hAnsi="Cambria"/>
                <w:i/>
                <w:sz w:val="24"/>
                <w:szCs w:val="24"/>
                <w:lang w:val="en-US"/>
              </w:rPr>
              <w:t xml:space="preserve">Mayor of the City of Bihać </w:t>
            </w:r>
          </w:p>
          <w:p w14:paraId="165B43AB" w14:textId="77777777" w:rsidR="00047769" w:rsidRPr="000211F8" w:rsidRDefault="00047769" w:rsidP="00731C12">
            <w:pPr>
              <w:spacing w:before="60" w:after="60"/>
              <w:rPr>
                <w:b/>
                <w:sz w:val="24"/>
                <w:szCs w:val="24"/>
                <w:lang w:val="en-US"/>
              </w:rPr>
            </w:pPr>
            <w:r w:rsidRPr="000211F8">
              <w:rPr>
                <w:rFonts w:ascii="Cambria" w:hAnsi="Cambria"/>
                <w:i/>
                <w:sz w:val="24"/>
                <w:szCs w:val="24"/>
                <w:lang w:val="en-US"/>
              </w:rPr>
              <w:t>Representative of PIU Forestry and Agriculture</w:t>
            </w:r>
          </w:p>
        </w:tc>
      </w:tr>
      <w:tr w:rsidR="00047769" w:rsidRPr="000211F8" w14:paraId="7D395BE3" w14:textId="77777777" w:rsidTr="00731C12">
        <w:tc>
          <w:tcPr>
            <w:tcW w:w="2093" w:type="dxa"/>
            <w:vAlign w:val="center"/>
          </w:tcPr>
          <w:p w14:paraId="1657C08A" w14:textId="77777777" w:rsidR="00047769" w:rsidRPr="000211F8" w:rsidRDefault="00047769" w:rsidP="00731C12">
            <w:pPr>
              <w:spacing w:before="60" w:after="60"/>
              <w:rPr>
                <w:b/>
                <w:sz w:val="24"/>
                <w:szCs w:val="24"/>
                <w:lang w:val="en-US"/>
              </w:rPr>
            </w:pPr>
            <w:r w:rsidRPr="000211F8">
              <w:rPr>
                <w:b/>
                <w:sz w:val="24"/>
                <w:szCs w:val="24"/>
                <w:lang w:val="en-US"/>
              </w:rPr>
              <w:t>10:15 - 11:15</w:t>
            </w:r>
          </w:p>
        </w:tc>
        <w:tc>
          <w:tcPr>
            <w:tcW w:w="6837" w:type="dxa"/>
            <w:vAlign w:val="center"/>
          </w:tcPr>
          <w:p w14:paraId="3F821A57" w14:textId="77777777" w:rsidR="00047769" w:rsidRPr="000211F8" w:rsidRDefault="00047769" w:rsidP="00731C12">
            <w:pPr>
              <w:spacing w:before="60" w:after="60"/>
              <w:rPr>
                <w:bCs/>
                <w:i/>
                <w:sz w:val="24"/>
                <w:szCs w:val="24"/>
                <w:lang w:val="en-US"/>
              </w:rPr>
            </w:pPr>
            <w:r w:rsidRPr="000211F8">
              <w:rPr>
                <w:b/>
                <w:sz w:val="24"/>
                <w:szCs w:val="24"/>
                <w:lang w:val="en-US"/>
              </w:rPr>
              <w:t>Presentation of Environmental Management Plan (EMP) for the Sub-Project areas of Klokot – Papari and Bakšaiš (subsidiaries Kralje – Vrkašić) in the City of Bihać (Draft),</w:t>
            </w:r>
            <w:r w:rsidRPr="000211F8">
              <w:rPr>
                <w:b/>
                <w:bCs/>
                <w:sz w:val="24"/>
                <w:szCs w:val="24"/>
                <w:lang w:val="en-US"/>
              </w:rPr>
              <w:t xml:space="preserve"> </w:t>
            </w:r>
            <w:r w:rsidRPr="000211F8">
              <w:rPr>
                <w:bCs/>
                <w:i/>
                <w:sz w:val="24"/>
                <w:szCs w:val="24"/>
                <w:lang w:val="en-US"/>
              </w:rPr>
              <w:t>Consultants</w:t>
            </w:r>
          </w:p>
        </w:tc>
      </w:tr>
      <w:tr w:rsidR="00047769" w:rsidRPr="000211F8" w14:paraId="73A5E843" w14:textId="77777777" w:rsidTr="00731C12">
        <w:tc>
          <w:tcPr>
            <w:tcW w:w="2093" w:type="dxa"/>
            <w:vAlign w:val="center"/>
          </w:tcPr>
          <w:p w14:paraId="1C86FCF7" w14:textId="77777777" w:rsidR="00047769" w:rsidRPr="000211F8" w:rsidRDefault="00047769" w:rsidP="00731C12">
            <w:pPr>
              <w:spacing w:before="60" w:after="60"/>
              <w:rPr>
                <w:b/>
                <w:sz w:val="24"/>
                <w:szCs w:val="24"/>
                <w:lang w:val="en-US"/>
              </w:rPr>
            </w:pPr>
            <w:r w:rsidRPr="000211F8">
              <w:rPr>
                <w:b/>
                <w:sz w:val="24"/>
                <w:szCs w:val="24"/>
                <w:lang w:val="en-US"/>
              </w:rPr>
              <w:t>11:15 – 11:30</w:t>
            </w:r>
          </w:p>
        </w:tc>
        <w:tc>
          <w:tcPr>
            <w:tcW w:w="6837" w:type="dxa"/>
            <w:vAlign w:val="center"/>
          </w:tcPr>
          <w:p w14:paraId="01A35FFC" w14:textId="77777777" w:rsidR="00047769" w:rsidRPr="000211F8" w:rsidRDefault="00047769" w:rsidP="00731C12">
            <w:pPr>
              <w:spacing w:before="60" w:after="60"/>
              <w:rPr>
                <w:b/>
                <w:bCs/>
                <w:sz w:val="24"/>
                <w:szCs w:val="24"/>
                <w:lang w:val="en-US"/>
              </w:rPr>
            </w:pPr>
            <w:r w:rsidRPr="000211F8">
              <w:rPr>
                <w:b/>
                <w:bCs/>
                <w:sz w:val="24"/>
                <w:szCs w:val="24"/>
                <w:lang w:val="en-US"/>
              </w:rPr>
              <w:t>Coffee break</w:t>
            </w:r>
          </w:p>
        </w:tc>
      </w:tr>
      <w:tr w:rsidR="00047769" w:rsidRPr="000211F8" w14:paraId="47E89232" w14:textId="77777777" w:rsidTr="00731C12">
        <w:tc>
          <w:tcPr>
            <w:tcW w:w="2093" w:type="dxa"/>
            <w:vAlign w:val="center"/>
          </w:tcPr>
          <w:p w14:paraId="3ECC4881" w14:textId="77777777" w:rsidR="00047769" w:rsidRPr="000211F8" w:rsidRDefault="00047769" w:rsidP="00731C12">
            <w:pPr>
              <w:spacing w:before="60" w:after="60"/>
              <w:rPr>
                <w:b/>
                <w:sz w:val="24"/>
                <w:szCs w:val="24"/>
                <w:lang w:val="en-US"/>
              </w:rPr>
            </w:pPr>
            <w:r w:rsidRPr="000211F8">
              <w:rPr>
                <w:b/>
                <w:sz w:val="24"/>
                <w:szCs w:val="24"/>
                <w:lang w:val="en-US"/>
              </w:rPr>
              <w:t>11:30 – 12:15</w:t>
            </w:r>
          </w:p>
        </w:tc>
        <w:tc>
          <w:tcPr>
            <w:tcW w:w="6837" w:type="dxa"/>
            <w:vAlign w:val="center"/>
          </w:tcPr>
          <w:p w14:paraId="3E064D1D" w14:textId="77777777" w:rsidR="00047769" w:rsidRPr="000211F8" w:rsidRDefault="00047769" w:rsidP="00731C12">
            <w:pPr>
              <w:spacing w:before="60" w:after="60"/>
              <w:rPr>
                <w:b/>
                <w:bCs/>
                <w:sz w:val="24"/>
                <w:szCs w:val="24"/>
                <w:lang w:val="en-US"/>
              </w:rPr>
            </w:pPr>
            <w:r w:rsidRPr="000211F8">
              <w:rPr>
                <w:b/>
                <w:bCs/>
                <w:sz w:val="24"/>
                <w:szCs w:val="24"/>
                <w:lang w:val="en-US"/>
              </w:rPr>
              <w:t xml:space="preserve">Discussion and comments </w:t>
            </w:r>
          </w:p>
          <w:p w14:paraId="12C9199F" w14:textId="77777777" w:rsidR="00047769" w:rsidRPr="000211F8" w:rsidRDefault="00047769" w:rsidP="00731C12">
            <w:pPr>
              <w:spacing w:before="60" w:after="60"/>
              <w:rPr>
                <w:bCs/>
                <w:i/>
                <w:sz w:val="24"/>
                <w:szCs w:val="24"/>
                <w:lang w:val="en-US"/>
              </w:rPr>
            </w:pPr>
            <w:r w:rsidRPr="000211F8">
              <w:rPr>
                <w:bCs/>
                <w:i/>
                <w:sz w:val="24"/>
                <w:szCs w:val="24"/>
                <w:lang w:val="en-US"/>
              </w:rPr>
              <w:t>Participants</w:t>
            </w:r>
          </w:p>
        </w:tc>
      </w:tr>
      <w:tr w:rsidR="00047769" w:rsidRPr="000211F8" w14:paraId="601CF59F" w14:textId="77777777" w:rsidTr="00731C12">
        <w:tc>
          <w:tcPr>
            <w:tcW w:w="2093" w:type="dxa"/>
            <w:vAlign w:val="center"/>
          </w:tcPr>
          <w:p w14:paraId="403D7329" w14:textId="77777777" w:rsidR="00047769" w:rsidRPr="000211F8" w:rsidRDefault="00047769" w:rsidP="00731C12">
            <w:pPr>
              <w:spacing w:before="60" w:after="60"/>
              <w:rPr>
                <w:b/>
                <w:sz w:val="24"/>
                <w:szCs w:val="24"/>
                <w:lang w:val="en-US"/>
              </w:rPr>
            </w:pPr>
            <w:r w:rsidRPr="000211F8">
              <w:rPr>
                <w:b/>
                <w:sz w:val="24"/>
                <w:szCs w:val="24"/>
                <w:lang w:val="en-US"/>
              </w:rPr>
              <w:t>12:15 – 12:30</w:t>
            </w:r>
          </w:p>
        </w:tc>
        <w:tc>
          <w:tcPr>
            <w:tcW w:w="6837" w:type="dxa"/>
            <w:vAlign w:val="center"/>
          </w:tcPr>
          <w:p w14:paraId="1077D46C" w14:textId="77777777" w:rsidR="00047769" w:rsidRPr="000211F8" w:rsidRDefault="00047769" w:rsidP="00731C12">
            <w:pPr>
              <w:spacing w:before="60" w:after="60"/>
              <w:rPr>
                <w:b/>
                <w:bCs/>
                <w:sz w:val="24"/>
                <w:szCs w:val="24"/>
                <w:lang w:val="en-US"/>
              </w:rPr>
            </w:pPr>
            <w:r w:rsidRPr="000211F8">
              <w:rPr>
                <w:b/>
                <w:bCs/>
                <w:sz w:val="24"/>
                <w:szCs w:val="24"/>
                <w:lang w:val="en-US"/>
              </w:rPr>
              <w:t>Conclusions</w:t>
            </w:r>
          </w:p>
        </w:tc>
      </w:tr>
    </w:tbl>
    <w:p w14:paraId="5207AC0D" w14:textId="77777777" w:rsidR="00047769" w:rsidRPr="000211F8" w:rsidRDefault="00047769" w:rsidP="00047769">
      <w:pPr>
        <w:spacing w:before="60" w:after="60"/>
        <w:ind w:right="440"/>
        <w:rPr>
          <w:b/>
          <w:sz w:val="24"/>
          <w:szCs w:val="24"/>
          <w:lang w:val="en-US"/>
        </w:rPr>
      </w:pPr>
    </w:p>
    <w:p w14:paraId="0B606005" w14:textId="77777777" w:rsidR="00047769" w:rsidRPr="000211F8" w:rsidRDefault="00047769" w:rsidP="00047769">
      <w:pPr>
        <w:spacing w:before="60" w:after="60"/>
        <w:ind w:right="440"/>
        <w:rPr>
          <w:b/>
          <w:sz w:val="24"/>
          <w:szCs w:val="24"/>
          <w:lang w:val="en-US"/>
        </w:rPr>
      </w:pPr>
    </w:p>
    <w:p w14:paraId="0B504582" w14:textId="77777777" w:rsidR="00047769" w:rsidRPr="000211F8" w:rsidRDefault="00047769" w:rsidP="00047769">
      <w:pPr>
        <w:spacing w:before="60" w:after="60"/>
        <w:ind w:right="440"/>
        <w:rPr>
          <w:b/>
          <w:lang w:val="en-US"/>
        </w:rPr>
      </w:pPr>
      <w:r w:rsidRPr="000211F8">
        <w:rPr>
          <w:b/>
          <w:lang w:val="en-US"/>
        </w:rPr>
        <w:br w:type="page"/>
      </w:r>
    </w:p>
    <w:p w14:paraId="21874DB7" w14:textId="77777777" w:rsidR="00047769" w:rsidRPr="000211F8" w:rsidRDefault="00047769" w:rsidP="00047769">
      <w:pPr>
        <w:spacing w:before="60" w:after="60"/>
        <w:jc w:val="right"/>
        <w:rPr>
          <w:b/>
          <w:sz w:val="28"/>
          <w:szCs w:val="28"/>
          <w:lang w:val="en-US"/>
        </w:rPr>
      </w:pPr>
      <w:r w:rsidRPr="000211F8">
        <w:rPr>
          <w:b/>
          <w:sz w:val="28"/>
          <w:szCs w:val="28"/>
          <w:lang w:val="en-US"/>
        </w:rPr>
        <w:lastRenderedPageBreak/>
        <w:t>ANNEX 2.</w:t>
      </w:r>
    </w:p>
    <w:p w14:paraId="5EBD35E1" w14:textId="77777777" w:rsidR="00047769" w:rsidRPr="000211F8" w:rsidRDefault="00047769" w:rsidP="00047769">
      <w:pPr>
        <w:spacing w:before="60" w:after="60"/>
        <w:jc w:val="center"/>
        <w:rPr>
          <w:b/>
          <w:lang w:val="en-US"/>
        </w:rPr>
      </w:pPr>
      <w:r w:rsidRPr="000211F8">
        <w:rPr>
          <w:b/>
          <w:noProof/>
          <w:lang w:val="bs-Latn-BA" w:eastAsia="bs-Latn-BA"/>
        </w:rPr>
        <w:drawing>
          <wp:inline distT="0" distB="0" distL="0" distR="0" wp14:anchorId="7633E702" wp14:editId="40323BAD">
            <wp:extent cx="4830792" cy="7573992"/>
            <wp:effectExtent l="0" t="0" r="825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0_111925.jpg"/>
                    <pic:cNvPicPr/>
                  </pic:nvPicPr>
                  <pic:blipFill rotWithShape="1">
                    <a:blip r:embed="rId38" cstate="print">
                      <a:extLst>
                        <a:ext uri="{28A0092B-C50C-407E-A947-70E740481C1C}">
                          <a14:useLocalDpi xmlns:a14="http://schemas.microsoft.com/office/drawing/2010/main" val="0"/>
                        </a:ext>
                      </a:extLst>
                    </a:blip>
                    <a:srcRect t="7862" b="3626"/>
                    <a:stretch/>
                  </pic:blipFill>
                  <pic:spPr bwMode="auto">
                    <a:xfrm>
                      <a:off x="0" y="0"/>
                      <a:ext cx="4827270" cy="7568470"/>
                    </a:xfrm>
                    <a:prstGeom prst="rect">
                      <a:avLst/>
                    </a:prstGeom>
                    <a:ln>
                      <a:noFill/>
                    </a:ln>
                    <a:extLst>
                      <a:ext uri="{53640926-AAD7-44D8-BBD7-CCE9431645EC}">
                        <a14:shadowObscured xmlns:a14="http://schemas.microsoft.com/office/drawing/2010/main"/>
                      </a:ext>
                    </a:extLst>
                  </pic:spPr>
                </pic:pic>
              </a:graphicData>
            </a:graphic>
          </wp:inline>
        </w:drawing>
      </w:r>
    </w:p>
    <w:p w14:paraId="1BC8CEC2" w14:textId="77777777" w:rsidR="00047769" w:rsidRPr="000211F8" w:rsidRDefault="00047769" w:rsidP="00047769">
      <w:pPr>
        <w:rPr>
          <w:b/>
          <w:lang w:val="en-US"/>
        </w:rPr>
      </w:pPr>
      <w:r w:rsidRPr="000211F8">
        <w:rPr>
          <w:b/>
          <w:lang w:val="en-US"/>
        </w:rPr>
        <w:br w:type="page"/>
      </w:r>
    </w:p>
    <w:p w14:paraId="01B0B00A" w14:textId="77777777" w:rsidR="00047769" w:rsidRPr="000211F8" w:rsidRDefault="00047769" w:rsidP="00047769">
      <w:pPr>
        <w:spacing w:before="60" w:after="60"/>
        <w:jc w:val="center"/>
        <w:rPr>
          <w:b/>
          <w:lang w:val="en-US"/>
        </w:rPr>
      </w:pPr>
    </w:p>
    <w:p w14:paraId="725E0EA6" w14:textId="77777777" w:rsidR="00047769" w:rsidRPr="000211F8" w:rsidRDefault="00047769" w:rsidP="00047769">
      <w:pPr>
        <w:spacing w:before="60" w:after="60"/>
        <w:jc w:val="right"/>
        <w:rPr>
          <w:b/>
          <w:sz w:val="28"/>
          <w:szCs w:val="28"/>
          <w:lang w:val="en-US"/>
        </w:rPr>
      </w:pPr>
      <w:r w:rsidRPr="000211F8">
        <w:rPr>
          <w:rFonts w:ascii="Cambria" w:hAnsi="Cambria"/>
          <w:b/>
          <w:sz w:val="28"/>
          <w:szCs w:val="28"/>
          <w:lang w:val="en-US"/>
        </w:rPr>
        <w:t>ANNEX 3.</w:t>
      </w:r>
    </w:p>
    <w:p w14:paraId="1D64FE28" w14:textId="77777777" w:rsidR="00047769" w:rsidRPr="000211F8" w:rsidRDefault="00047769" w:rsidP="00047769">
      <w:pPr>
        <w:pStyle w:val="NoSpacing"/>
        <w:spacing w:before="60" w:after="60"/>
        <w:jc w:val="center"/>
        <w:rPr>
          <w:rFonts w:asciiTheme="minorHAnsi" w:hAnsiTheme="minorHAnsi"/>
          <w:noProof/>
          <w:lang w:val="en-US" w:eastAsia="zh-CN"/>
        </w:rPr>
      </w:pPr>
      <w:r w:rsidRPr="000211F8">
        <w:rPr>
          <w:rFonts w:asciiTheme="minorHAnsi" w:hAnsiTheme="minorHAnsi"/>
          <w:noProof/>
          <w:lang w:val="bs-Latn-BA" w:eastAsia="bs-Latn-BA"/>
        </w:rPr>
        <w:drawing>
          <wp:inline distT="0" distB="0" distL="0" distR="0" wp14:anchorId="622830BD" wp14:editId="3AE2BB25">
            <wp:extent cx="4063042" cy="3047283"/>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0_09565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64457" cy="3048344"/>
                    </a:xfrm>
                    <a:prstGeom prst="rect">
                      <a:avLst/>
                    </a:prstGeom>
                  </pic:spPr>
                </pic:pic>
              </a:graphicData>
            </a:graphic>
          </wp:inline>
        </w:drawing>
      </w:r>
    </w:p>
    <w:p w14:paraId="4676F4B6" w14:textId="77777777" w:rsidR="00047769" w:rsidRPr="000211F8" w:rsidRDefault="00047769" w:rsidP="00047769">
      <w:pPr>
        <w:pStyle w:val="NoSpacing"/>
        <w:spacing w:before="60" w:after="60"/>
        <w:rPr>
          <w:rFonts w:asciiTheme="minorHAnsi" w:hAnsiTheme="minorHAnsi"/>
          <w:noProof/>
          <w:lang w:val="en-US" w:eastAsia="zh-CN"/>
        </w:rPr>
      </w:pPr>
    </w:p>
    <w:p w14:paraId="5C96BC16" w14:textId="77777777" w:rsidR="00047769" w:rsidRPr="000211F8" w:rsidRDefault="00047769" w:rsidP="00047769">
      <w:pPr>
        <w:pStyle w:val="NoSpacing"/>
        <w:spacing w:before="60" w:after="60"/>
        <w:jc w:val="center"/>
        <w:rPr>
          <w:rFonts w:asciiTheme="minorHAnsi" w:hAnsiTheme="minorHAnsi"/>
          <w:noProof/>
          <w:lang w:val="en-US" w:eastAsia="zh-CN"/>
        </w:rPr>
      </w:pPr>
      <w:r w:rsidRPr="000211F8">
        <w:rPr>
          <w:rFonts w:asciiTheme="minorHAnsi" w:hAnsiTheme="minorHAnsi"/>
          <w:noProof/>
          <w:lang w:val="bs-Latn-BA" w:eastAsia="bs-Latn-BA"/>
        </w:rPr>
        <w:drawing>
          <wp:inline distT="0" distB="0" distL="0" distR="0" wp14:anchorId="27325748" wp14:editId="514B1AA8">
            <wp:extent cx="4063042" cy="3047282"/>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0_10062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61826" cy="3046370"/>
                    </a:xfrm>
                    <a:prstGeom prst="rect">
                      <a:avLst/>
                    </a:prstGeom>
                  </pic:spPr>
                </pic:pic>
              </a:graphicData>
            </a:graphic>
          </wp:inline>
        </w:drawing>
      </w:r>
    </w:p>
    <w:p w14:paraId="1DBA8D42" w14:textId="77777777" w:rsidR="00047769" w:rsidRPr="000211F8" w:rsidRDefault="00047769" w:rsidP="00047769">
      <w:pPr>
        <w:pStyle w:val="NoSpacing"/>
        <w:spacing w:before="60" w:after="60"/>
        <w:jc w:val="center"/>
        <w:rPr>
          <w:rFonts w:asciiTheme="minorHAnsi" w:hAnsiTheme="minorHAnsi"/>
          <w:noProof/>
          <w:lang w:val="en-US" w:eastAsia="zh-CN"/>
        </w:rPr>
      </w:pPr>
      <w:r w:rsidRPr="000211F8">
        <w:rPr>
          <w:rFonts w:asciiTheme="minorHAnsi" w:hAnsiTheme="minorHAnsi"/>
          <w:noProof/>
          <w:lang w:val="bs-Latn-BA" w:eastAsia="bs-Latn-BA"/>
        </w:rPr>
        <w:lastRenderedPageBreak/>
        <w:drawing>
          <wp:inline distT="0" distB="0" distL="0" distR="0" wp14:anchorId="494A6D08" wp14:editId="4745A91E">
            <wp:extent cx="4114800" cy="3086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0_10470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13568" cy="3085176"/>
                    </a:xfrm>
                    <a:prstGeom prst="rect">
                      <a:avLst/>
                    </a:prstGeom>
                  </pic:spPr>
                </pic:pic>
              </a:graphicData>
            </a:graphic>
          </wp:inline>
        </w:drawing>
      </w:r>
    </w:p>
    <w:p w14:paraId="18C9DAB8" w14:textId="77777777" w:rsidR="00047769" w:rsidRPr="000211F8" w:rsidRDefault="00047769" w:rsidP="00047769">
      <w:pPr>
        <w:pStyle w:val="NoSpacing"/>
        <w:spacing w:before="60" w:after="60"/>
        <w:rPr>
          <w:rFonts w:asciiTheme="minorHAnsi" w:hAnsiTheme="minorHAnsi"/>
          <w:noProof/>
          <w:lang w:val="en-US" w:eastAsia="zh-CN"/>
        </w:rPr>
      </w:pPr>
    </w:p>
    <w:p w14:paraId="12D89219" w14:textId="77777777" w:rsidR="00047769" w:rsidRPr="000211F8" w:rsidRDefault="00047769" w:rsidP="00047769">
      <w:pPr>
        <w:pStyle w:val="NoSpacing"/>
        <w:spacing w:before="60" w:after="60"/>
        <w:jc w:val="center"/>
        <w:rPr>
          <w:rFonts w:asciiTheme="minorHAnsi" w:hAnsiTheme="minorHAnsi"/>
          <w:noProof/>
          <w:lang w:val="en-US" w:eastAsia="zh-CN"/>
        </w:rPr>
      </w:pPr>
      <w:r w:rsidRPr="000211F8">
        <w:rPr>
          <w:rFonts w:asciiTheme="minorHAnsi" w:hAnsiTheme="minorHAnsi"/>
          <w:noProof/>
          <w:lang w:val="bs-Latn-BA" w:eastAsia="bs-Latn-BA"/>
        </w:rPr>
        <w:drawing>
          <wp:inline distT="0" distB="0" distL="0" distR="0" wp14:anchorId="5675BC3D" wp14:editId="7DC34FEA">
            <wp:extent cx="4114800" cy="308610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0_10565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3569" cy="3085177"/>
                    </a:xfrm>
                    <a:prstGeom prst="rect">
                      <a:avLst/>
                    </a:prstGeom>
                  </pic:spPr>
                </pic:pic>
              </a:graphicData>
            </a:graphic>
          </wp:inline>
        </w:drawing>
      </w:r>
    </w:p>
    <w:p w14:paraId="196986FA" w14:textId="77777777" w:rsidR="00047769" w:rsidRPr="000211F8" w:rsidRDefault="00047769" w:rsidP="00047769">
      <w:pPr>
        <w:pStyle w:val="NoSpacing"/>
        <w:spacing w:before="60" w:after="60"/>
        <w:rPr>
          <w:rFonts w:asciiTheme="minorHAnsi" w:hAnsiTheme="minorHAnsi"/>
          <w:noProof/>
          <w:lang w:val="en-US" w:eastAsia="zh-CN"/>
        </w:rPr>
      </w:pPr>
    </w:p>
    <w:p w14:paraId="006BD9A6" w14:textId="77777777" w:rsidR="00047769" w:rsidRPr="000211F8" w:rsidRDefault="00047769" w:rsidP="00047769">
      <w:pPr>
        <w:rPr>
          <w:lang w:val="en-US"/>
        </w:rPr>
      </w:pPr>
    </w:p>
    <w:p w14:paraId="44896AF4" w14:textId="77777777" w:rsidR="00047769" w:rsidRPr="000211F8" w:rsidRDefault="00047769" w:rsidP="00047769">
      <w:pPr>
        <w:rPr>
          <w:lang w:val="en-US"/>
        </w:rPr>
      </w:pPr>
    </w:p>
    <w:p w14:paraId="66D8EE94" w14:textId="77777777" w:rsidR="00047769" w:rsidRPr="000211F8" w:rsidRDefault="00047769" w:rsidP="00047769">
      <w:pPr>
        <w:autoSpaceDE w:val="0"/>
        <w:autoSpaceDN w:val="0"/>
        <w:adjustRightInd w:val="0"/>
        <w:rPr>
          <w:lang w:val="en-US"/>
        </w:rPr>
      </w:pPr>
    </w:p>
    <w:sectPr w:rsidR="00047769" w:rsidRPr="000211F8" w:rsidSect="006A26E7">
      <w:headerReference w:type="default" r:id="rId43"/>
      <w:pgSz w:w="11906" w:h="16838"/>
      <w:pgMar w:top="195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C7007" w14:textId="77777777" w:rsidR="00994934" w:rsidRDefault="00994934" w:rsidP="00BC2425">
      <w:r>
        <w:separator/>
      </w:r>
    </w:p>
  </w:endnote>
  <w:endnote w:type="continuationSeparator" w:id="0">
    <w:p w14:paraId="3E72EFB3" w14:textId="77777777" w:rsidR="00994934" w:rsidRDefault="00994934" w:rsidP="00BC2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P????">
    <w:altName w:val="Yu Gothic"/>
    <w:panose1 w:val="00000000000000000000"/>
    <w:charset w:val="80"/>
    <w:family w:val="auto"/>
    <w:notTrueType/>
    <w:pitch w:val="variable"/>
    <w:sig w:usb0="00000001" w:usb1="08070000" w:usb2="00000010" w:usb3="00000000" w:csb0="00020000" w:csb1="00000000"/>
  </w:font>
  <w:font w:name="Latha">
    <w:panose1 w:val="02000400000000000000"/>
    <w:charset w:val="01"/>
    <w:family w:val="roman"/>
    <w:notTrueType/>
    <w:pitch w:val="variable"/>
    <w:sig w:usb0="0004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Itali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395452"/>
      <w:docPartObj>
        <w:docPartGallery w:val="Page Numbers (Bottom of Page)"/>
        <w:docPartUnique/>
      </w:docPartObj>
    </w:sdtPr>
    <w:sdtEndPr>
      <w:rPr>
        <w:noProof/>
        <w:sz w:val="18"/>
        <w:szCs w:val="18"/>
      </w:rPr>
    </w:sdtEndPr>
    <w:sdtContent>
      <w:p w14:paraId="151DD469" w14:textId="77777777" w:rsidR="004105A9" w:rsidRPr="006D3B03" w:rsidRDefault="004105A9" w:rsidP="006D3B03">
        <w:pPr>
          <w:pStyle w:val="Footer"/>
          <w:jc w:val="center"/>
          <w:rPr>
            <w:sz w:val="18"/>
            <w:szCs w:val="18"/>
          </w:rPr>
        </w:pPr>
        <w:r w:rsidRPr="004105A9">
          <w:rPr>
            <w:sz w:val="20"/>
            <w:szCs w:val="20"/>
          </w:rPr>
          <w:fldChar w:fldCharType="begin"/>
        </w:r>
        <w:r w:rsidRPr="004105A9">
          <w:rPr>
            <w:sz w:val="20"/>
            <w:szCs w:val="20"/>
          </w:rPr>
          <w:instrText xml:space="preserve"> PAGE   \* MERGEFORMAT </w:instrText>
        </w:r>
        <w:r w:rsidRPr="004105A9">
          <w:rPr>
            <w:sz w:val="20"/>
            <w:szCs w:val="20"/>
          </w:rPr>
          <w:fldChar w:fldCharType="separate"/>
        </w:r>
        <w:r w:rsidR="00654E30">
          <w:rPr>
            <w:noProof/>
            <w:sz w:val="20"/>
            <w:szCs w:val="20"/>
          </w:rPr>
          <w:t>i</w:t>
        </w:r>
        <w:r w:rsidRPr="004105A9">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99620"/>
      <w:docPartObj>
        <w:docPartGallery w:val="Page Numbers (Bottom of Page)"/>
        <w:docPartUnique/>
      </w:docPartObj>
    </w:sdtPr>
    <w:sdtEndPr>
      <w:rPr>
        <w:sz w:val="18"/>
        <w:szCs w:val="18"/>
      </w:rPr>
    </w:sdtEndPr>
    <w:sdtContent>
      <w:p w14:paraId="365F9B05" w14:textId="77777777" w:rsidR="009E56B8" w:rsidRPr="00CB7A16" w:rsidRDefault="009E56B8" w:rsidP="006D3B03">
        <w:pPr>
          <w:pStyle w:val="Footer"/>
          <w:jc w:val="center"/>
          <w:rPr>
            <w:sz w:val="18"/>
            <w:szCs w:val="18"/>
          </w:rPr>
        </w:pPr>
        <w:r w:rsidRPr="00CB7A16">
          <w:rPr>
            <w:sz w:val="18"/>
            <w:szCs w:val="18"/>
          </w:rPr>
          <w:fldChar w:fldCharType="begin"/>
        </w:r>
        <w:r w:rsidRPr="00CB7A16">
          <w:rPr>
            <w:sz w:val="18"/>
            <w:szCs w:val="18"/>
          </w:rPr>
          <w:instrText>PAGE   \* MERGEFORMAT</w:instrText>
        </w:r>
        <w:r w:rsidRPr="00CB7A16">
          <w:rPr>
            <w:sz w:val="18"/>
            <w:szCs w:val="18"/>
          </w:rPr>
          <w:fldChar w:fldCharType="separate"/>
        </w:r>
        <w:r w:rsidR="00654E30">
          <w:rPr>
            <w:noProof/>
            <w:sz w:val="18"/>
            <w:szCs w:val="18"/>
          </w:rPr>
          <w:t>15</w:t>
        </w:r>
        <w:r w:rsidRPr="00CB7A16">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35547" w14:textId="77777777" w:rsidR="00994934" w:rsidRDefault="00994934" w:rsidP="00BC2425">
      <w:r>
        <w:separator/>
      </w:r>
    </w:p>
  </w:footnote>
  <w:footnote w:type="continuationSeparator" w:id="0">
    <w:p w14:paraId="25CBCA5E" w14:textId="77777777" w:rsidR="00994934" w:rsidRDefault="00994934" w:rsidP="00BC2425">
      <w:r>
        <w:continuationSeparator/>
      </w:r>
    </w:p>
  </w:footnote>
  <w:footnote w:id="1">
    <w:p w14:paraId="050A81DE" w14:textId="77777777" w:rsidR="009E56B8" w:rsidRPr="004B1ECE" w:rsidRDefault="009E56B8" w:rsidP="005B2D44">
      <w:pPr>
        <w:autoSpaceDE w:val="0"/>
        <w:autoSpaceDN w:val="0"/>
        <w:adjustRightInd w:val="0"/>
        <w:jc w:val="left"/>
        <w:rPr>
          <w:rStyle w:val="FootnoteReference"/>
          <w:sz w:val="16"/>
          <w:szCs w:val="16"/>
          <w:vertAlign w:val="baseline"/>
          <w:lang w:val="en-US"/>
        </w:rPr>
      </w:pPr>
      <w:r w:rsidRPr="004B1ECE">
        <w:rPr>
          <w:rStyle w:val="FootnoteReference"/>
          <w:sz w:val="16"/>
          <w:szCs w:val="16"/>
          <w:lang w:val="en-US"/>
        </w:rPr>
        <w:footnoteRef/>
      </w:r>
      <w:r w:rsidRPr="004B1ECE">
        <w:rPr>
          <w:rStyle w:val="FootnoteReference"/>
          <w:sz w:val="16"/>
          <w:szCs w:val="16"/>
          <w:lang w:val="en-US"/>
        </w:rPr>
        <w:t xml:space="preserve"> </w:t>
      </w:r>
      <w:r w:rsidRPr="004B1ECE">
        <w:rPr>
          <w:sz w:val="16"/>
          <w:szCs w:val="16"/>
          <w:lang w:val="en-US"/>
        </w:rPr>
        <w:t>Preliminary design of irrigation system in sub-project areas in City of Bihać</w:t>
      </w:r>
      <w:r w:rsidRPr="004B1ECE">
        <w:rPr>
          <w:rStyle w:val="FootnoteReference"/>
          <w:sz w:val="16"/>
          <w:szCs w:val="16"/>
          <w:vertAlign w:val="baseline"/>
          <w:lang w:val="en-US"/>
        </w:rPr>
        <w:t xml:space="preserve">, </w:t>
      </w:r>
      <w:r w:rsidRPr="004B1ECE">
        <w:rPr>
          <w:sz w:val="16"/>
          <w:szCs w:val="16"/>
          <w:lang w:val="en-US"/>
        </w:rPr>
        <w:t>December 2019, IPSA Institut, Sarajevo; Eptisa</w:t>
      </w:r>
      <w:r w:rsidRPr="004B1ECE">
        <w:rPr>
          <w:rStyle w:val="FootnoteReference"/>
          <w:sz w:val="16"/>
          <w:szCs w:val="16"/>
          <w:vertAlign w:val="baseline"/>
          <w:lang w:val="en-US"/>
        </w:rPr>
        <w:t xml:space="preserve"> </w:t>
      </w:r>
    </w:p>
  </w:footnote>
  <w:footnote w:id="2">
    <w:p w14:paraId="0DF75FBF" w14:textId="41100976" w:rsidR="004B1ECE" w:rsidRPr="004B1ECE" w:rsidRDefault="004B1ECE">
      <w:pPr>
        <w:pStyle w:val="FootnoteText"/>
        <w:rPr>
          <w:lang w:val="en-US"/>
        </w:rPr>
      </w:pPr>
      <w:r w:rsidRPr="004B1ECE">
        <w:rPr>
          <w:rStyle w:val="FootnoteReference"/>
          <w:lang w:val="en-US"/>
        </w:rPr>
        <w:footnoteRef/>
      </w:r>
      <w:r w:rsidRPr="004B1ECE">
        <w:rPr>
          <w:lang w:val="en-US"/>
        </w:rPr>
        <w:t xml:space="preserve"> Accessible at - https://www.worldbank.org/en/projects-operations/environmental-and-social-framework</w:t>
      </w:r>
    </w:p>
  </w:footnote>
  <w:footnote w:id="3">
    <w:p w14:paraId="3295E8BB" w14:textId="77777777" w:rsidR="009E56B8" w:rsidRPr="00D7411C" w:rsidRDefault="009E56B8" w:rsidP="00960657">
      <w:pPr>
        <w:pStyle w:val="FootnoteText"/>
      </w:pPr>
      <w:r w:rsidRPr="00997920">
        <w:rPr>
          <w:rStyle w:val="FootnoteReference"/>
          <w:rFonts w:ascii="Calibri" w:hAnsi="Calibri"/>
          <w:sz w:val="18"/>
          <w:szCs w:val="18"/>
        </w:rPr>
        <w:footnoteRef/>
      </w:r>
      <w:r w:rsidRPr="00997920">
        <w:rPr>
          <w:rFonts w:ascii="Calibri" w:hAnsi="Calibri"/>
          <w:sz w:val="18"/>
          <w:szCs w:val="18"/>
        </w:rPr>
        <w:t xml:space="preserve"> </w:t>
      </w:r>
      <w:r w:rsidRPr="00262894">
        <w:rPr>
          <w:szCs w:val="16"/>
          <w:lang w:val="en-GB"/>
        </w:rPr>
        <w:t>Preliminary design of irrigation system</w:t>
      </w:r>
      <w:r>
        <w:rPr>
          <w:szCs w:val="16"/>
          <w:lang w:val="en-GB"/>
        </w:rPr>
        <w:t xml:space="preserve"> in sub-project area in City of </w:t>
      </w:r>
      <w:r w:rsidRPr="00825604">
        <w:rPr>
          <w:szCs w:val="16"/>
        </w:rPr>
        <w:t xml:space="preserve">Bihać, </w:t>
      </w:r>
      <w:r>
        <w:rPr>
          <w:szCs w:val="16"/>
        </w:rPr>
        <w:t>D</w:t>
      </w:r>
      <w:r w:rsidRPr="00825604">
        <w:rPr>
          <w:szCs w:val="16"/>
        </w:rPr>
        <w:t>ecemb</w:t>
      </w:r>
      <w:r>
        <w:rPr>
          <w:szCs w:val="16"/>
        </w:rPr>
        <w:t>er 2019</w:t>
      </w:r>
      <w:r w:rsidRPr="00825604">
        <w:rPr>
          <w:szCs w:val="16"/>
        </w:rPr>
        <w:t>, IPSA Institut, Sarajevo; Eptisa</w:t>
      </w:r>
    </w:p>
  </w:footnote>
  <w:footnote w:id="4">
    <w:p w14:paraId="3C0E16FD" w14:textId="77777777" w:rsidR="009E56B8" w:rsidRPr="00D7411C" w:rsidRDefault="009E56B8" w:rsidP="006A5062">
      <w:pPr>
        <w:pStyle w:val="FootnoteText"/>
      </w:pPr>
      <w:r w:rsidRPr="00997920">
        <w:rPr>
          <w:rStyle w:val="FootnoteReference"/>
          <w:rFonts w:ascii="Calibri" w:hAnsi="Calibri"/>
          <w:sz w:val="18"/>
          <w:szCs w:val="18"/>
        </w:rPr>
        <w:footnoteRef/>
      </w:r>
      <w:r w:rsidRPr="00997920">
        <w:rPr>
          <w:rFonts w:ascii="Calibri" w:hAnsi="Calibri"/>
          <w:sz w:val="18"/>
          <w:szCs w:val="18"/>
        </w:rPr>
        <w:t xml:space="preserve"> </w:t>
      </w:r>
      <w:r w:rsidRPr="00D7411C">
        <w:t xml:space="preserve">Ibid </w:t>
      </w:r>
    </w:p>
  </w:footnote>
  <w:footnote w:id="5">
    <w:p w14:paraId="0394C593" w14:textId="77777777" w:rsidR="009E56B8" w:rsidRPr="00B95A5A" w:rsidRDefault="009E56B8" w:rsidP="00E63E93">
      <w:pPr>
        <w:pStyle w:val="FootnoteText"/>
        <w:rPr>
          <w:lang w:val="en-GB"/>
        </w:rPr>
      </w:pPr>
      <w:r w:rsidRPr="00B95A5A">
        <w:rPr>
          <w:rStyle w:val="FootnoteReference"/>
          <w:b/>
          <w:szCs w:val="16"/>
          <w:lang w:val="en-GB"/>
        </w:rPr>
        <w:footnoteRef/>
      </w:r>
      <w:r w:rsidRPr="00B95A5A">
        <w:rPr>
          <w:rStyle w:val="FootnoteReference"/>
          <w:b/>
          <w:szCs w:val="16"/>
          <w:lang w:val="en-GB"/>
        </w:rPr>
        <w:t xml:space="preserve"> </w:t>
      </w:r>
      <w:r w:rsidRPr="00B95A5A">
        <w:rPr>
          <w:szCs w:val="16"/>
          <w:lang w:val="en-GB"/>
        </w:rPr>
        <w:t>Preliminary design of irrigation system in sub-project area in City of Bihać, December 2019, IPSA Institut, Sarajevo; Eptisa</w:t>
      </w:r>
    </w:p>
  </w:footnote>
  <w:footnote w:id="6">
    <w:p w14:paraId="7D6C4DD3" w14:textId="77777777" w:rsidR="009E56B8" w:rsidRPr="00B95A5A" w:rsidRDefault="009E56B8" w:rsidP="0057461D">
      <w:pPr>
        <w:pStyle w:val="FootnoteText"/>
        <w:rPr>
          <w:lang w:val="en-GB"/>
        </w:rPr>
      </w:pPr>
      <w:r w:rsidRPr="00B95A5A">
        <w:rPr>
          <w:rStyle w:val="FootnoteReference"/>
          <w:rFonts w:ascii="Calibri" w:hAnsi="Calibri"/>
          <w:sz w:val="18"/>
          <w:szCs w:val="18"/>
          <w:lang w:val="en-GB"/>
        </w:rPr>
        <w:footnoteRef/>
      </w:r>
      <w:r w:rsidRPr="00B95A5A">
        <w:rPr>
          <w:rFonts w:ascii="Calibri" w:hAnsi="Calibri"/>
          <w:sz w:val="18"/>
          <w:szCs w:val="18"/>
          <w:lang w:val="en-GB"/>
        </w:rPr>
        <w:t xml:space="preserve"> </w:t>
      </w:r>
      <w:r w:rsidRPr="00B95A5A">
        <w:rPr>
          <w:lang w:val="en-GB"/>
        </w:rPr>
        <w:t xml:space="preserve">Ibid </w:t>
      </w:r>
    </w:p>
  </w:footnote>
  <w:footnote w:id="7">
    <w:p w14:paraId="3EF2850C" w14:textId="77777777" w:rsidR="009E56B8" w:rsidRDefault="009E56B8" w:rsidP="000F0489">
      <w:pPr>
        <w:pStyle w:val="FootnoteText"/>
      </w:pPr>
      <w:r>
        <w:rPr>
          <w:rStyle w:val="FootnoteReference"/>
        </w:rPr>
        <w:footnoteRef/>
      </w:r>
      <w:r>
        <w:t xml:space="preserve"> </w:t>
      </w:r>
      <w:r w:rsidRPr="00B95A5A">
        <w:rPr>
          <w:szCs w:val="16"/>
          <w:lang w:val="en-GB"/>
        </w:rPr>
        <w:t>Preliminary design of irrigation system in sub-project area in City of Bihać, December 2019, IPSA Institut, Sarajevo; Eptisa</w:t>
      </w:r>
    </w:p>
  </w:footnote>
  <w:footnote w:id="8">
    <w:p w14:paraId="78E6FEB0" w14:textId="77777777" w:rsidR="009E56B8" w:rsidRPr="00FF7129" w:rsidRDefault="009E56B8" w:rsidP="00FF7129">
      <w:pPr>
        <w:pStyle w:val="FootnoteText"/>
        <w:rPr>
          <w:lang w:val="en-GB"/>
        </w:rPr>
      </w:pPr>
      <w:r w:rsidRPr="00FF7129">
        <w:rPr>
          <w:rStyle w:val="FootnoteReference"/>
          <w:lang w:val="en-GB"/>
        </w:rPr>
        <w:footnoteRef/>
      </w:r>
      <w:r w:rsidRPr="00FF7129">
        <w:rPr>
          <w:lang w:val="en-GB"/>
        </w:rPr>
        <w:t xml:space="preserve"> Water Management Plan for the Sava River Basin in the Federation of Bosnia and Herzegovina </w:t>
      </w:r>
      <w:r>
        <w:rPr>
          <w:lang w:val="en-GB"/>
        </w:rPr>
        <w:t>(2016 – 2021)</w:t>
      </w:r>
      <w:r w:rsidRPr="00FF7129">
        <w:rPr>
          <w:lang w:val="en-GB"/>
        </w:rPr>
        <w:t>, Accompanying document no. 10 - status assessment and risk assessment for surface water bodies, November 2016</w:t>
      </w:r>
    </w:p>
  </w:footnote>
  <w:footnote w:id="9">
    <w:p w14:paraId="643E042C" w14:textId="546B3DBA" w:rsidR="00AA4D26" w:rsidRPr="00AA4D26" w:rsidRDefault="00AA4D26">
      <w:pPr>
        <w:pStyle w:val="FootnoteText"/>
        <w:rPr>
          <w:lang w:val="bs-Latn-BA"/>
        </w:rPr>
      </w:pPr>
      <w:r>
        <w:rPr>
          <w:rStyle w:val="FootnoteReference"/>
        </w:rPr>
        <w:footnoteRef/>
      </w:r>
      <w:r>
        <w:t xml:space="preserve"> </w:t>
      </w:r>
      <w:r>
        <w:rPr>
          <w:lang w:val="bs-Latn-BA"/>
        </w:rPr>
        <w:t>Development Stratgy of Bihać Municipality 2014-2023</w:t>
      </w:r>
    </w:p>
  </w:footnote>
  <w:footnote w:id="10">
    <w:p w14:paraId="50C5A444" w14:textId="77777777" w:rsidR="009E56B8" w:rsidRPr="0098262B" w:rsidRDefault="009E56B8" w:rsidP="006C712D">
      <w:pPr>
        <w:pStyle w:val="FootnoteText"/>
        <w:rPr>
          <w:lang w:val="en-GB"/>
        </w:rPr>
      </w:pPr>
      <w:r w:rsidRPr="0098262B">
        <w:rPr>
          <w:rStyle w:val="FootnoteReference"/>
          <w:rFonts w:eastAsiaTheme="minorEastAsia"/>
          <w:lang w:val="en-GB"/>
        </w:rPr>
        <w:footnoteRef/>
      </w:r>
      <w:r w:rsidRPr="0098262B">
        <w:rPr>
          <w:lang w:val="en-GB"/>
        </w:rPr>
        <w:t xml:space="preserve"> Federal Institute for Statistics, „</w:t>
      </w:r>
      <w:r w:rsidRPr="0098262B">
        <w:t xml:space="preserve"> </w:t>
      </w:r>
      <w:r w:rsidRPr="0098262B">
        <w:rPr>
          <w:lang w:val="en-GB"/>
        </w:rPr>
        <w:t>Una-Sana Canton</w:t>
      </w:r>
      <w:r>
        <w:rPr>
          <w:lang w:val="en-GB"/>
        </w:rPr>
        <w:t xml:space="preserve"> in numbers</w:t>
      </w:r>
      <w:r w:rsidRPr="0098262B">
        <w:rPr>
          <w:rStyle w:val="FootnoteReference"/>
          <w:rFonts w:eastAsiaTheme="minorEastAsia"/>
          <w:szCs w:val="16"/>
          <w:lang w:val="en-GB"/>
        </w:rPr>
        <w:t>.</w:t>
      </w:r>
      <w:r w:rsidRPr="0098262B">
        <w:rPr>
          <w:szCs w:val="16"/>
          <w:lang w:val="en-GB"/>
        </w:rPr>
        <w:t xml:space="preserve">“, </w:t>
      </w:r>
      <w:r>
        <w:rPr>
          <w:lang w:val="en-GB"/>
        </w:rPr>
        <w:t>Sarajevo, 2019</w:t>
      </w:r>
    </w:p>
  </w:footnote>
  <w:footnote w:id="11">
    <w:p w14:paraId="493BA822" w14:textId="77777777" w:rsidR="009E56B8" w:rsidRPr="0098262B" w:rsidRDefault="009E56B8" w:rsidP="006C712D">
      <w:pPr>
        <w:pStyle w:val="FootnoteText"/>
        <w:rPr>
          <w:lang w:val="en-GB"/>
        </w:rPr>
      </w:pPr>
      <w:r w:rsidRPr="0098262B">
        <w:rPr>
          <w:rStyle w:val="FootnoteReference"/>
          <w:rFonts w:eastAsiaTheme="minorEastAsia"/>
          <w:lang w:val="en-GB"/>
        </w:rPr>
        <w:footnoteRef/>
      </w:r>
      <w:r w:rsidRPr="0098262B">
        <w:rPr>
          <w:lang w:val="en-GB"/>
        </w:rPr>
        <w:t xml:space="preserve"> </w:t>
      </w:r>
      <w:hyperlink r:id="rId1" w:history="1">
        <w:r w:rsidRPr="0098262B">
          <w:rPr>
            <w:rStyle w:val="Hyperlink"/>
            <w:lang w:val="en-GB"/>
          </w:rPr>
          <w:t>www.statistika.ba</w:t>
        </w:r>
      </w:hyperlink>
      <w:r w:rsidRPr="0098262B">
        <w:rPr>
          <w:lang w:val="en-GB"/>
        </w:rPr>
        <w:t xml:space="preserve"> </w:t>
      </w:r>
    </w:p>
  </w:footnote>
  <w:footnote w:id="12">
    <w:p w14:paraId="10ADFB9E" w14:textId="77777777" w:rsidR="009E56B8" w:rsidRPr="0098262B" w:rsidRDefault="009E56B8" w:rsidP="00034BC2">
      <w:pPr>
        <w:pStyle w:val="FootnoteText"/>
        <w:rPr>
          <w:rStyle w:val="FootnoteReference"/>
          <w:rFonts w:eastAsiaTheme="minorEastAsia"/>
          <w:sz w:val="18"/>
          <w:szCs w:val="18"/>
          <w:lang w:val="en-GB"/>
        </w:rPr>
      </w:pPr>
      <w:r w:rsidRPr="0098262B">
        <w:rPr>
          <w:rStyle w:val="FootnoteReference"/>
          <w:rFonts w:eastAsiaTheme="minorEastAsia"/>
          <w:sz w:val="18"/>
          <w:szCs w:val="18"/>
          <w:lang w:val="en-GB"/>
        </w:rPr>
        <w:footnoteRef/>
      </w:r>
      <w:r w:rsidRPr="0098262B">
        <w:rPr>
          <w:rStyle w:val="FootnoteReference"/>
          <w:rFonts w:eastAsiaTheme="minorEastAsia"/>
          <w:sz w:val="18"/>
          <w:szCs w:val="18"/>
          <w:lang w:val="en-GB"/>
        </w:rPr>
        <w:t xml:space="preserve"> </w:t>
      </w:r>
      <w:r w:rsidRPr="0061790B">
        <w:rPr>
          <w:lang w:val="en-GB"/>
        </w:rPr>
        <w:t>Federal Institute for Development Programming, "Socioeconomic Indicators by Municipalities FBiH in 2018</w:t>
      </w:r>
      <w:r w:rsidRPr="0061790B">
        <w:rPr>
          <w:rStyle w:val="FootnoteReference"/>
          <w:szCs w:val="16"/>
          <w:lang w:val="en-GB"/>
        </w:rPr>
        <w:t>.</w:t>
      </w:r>
      <w:r w:rsidRPr="0061790B">
        <w:rPr>
          <w:szCs w:val="16"/>
          <w:lang w:val="en-GB"/>
        </w:rPr>
        <w:t xml:space="preserve">“, </w:t>
      </w:r>
      <w:r w:rsidRPr="0061790B">
        <w:rPr>
          <w:lang w:val="en-GB"/>
        </w:rPr>
        <w:t>Sarajevo, June 2019</w:t>
      </w:r>
    </w:p>
  </w:footnote>
  <w:footnote w:id="13">
    <w:p w14:paraId="7D9A9903" w14:textId="77777777" w:rsidR="009E56B8" w:rsidRPr="0098262B" w:rsidRDefault="009E56B8" w:rsidP="00291122">
      <w:pPr>
        <w:pStyle w:val="FootnoteText"/>
        <w:rPr>
          <w:lang w:val="en-GB"/>
        </w:rPr>
      </w:pPr>
      <w:r w:rsidRPr="0098262B">
        <w:rPr>
          <w:rStyle w:val="FootnoteReference"/>
          <w:rFonts w:eastAsiaTheme="minorEastAsia"/>
          <w:lang w:val="en-GB"/>
        </w:rPr>
        <w:footnoteRef/>
      </w:r>
      <w:r w:rsidRPr="0098262B">
        <w:rPr>
          <w:lang w:val="en-GB"/>
        </w:rPr>
        <w:t xml:space="preserve"> „ </w:t>
      </w:r>
      <w:r w:rsidRPr="0061790B">
        <w:rPr>
          <w:lang w:val="en-GB"/>
        </w:rPr>
        <w:t xml:space="preserve">Development Strategy of </w:t>
      </w:r>
      <w:r w:rsidRPr="0098262B">
        <w:rPr>
          <w:lang w:val="en-GB"/>
        </w:rPr>
        <w:t>Bihać 2014-2023“, January</w:t>
      </w:r>
      <w:r>
        <w:rPr>
          <w:lang w:val="en-GB"/>
        </w:rPr>
        <w:t xml:space="preserve"> 2014</w:t>
      </w:r>
    </w:p>
  </w:footnote>
  <w:footnote w:id="14">
    <w:p w14:paraId="2EED0645" w14:textId="77777777" w:rsidR="009E56B8" w:rsidRPr="001A0DA0" w:rsidRDefault="009E56B8" w:rsidP="00A82957">
      <w:pPr>
        <w:pStyle w:val="FootnoteText"/>
        <w:rPr>
          <w:lang w:val="en-GB"/>
        </w:rPr>
      </w:pPr>
      <w:r w:rsidRPr="001A0DA0">
        <w:rPr>
          <w:rStyle w:val="FootnoteReference"/>
          <w:sz w:val="22"/>
          <w:szCs w:val="22"/>
          <w:lang w:val="en-GB"/>
        </w:rPr>
        <w:footnoteRef/>
      </w:r>
      <w:r w:rsidRPr="001A0DA0">
        <w:rPr>
          <w:sz w:val="22"/>
          <w:szCs w:val="22"/>
          <w:lang w:val="en-GB"/>
        </w:rPr>
        <w:t xml:space="preserve"> </w:t>
      </w:r>
      <w:r w:rsidRPr="001A0DA0">
        <w:rPr>
          <w:lang w:val="en-GB"/>
        </w:rPr>
        <w:t>Federal Ministry of Agriculture, Water Management and Forestry, „Irrigation Development Project in Bosnia and Herzegovina (IDP)“, „Environmental and Social Management Framework“, January 2012</w:t>
      </w:r>
    </w:p>
  </w:footnote>
  <w:footnote w:id="15">
    <w:p w14:paraId="7F83C19C" w14:textId="77777777" w:rsidR="009E56B8" w:rsidRPr="001E1B4C" w:rsidRDefault="009E56B8" w:rsidP="00AF7805">
      <w:pPr>
        <w:pStyle w:val="FootnoteText"/>
        <w:rPr>
          <w:lang w:val="bs-Latn-BA"/>
        </w:rPr>
      </w:pPr>
      <w:r w:rsidRPr="001E1B4C">
        <w:rPr>
          <w:rStyle w:val="FootnoteReference"/>
          <w:szCs w:val="16"/>
        </w:rPr>
        <w:footnoteRef/>
      </w:r>
      <w:r w:rsidRPr="00AD05E9">
        <w:rPr>
          <w:lang w:val="bs-Latn-BA"/>
        </w:rPr>
        <w:t xml:space="preserve">Law on Changes and Amendments to </w:t>
      </w:r>
      <w:r>
        <w:rPr>
          <w:lang w:val="bs-Latn-BA"/>
        </w:rPr>
        <w:t xml:space="preserve">the </w:t>
      </w:r>
      <w:r w:rsidRPr="00AD05E9">
        <w:rPr>
          <w:lang w:val="bs-Latn-BA"/>
        </w:rPr>
        <w:t xml:space="preserve">Law </w:t>
      </w:r>
      <w:r>
        <w:rPr>
          <w:lang w:val="bs-Latn-BA"/>
        </w:rPr>
        <w:t xml:space="preserve">on </w:t>
      </w:r>
      <w:r w:rsidRPr="00AD05E9">
        <w:rPr>
          <w:lang w:val="bs-Latn-BA"/>
        </w:rPr>
        <w:t xml:space="preserve">Waste Management </w:t>
      </w:r>
      <w:r w:rsidRPr="001E1B4C">
        <w:rPr>
          <w:lang w:val="bs-Latn-BA"/>
        </w:rPr>
        <w:t>(</w:t>
      </w:r>
      <w:r>
        <w:rPr>
          <w:lang w:val="bs-Latn-BA"/>
        </w:rPr>
        <w:t>„</w:t>
      </w:r>
      <w:r w:rsidRPr="00AD05E9">
        <w:rPr>
          <w:lang w:val="bs-Latn-BA"/>
        </w:rPr>
        <w:t>Official Gazette of FB&amp;H</w:t>
      </w:r>
      <w:r>
        <w:rPr>
          <w:lang w:val="bs-Latn-BA"/>
        </w:rPr>
        <w:t>“, No.</w:t>
      </w:r>
      <w:r w:rsidRPr="001E1B4C">
        <w:rPr>
          <w:lang w:val="bs-Latn-BA"/>
        </w:rPr>
        <w:t xml:space="preserve"> 72/09)</w:t>
      </w:r>
    </w:p>
  </w:footnote>
  <w:footnote w:id="16">
    <w:p w14:paraId="7AE97718" w14:textId="704578AB" w:rsidR="00B800A6" w:rsidRPr="00B2437B" w:rsidRDefault="00B800A6" w:rsidP="00CC1AF1">
      <w:pPr>
        <w:pStyle w:val="TOC1"/>
        <w:rPr>
          <w:b w:val="0"/>
          <w:bCs/>
          <w:sz w:val="18"/>
          <w:szCs w:val="18"/>
          <w:u w:val="none"/>
          <w:lang w:val="en-US"/>
        </w:rPr>
      </w:pPr>
      <w:r w:rsidRPr="00B2437B">
        <w:rPr>
          <w:rFonts w:cstheme="minorHAnsi"/>
          <w:b w:val="0"/>
          <w:bCs/>
          <w:sz w:val="18"/>
          <w:szCs w:val="18"/>
          <w:u w:val="none"/>
          <w:vertAlign w:val="superscript"/>
          <w:lang w:val="en-US"/>
        </w:rPr>
        <w:footnoteRef/>
      </w:r>
      <w:r w:rsidRPr="00B2437B">
        <w:rPr>
          <w:b w:val="0"/>
          <w:bCs/>
          <w:sz w:val="18"/>
          <w:szCs w:val="18"/>
          <w:u w:val="none"/>
          <w:lang w:val="en-US"/>
        </w:rPr>
        <w:t xml:space="preserve"> </w:t>
      </w:r>
      <w:r w:rsidR="00B2437B" w:rsidRPr="00B2437B">
        <w:rPr>
          <w:b w:val="0"/>
          <w:bCs/>
          <w:caps w:val="0"/>
          <w:sz w:val="18"/>
          <w:szCs w:val="18"/>
          <w:u w:val="none"/>
          <w:lang w:val="en-US"/>
        </w:rPr>
        <w:t>Official Gazette of FBiH, No</w:t>
      </w:r>
      <w:r w:rsidRPr="00B2437B">
        <w:rPr>
          <w:b w:val="0"/>
          <w:bCs/>
          <w:sz w:val="18"/>
          <w:szCs w:val="18"/>
          <w:u w:val="none"/>
          <w:lang w:val="en-US"/>
        </w:rPr>
        <w:t>. 15/21</w:t>
      </w:r>
    </w:p>
  </w:footnote>
  <w:footnote w:id="17">
    <w:p w14:paraId="698AC8AE" w14:textId="0CF797F4" w:rsidR="00B800A6" w:rsidRPr="00B2437B" w:rsidRDefault="00B800A6" w:rsidP="00CC1AF1">
      <w:pPr>
        <w:pStyle w:val="TOC1"/>
        <w:rPr>
          <w:b w:val="0"/>
          <w:bCs/>
          <w:sz w:val="18"/>
          <w:szCs w:val="18"/>
          <w:u w:val="none"/>
          <w:lang w:val="en-US"/>
        </w:rPr>
      </w:pPr>
      <w:r w:rsidRPr="00B2437B">
        <w:rPr>
          <w:rFonts w:cstheme="minorHAnsi"/>
          <w:b w:val="0"/>
          <w:bCs/>
          <w:sz w:val="18"/>
          <w:szCs w:val="18"/>
          <w:u w:val="none"/>
          <w:vertAlign w:val="superscript"/>
          <w:lang w:val="en-US"/>
        </w:rPr>
        <w:footnoteRef/>
      </w:r>
      <w:r w:rsidRPr="00B2437B">
        <w:rPr>
          <w:b w:val="0"/>
          <w:bCs/>
          <w:sz w:val="18"/>
          <w:szCs w:val="18"/>
          <w:u w:val="none"/>
          <w:vertAlign w:val="superscript"/>
          <w:lang w:val="en-US"/>
        </w:rPr>
        <w:t xml:space="preserve"> </w:t>
      </w:r>
      <w:r w:rsidR="00B2437B" w:rsidRPr="00B2437B">
        <w:rPr>
          <w:b w:val="0"/>
          <w:bCs/>
          <w:caps w:val="0"/>
          <w:sz w:val="18"/>
          <w:szCs w:val="18"/>
          <w:u w:val="none"/>
          <w:lang w:val="en-US"/>
        </w:rPr>
        <w:t>Official Gazette of FBiH, No</w:t>
      </w:r>
      <w:r w:rsidRPr="00B2437B">
        <w:rPr>
          <w:b w:val="0"/>
          <w:bCs/>
          <w:sz w:val="18"/>
          <w:szCs w:val="18"/>
          <w:u w:val="none"/>
          <w:lang w:val="en-US"/>
        </w:rPr>
        <w:t>. 19/04</w:t>
      </w:r>
      <w:r w:rsidR="00CC1AF1" w:rsidRPr="00B2437B">
        <w:rPr>
          <w:b w:val="0"/>
          <w:bCs/>
          <w:sz w:val="18"/>
          <w:szCs w:val="18"/>
          <w:u w:val="none"/>
          <w:lang w:val="en-US"/>
        </w:rPr>
        <w:t xml:space="preserve">, </w:t>
      </w:r>
      <w:r w:rsidRPr="00B2437B">
        <w:rPr>
          <w:b w:val="0"/>
          <w:bCs/>
          <w:sz w:val="18"/>
          <w:szCs w:val="18"/>
          <w:u w:val="none"/>
          <w:lang w:val="en-US"/>
        </w:rPr>
        <w:t>1/21</w:t>
      </w:r>
    </w:p>
  </w:footnote>
  <w:footnote w:id="18">
    <w:p w14:paraId="0C41A9E2" w14:textId="57DD56A2" w:rsidR="00B800A6" w:rsidRPr="00B2437B" w:rsidRDefault="00B800A6" w:rsidP="00CC1AF1">
      <w:pPr>
        <w:pStyle w:val="TOC1"/>
        <w:rPr>
          <w:b w:val="0"/>
          <w:bCs/>
          <w:sz w:val="18"/>
          <w:szCs w:val="18"/>
          <w:u w:val="none"/>
          <w:lang w:val="en-US"/>
        </w:rPr>
      </w:pPr>
      <w:r w:rsidRPr="00B2437B">
        <w:rPr>
          <w:rFonts w:cstheme="minorHAnsi"/>
          <w:b w:val="0"/>
          <w:bCs/>
          <w:sz w:val="18"/>
          <w:szCs w:val="18"/>
          <w:u w:val="none"/>
          <w:vertAlign w:val="superscript"/>
          <w:lang w:val="en-US"/>
        </w:rPr>
        <w:footnoteRef/>
      </w:r>
      <w:r w:rsidRPr="00B2437B">
        <w:rPr>
          <w:b w:val="0"/>
          <w:bCs/>
          <w:sz w:val="18"/>
          <w:szCs w:val="18"/>
          <w:u w:val="none"/>
          <w:vertAlign w:val="superscript"/>
          <w:lang w:val="en-US"/>
        </w:rPr>
        <w:t xml:space="preserve"> </w:t>
      </w:r>
      <w:r w:rsidR="00B2437B" w:rsidRPr="00B2437B">
        <w:rPr>
          <w:b w:val="0"/>
          <w:bCs/>
          <w:caps w:val="0"/>
          <w:sz w:val="18"/>
          <w:szCs w:val="18"/>
          <w:u w:val="none"/>
          <w:lang w:val="en-US"/>
        </w:rPr>
        <w:t>Official Gazette of FBiH, No</w:t>
      </w:r>
      <w:r w:rsidRPr="00B2437B">
        <w:rPr>
          <w:b w:val="0"/>
          <w:bCs/>
          <w:sz w:val="18"/>
          <w:szCs w:val="18"/>
          <w:u w:val="none"/>
          <w:lang w:val="en-US"/>
        </w:rPr>
        <w:t>. 19/04</w:t>
      </w:r>
      <w:r w:rsidR="00CC1AF1" w:rsidRPr="00B2437B">
        <w:rPr>
          <w:b w:val="0"/>
          <w:bCs/>
          <w:sz w:val="18"/>
          <w:szCs w:val="18"/>
          <w:u w:val="none"/>
          <w:lang w:val="en-US"/>
        </w:rPr>
        <w:t>,</w:t>
      </w:r>
      <w:r w:rsidRPr="00B2437B">
        <w:rPr>
          <w:b w:val="0"/>
          <w:bCs/>
          <w:sz w:val="18"/>
          <w:szCs w:val="18"/>
          <w:u w:val="none"/>
          <w:lang w:val="en-US"/>
        </w:rPr>
        <w:t xml:space="preserve"> 1/21</w:t>
      </w:r>
    </w:p>
  </w:footnote>
  <w:footnote w:id="19">
    <w:p w14:paraId="4E1F0171" w14:textId="5129846C" w:rsidR="00B800A6" w:rsidRPr="00B2437B" w:rsidRDefault="00B800A6" w:rsidP="00CC1AF1">
      <w:pPr>
        <w:pStyle w:val="TOC1"/>
        <w:rPr>
          <w:b w:val="0"/>
          <w:bCs/>
          <w:sz w:val="18"/>
          <w:szCs w:val="18"/>
          <w:u w:val="none"/>
        </w:rPr>
      </w:pPr>
      <w:r w:rsidRPr="00B2437B">
        <w:rPr>
          <w:rFonts w:cstheme="minorHAnsi"/>
          <w:b w:val="0"/>
          <w:bCs/>
          <w:sz w:val="18"/>
          <w:szCs w:val="18"/>
          <w:u w:val="none"/>
          <w:vertAlign w:val="superscript"/>
        </w:rPr>
        <w:footnoteRef/>
      </w:r>
      <w:r w:rsidRPr="00B2437B">
        <w:rPr>
          <w:b w:val="0"/>
          <w:bCs/>
          <w:sz w:val="18"/>
          <w:szCs w:val="18"/>
          <w:u w:val="none"/>
        </w:rPr>
        <w:t xml:space="preserve"> </w:t>
      </w:r>
      <w:r w:rsidR="00B2437B" w:rsidRPr="00B2437B">
        <w:rPr>
          <w:b w:val="0"/>
          <w:bCs/>
          <w:caps w:val="0"/>
          <w:sz w:val="18"/>
          <w:szCs w:val="18"/>
          <w:u w:val="none"/>
          <w:lang w:val="en-US"/>
        </w:rPr>
        <w:t>Official Gazette of FBiH, No</w:t>
      </w:r>
      <w:r w:rsidRPr="00B2437B">
        <w:rPr>
          <w:b w:val="0"/>
          <w:bCs/>
          <w:sz w:val="18"/>
          <w:szCs w:val="18"/>
          <w:u w:val="none"/>
        </w:rPr>
        <w:t>. 33/03, 72/09</w:t>
      </w:r>
      <w:r w:rsidR="00CC1AF1" w:rsidRPr="00B2437B">
        <w:rPr>
          <w:b w:val="0"/>
          <w:bCs/>
          <w:sz w:val="18"/>
          <w:szCs w:val="18"/>
          <w:u w:val="none"/>
        </w:rPr>
        <w:t>,</w:t>
      </w:r>
      <w:r w:rsidRPr="00B2437B">
        <w:rPr>
          <w:b w:val="0"/>
          <w:bCs/>
          <w:sz w:val="18"/>
          <w:szCs w:val="18"/>
          <w:u w:val="none"/>
        </w:rPr>
        <w:t xml:space="preserve"> 92/17</w:t>
      </w:r>
    </w:p>
  </w:footnote>
  <w:footnote w:id="20">
    <w:p w14:paraId="16872AB0" w14:textId="1EF1DFC7" w:rsidR="00B800A6" w:rsidRPr="00B2437B" w:rsidRDefault="00B800A6" w:rsidP="00CC1AF1">
      <w:pPr>
        <w:pStyle w:val="TOC1"/>
        <w:rPr>
          <w:b w:val="0"/>
          <w:bCs/>
          <w:sz w:val="18"/>
          <w:szCs w:val="18"/>
          <w:u w:val="none"/>
        </w:rPr>
      </w:pPr>
      <w:r w:rsidRPr="00B2437B">
        <w:rPr>
          <w:rFonts w:cstheme="minorHAnsi"/>
          <w:b w:val="0"/>
          <w:bCs/>
          <w:sz w:val="18"/>
          <w:szCs w:val="18"/>
          <w:u w:val="none"/>
          <w:vertAlign w:val="superscript"/>
        </w:rPr>
        <w:footnoteRef/>
      </w:r>
      <w:r w:rsidRPr="00B2437B">
        <w:rPr>
          <w:b w:val="0"/>
          <w:bCs/>
          <w:sz w:val="18"/>
          <w:szCs w:val="18"/>
          <w:u w:val="none"/>
          <w:vertAlign w:val="superscript"/>
        </w:rPr>
        <w:t xml:space="preserve"> </w:t>
      </w:r>
      <w:r w:rsidR="00B2437B" w:rsidRPr="00B2437B">
        <w:rPr>
          <w:b w:val="0"/>
          <w:bCs/>
          <w:caps w:val="0"/>
          <w:sz w:val="18"/>
          <w:szCs w:val="18"/>
          <w:u w:val="none"/>
          <w:lang w:val="en-US"/>
        </w:rPr>
        <w:t>Official Gazette of FBiH, No</w:t>
      </w:r>
      <w:r w:rsidRPr="00B2437B">
        <w:rPr>
          <w:b w:val="0"/>
          <w:bCs/>
          <w:sz w:val="18"/>
          <w:szCs w:val="18"/>
          <w:u w:val="none"/>
        </w:rPr>
        <w:t>. 9/05</w:t>
      </w:r>
    </w:p>
  </w:footnote>
  <w:footnote w:id="21">
    <w:p w14:paraId="5A7D6539" w14:textId="23402E12" w:rsidR="00B800A6" w:rsidRPr="00B2437B" w:rsidRDefault="00B800A6" w:rsidP="00CC1AF1">
      <w:pPr>
        <w:pStyle w:val="TOC1"/>
        <w:rPr>
          <w:b w:val="0"/>
          <w:bCs/>
          <w:sz w:val="18"/>
          <w:szCs w:val="18"/>
          <w:u w:val="none"/>
        </w:rPr>
      </w:pPr>
      <w:r w:rsidRPr="00B2437B">
        <w:rPr>
          <w:rFonts w:cstheme="minorHAnsi"/>
          <w:b w:val="0"/>
          <w:bCs/>
          <w:sz w:val="18"/>
          <w:szCs w:val="18"/>
          <w:u w:val="none"/>
          <w:vertAlign w:val="superscript"/>
        </w:rPr>
        <w:footnoteRef/>
      </w:r>
      <w:r w:rsidRPr="00B2437B">
        <w:rPr>
          <w:b w:val="0"/>
          <w:bCs/>
          <w:sz w:val="18"/>
          <w:szCs w:val="18"/>
          <w:u w:val="none"/>
          <w:vertAlign w:val="superscript"/>
        </w:rPr>
        <w:t xml:space="preserve"> </w:t>
      </w:r>
      <w:r w:rsidR="00B2437B" w:rsidRPr="00B2437B">
        <w:rPr>
          <w:b w:val="0"/>
          <w:bCs/>
          <w:caps w:val="0"/>
          <w:sz w:val="18"/>
          <w:szCs w:val="18"/>
          <w:u w:val="none"/>
          <w:lang w:val="en-US"/>
        </w:rPr>
        <w:t>Official Gazette of FBiH, No</w:t>
      </w:r>
      <w:r w:rsidR="00CC1AF1" w:rsidRPr="00B2437B">
        <w:rPr>
          <w:b w:val="0"/>
          <w:bCs/>
          <w:sz w:val="18"/>
          <w:szCs w:val="18"/>
          <w:u w:val="none"/>
        </w:rPr>
        <w:t xml:space="preserve"> </w:t>
      </w:r>
      <w:r w:rsidRPr="00B2437B">
        <w:rPr>
          <w:b w:val="0"/>
          <w:bCs/>
          <w:sz w:val="18"/>
          <w:szCs w:val="18"/>
          <w:u w:val="none"/>
        </w:rPr>
        <w:t>70/06</w:t>
      </w:r>
    </w:p>
  </w:footnote>
  <w:footnote w:id="22">
    <w:p w14:paraId="17A119E5" w14:textId="2FD7C241" w:rsidR="00B800A6" w:rsidRPr="00B2437B" w:rsidRDefault="00B800A6" w:rsidP="00CC1AF1">
      <w:pPr>
        <w:pStyle w:val="TOC1"/>
        <w:rPr>
          <w:b w:val="0"/>
          <w:bCs/>
          <w:sz w:val="18"/>
          <w:szCs w:val="18"/>
          <w:u w:val="none"/>
        </w:rPr>
      </w:pPr>
      <w:r w:rsidRPr="00B2437B">
        <w:rPr>
          <w:b w:val="0"/>
          <w:bCs/>
          <w:sz w:val="18"/>
          <w:szCs w:val="18"/>
          <w:u w:val="none"/>
          <w:vertAlign w:val="superscript"/>
        </w:rPr>
        <w:footnoteRef/>
      </w:r>
      <w:r w:rsidRPr="00B2437B">
        <w:rPr>
          <w:b w:val="0"/>
          <w:bCs/>
          <w:sz w:val="18"/>
          <w:szCs w:val="18"/>
          <w:u w:val="none"/>
        </w:rPr>
        <w:t xml:space="preserve"> </w:t>
      </w:r>
      <w:r w:rsidR="00B2437B" w:rsidRPr="00B2437B">
        <w:rPr>
          <w:b w:val="0"/>
          <w:bCs/>
          <w:caps w:val="0"/>
          <w:sz w:val="18"/>
          <w:szCs w:val="18"/>
          <w:u w:val="none"/>
          <w:lang w:val="en-US"/>
        </w:rPr>
        <w:t>Official Gazette of FBiH, No</w:t>
      </w:r>
      <w:r w:rsidRPr="00B2437B">
        <w:rPr>
          <w:b w:val="0"/>
          <w:bCs/>
          <w:sz w:val="18"/>
          <w:szCs w:val="18"/>
          <w:u w:val="none"/>
        </w:rPr>
        <w:t>. 06/08, 57/09</w:t>
      </w:r>
      <w:r w:rsidR="00CC1AF1" w:rsidRPr="00B2437B">
        <w:rPr>
          <w:b w:val="0"/>
          <w:bCs/>
          <w:sz w:val="18"/>
          <w:szCs w:val="18"/>
          <w:u w:val="none"/>
        </w:rPr>
        <w:t>,</w:t>
      </w:r>
      <w:r w:rsidRPr="00B2437B">
        <w:rPr>
          <w:b w:val="0"/>
          <w:bCs/>
          <w:sz w:val="18"/>
          <w:szCs w:val="18"/>
          <w:u w:val="none"/>
        </w:rPr>
        <w:t xml:space="preserve"> 72/09</w:t>
      </w:r>
    </w:p>
  </w:footnote>
  <w:footnote w:id="23">
    <w:p w14:paraId="1A6B2608" w14:textId="639DF4FC" w:rsidR="00B800A6" w:rsidRPr="00B2437B" w:rsidRDefault="00B800A6" w:rsidP="00CC1AF1">
      <w:pPr>
        <w:pStyle w:val="TOC1"/>
        <w:rPr>
          <w:b w:val="0"/>
          <w:bCs/>
          <w:sz w:val="18"/>
          <w:szCs w:val="18"/>
          <w:u w:val="none"/>
        </w:rPr>
      </w:pPr>
      <w:r w:rsidRPr="00B2437B">
        <w:rPr>
          <w:b w:val="0"/>
          <w:bCs/>
          <w:sz w:val="18"/>
          <w:szCs w:val="18"/>
          <w:u w:val="none"/>
          <w:vertAlign w:val="superscript"/>
        </w:rPr>
        <w:footnoteRef/>
      </w:r>
      <w:r w:rsidRPr="00B2437B">
        <w:rPr>
          <w:b w:val="0"/>
          <w:bCs/>
          <w:sz w:val="18"/>
          <w:szCs w:val="18"/>
          <w:u w:val="none"/>
        </w:rPr>
        <w:t xml:space="preserve"> </w:t>
      </w:r>
      <w:r w:rsidR="00B2437B" w:rsidRPr="00B2437B">
        <w:rPr>
          <w:b w:val="0"/>
          <w:bCs/>
          <w:caps w:val="0"/>
          <w:sz w:val="18"/>
          <w:szCs w:val="18"/>
          <w:u w:val="none"/>
          <w:lang w:val="en-US"/>
        </w:rPr>
        <w:t>Official Gazette of FBiH, No</w:t>
      </w:r>
      <w:r w:rsidRPr="00B2437B">
        <w:rPr>
          <w:b w:val="0"/>
          <w:bCs/>
          <w:sz w:val="18"/>
          <w:szCs w:val="18"/>
          <w:u w:val="none"/>
        </w:rPr>
        <w:t>. 2/06, 72/07, 32/08, 4/10, 13/10, 45/10</w:t>
      </w:r>
    </w:p>
  </w:footnote>
  <w:footnote w:id="24">
    <w:p w14:paraId="1B9ED175" w14:textId="42F1BC47" w:rsidR="00B800A6" w:rsidRPr="00B2437B" w:rsidRDefault="00B800A6" w:rsidP="00CC1AF1">
      <w:pPr>
        <w:pStyle w:val="TOC1"/>
        <w:rPr>
          <w:b w:val="0"/>
          <w:bCs/>
          <w:sz w:val="18"/>
          <w:szCs w:val="18"/>
          <w:u w:val="none"/>
        </w:rPr>
      </w:pPr>
      <w:r w:rsidRPr="00B2437B">
        <w:rPr>
          <w:b w:val="0"/>
          <w:bCs/>
          <w:sz w:val="18"/>
          <w:szCs w:val="18"/>
          <w:u w:val="none"/>
          <w:vertAlign w:val="superscript"/>
        </w:rPr>
        <w:footnoteRef/>
      </w:r>
      <w:r w:rsidRPr="00B2437B">
        <w:rPr>
          <w:b w:val="0"/>
          <w:bCs/>
          <w:sz w:val="18"/>
          <w:szCs w:val="18"/>
          <w:u w:val="none"/>
          <w:vertAlign w:val="superscript"/>
        </w:rPr>
        <w:t xml:space="preserve"> </w:t>
      </w:r>
      <w:r w:rsidR="00B2437B" w:rsidRPr="00B2437B">
        <w:rPr>
          <w:b w:val="0"/>
          <w:bCs/>
          <w:caps w:val="0"/>
          <w:sz w:val="18"/>
          <w:szCs w:val="18"/>
          <w:u w:val="none"/>
          <w:lang w:val="en-US"/>
        </w:rPr>
        <w:t xml:space="preserve">Official Gazette </w:t>
      </w:r>
      <w:r w:rsidR="00B2437B">
        <w:rPr>
          <w:b w:val="0"/>
          <w:bCs/>
          <w:caps w:val="0"/>
          <w:sz w:val="18"/>
          <w:szCs w:val="18"/>
          <w:u w:val="none"/>
          <w:lang w:val="en-US"/>
        </w:rPr>
        <w:t>o</w:t>
      </w:r>
      <w:r w:rsidR="00B2437B" w:rsidRPr="00B2437B">
        <w:rPr>
          <w:b w:val="0"/>
          <w:bCs/>
          <w:caps w:val="0"/>
          <w:sz w:val="18"/>
          <w:szCs w:val="18"/>
          <w:u w:val="none"/>
          <w:lang w:val="en-US"/>
        </w:rPr>
        <w:t>f F</w:t>
      </w:r>
      <w:r w:rsidR="00B2437B">
        <w:rPr>
          <w:b w:val="0"/>
          <w:bCs/>
          <w:caps w:val="0"/>
          <w:sz w:val="18"/>
          <w:szCs w:val="18"/>
          <w:u w:val="none"/>
          <w:lang w:val="en-US"/>
        </w:rPr>
        <w:t>BiH</w:t>
      </w:r>
      <w:r w:rsidR="00B2437B" w:rsidRPr="00B2437B">
        <w:rPr>
          <w:b w:val="0"/>
          <w:bCs/>
          <w:caps w:val="0"/>
          <w:sz w:val="18"/>
          <w:szCs w:val="18"/>
          <w:u w:val="none"/>
          <w:lang w:val="en-US"/>
        </w:rPr>
        <w:t xml:space="preserve">, </w:t>
      </w:r>
      <w:r w:rsidR="00B2437B">
        <w:rPr>
          <w:b w:val="0"/>
          <w:bCs/>
          <w:caps w:val="0"/>
          <w:sz w:val="18"/>
          <w:szCs w:val="18"/>
          <w:u w:val="none"/>
          <w:lang w:val="en-US"/>
        </w:rPr>
        <w:t>N</w:t>
      </w:r>
      <w:r w:rsidR="00B2437B" w:rsidRPr="00B2437B">
        <w:rPr>
          <w:b w:val="0"/>
          <w:bCs/>
          <w:caps w:val="0"/>
          <w:sz w:val="18"/>
          <w:szCs w:val="18"/>
          <w:u w:val="none"/>
          <w:lang w:val="en-US"/>
        </w:rPr>
        <w:t>o</w:t>
      </w:r>
      <w:r w:rsidRPr="00B2437B">
        <w:rPr>
          <w:b w:val="0"/>
          <w:bCs/>
          <w:sz w:val="18"/>
          <w:szCs w:val="18"/>
          <w:u w:val="none"/>
        </w:rPr>
        <w:t>. 48/09, 75/09, 93/12, 74/13, 89/14, 99/14, 53/15</w:t>
      </w:r>
      <w:r w:rsidR="00CC1AF1" w:rsidRPr="00B2437B">
        <w:rPr>
          <w:b w:val="0"/>
          <w:bCs/>
          <w:sz w:val="18"/>
          <w:szCs w:val="18"/>
          <w:u w:val="none"/>
        </w:rPr>
        <w:t>,</w:t>
      </w:r>
      <w:r w:rsidRPr="00B2437B">
        <w:rPr>
          <w:b w:val="0"/>
          <w:bCs/>
          <w:sz w:val="18"/>
          <w:szCs w:val="18"/>
          <w:u w:val="none"/>
        </w:rPr>
        <w:t xml:space="preserve"> 101/15</w:t>
      </w:r>
    </w:p>
  </w:footnote>
  <w:footnote w:id="25">
    <w:p w14:paraId="36D63319" w14:textId="7AAF1205" w:rsidR="00B800A6" w:rsidRPr="00B2437B" w:rsidRDefault="00B800A6" w:rsidP="00CC1AF1">
      <w:pPr>
        <w:pStyle w:val="TOC1"/>
        <w:rPr>
          <w:b w:val="0"/>
          <w:bCs/>
          <w:sz w:val="18"/>
          <w:szCs w:val="18"/>
          <w:u w:val="none"/>
          <w:lang w:val="en-US"/>
        </w:rPr>
      </w:pPr>
      <w:r w:rsidRPr="00B2437B">
        <w:rPr>
          <w:b w:val="0"/>
          <w:bCs/>
          <w:sz w:val="18"/>
          <w:szCs w:val="18"/>
          <w:u w:val="none"/>
          <w:vertAlign w:val="superscript"/>
          <w:lang w:val="en-US"/>
        </w:rPr>
        <w:footnoteRef/>
      </w:r>
      <w:r w:rsidRPr="00B2437B">
        <w:rPr>
          <w:b w:val="0"/>
          <w:bCs/>
          <w:sz w:val="18"/>
          <w:szCs w:val="18"/>
          <w:u w:val="none"/>
          <w:vertAlign w:val="superscript"/>
          <w:lang w:val="en-US"/>
        </w:rPr>
        <w:t xml:space="preserve"> </w:t>
      </w:r>
      <w:r w:rsidR="00B2437B" w:rsidRPr="00B2437B">
        <w:rPr>
          <w:b w:val="0"/>
          <w:bCs/>
          <w:caps w:val="0"/>
          <w:sz w:val="18"/>
          <w:szCs w:val="18"/>
          <w:u w:val="none"/>
          <w:lang w:val="en-US"/>
        </w:rPr>
        <w:t>Official Gazette of</w:t>
      </w:r>
      <w:r w:rsidR="00B2437B" w:rsidRPr="00B2437B">
        <w:rPr>
          <w:b w:val="0"/>
          <w:bCs/>
          <w:sz w:val="18"/>
          <w:szCs w:val="18"/>
          <w:u w:val="none"/>
          <w:lang w:val="en-US"/>
        </w:rPr>
        <w:t xml:space="preserve"> </w:t>
      </w:r>
      <w:r w:rsidR="00B2437B" w:rsidRPr="00B2437B">
        <w:rPr>
          <w:b w:val="0"/>
          <w:bCs/>
          <w:caps w:val="0"/>
          <w:sz w:val="18"/>
          <w:szCs w:val="18"/>
          <w:u w:val="none"/>
          <w:lang w:val="en-US"/>
        </w:rPr>
        <w:t>FBiH</w:t>
      </w:r>
      <w:r w:rsidR="00B2437B" w:rsidRPr="00B2437B">
        <w:rPr>
          <w:b w:val="0"/>
          <w:bCs/>
          <w:sz w:val="18"/>
          <w:szCs w:val="18"/>
          <w:u w:val="none"/>
          <w:lang w:val="en-US"/>
        </w:rPr>
        <w:t>, N</w:t>
      </w:r>
      <w:r w:rsidR="00B2437B" w:rsidRPr="00B2437B">
        <w:rPr>
          <w:b w:val="0"/>
          <w:bCs/>
          <w:caps w:val="0"/>
          <w:sz w:val="18"/>
          <w:szCs w:val="18"/>
          <w:u w:val="none"/>
          <w:lang w:val="en-US"/>
        </w:rPr>
        <w:t>o</w:t>
      </w:r>
      <w:r w:rsidRPr="00B2437B">
        <w:rPr>
          <w:b w:val="0"/>
          <w:bCs/>
          <w:sz w:val="18"/>
          <w:szCs w:val="18"/>
          <w:u w:val="none"/>
          <w:lang w:val="en-US"/>
        </w:rPr>
        <w:t>. 29/16, 89/18</w:t>
      </w:r>
      <w:r w:rsidR="00B2437B">
        <w:rPr>
          <w:b w:val="0"/>
          <w:bCs/>
          <w:sz w:val="18"/>
          <w:szCs w:val="18"/>
          <w:u w:val="none"/>
          <w:lang w:val="en-US"/>
        </w:rPr>
        <w:t>,</w:t>
      </w:r>
      <w:r w:rsidRPr="00B2437B">
        <w:rPr>
          <w:b w:val="0"/>
          <w:bCs/>
          <w:sz w:val="18"/>
          <w:szCs w:val="18"/>
          <w:u w:val="none"/>
          <w:lang w:val="en-US"/>
        </w:rPr>
        <w:t xml:space="preserve"> 23/20 - </w:t>
      </w:r>
      <w:r w:rsidR="00B2437B" w:rsidRPr="00B2437B">
        <w:rPr>
          <w:b w:val="0"/>
          <w:bCs/>
          <w:caps w:val="0"/>
          <w:sz w:val="18"/>
          <w:szCs w:val="18"/>
          <w:u w:val="none"/>
          <w:lang w:val="en-US"/>
        </w:rPr>
        <w:t>Decision of Constitutional Court</w:t>
      </w:r>
    </w:p>
  </w:footnote>
  <w:footnote w:id="26">
    <w:p w14:paraId="52730565" w14:textId="09C1788A" w:rsidR="00B800A6" w:rsidRPr="00B2437B" w:rsidRDefault="00B800A6" w:rsidP="00B2437B">
      <w:pPr>
        <w:pStyle w:val="TOC1"/>
        <w:rPr>
          <w:b w:val="0"/>
          <w:bCs/>
          <w:sz w:val="18"/>
          <w:szCs w:val="18"/>
          <w:u w:val="none"/>
          <w:lang w:val="en-US"/>
        </w:rPr>
      </w:pPr>
      <w:r w:rsidRPr="00B2437B">
        <w:rPr>
          <w:b w:val="0"/>
          <w:bCs/>
          <w:sz w:val="18"/>
          <w:szCs w:val="18"/>
          <w:u w:val="none"/>
          <w:vertAlign w:val="superscript"/>
          <w:lang w:val="en-US"/>
        </w:rPr>
        <w:footnoteRef/>
      </w:r>
      <w:r w:rsidRPr="00B2437B">
        <w:rPr>
          <w:b w:val="0"/>
          <w:bCs/>
          <w:sz w:val="18"/>
          <w:szCs w:val="18"/>
          <w:u w:val="none"/>
          <w:lang w:val="en-US"/>
        </w:rPr>
        <w:t xml:space="preserve"> </w:t>
      </w:r>
      <w:r w:rsidR="00B2437B" w:rsidRPr="00B2437B">
        <w:rPr>
          <w:b w:val="0"/>
          <w:bCs/>
          <w:caps w:val="0"/>
          <w:sz w:val="18"/>
          <w:szCs w:val="18"/>
          <w:u w:val="none"/>
          <w:lang w:val="en-US"/>
        </w:rPr>
        <w:t>Official Gazette of</w:t>
      </w:r>
      <w:r w:rsidR="00B2437B" w:rsidRPr="00B2437B">
        <w:rPr>
          <w:b w:val="0"/>
          <w:bCs/>
          <w:sz w:val="18"/>
          <w:szCs w:val="18"/>
          <w:u w:val="none"/>
          <w:lang w:val="en-US"/>
        </w:rPr>
        <w:t xml:space="preserve"> </w:t>
      </w:r>
      <w:r w:rsidR="00B2437B" w:rsidRPr="00B2437B">
        <w:rPr>
          <w:b w:val="0"/>
          <w:bCs/>
          <w:caps w:val="0"/>
          <w:sz w:val="18"/>
          <w:szCs w:val="18"/>
          <w:u w:val="none"/>
          <w:lang w:val="en-US"/>
        </w:rPr>
        <w:t>FBiH</w:t>
      </w:r>
      <w:r w:rsidR="00B2437B" w:rsidRPr="00B2437B">
        <w:rPr>
          <w:b w:val="0"/>
          <w:bCs/>
          <w:sz w:val="18"/>
          <w:szCs w:val="18"/>
          <w:u w:val="none"/>
          <w:lang w:val="en-US"/>
        </w:rPr>
        <w:t>, N</w:t>
      </w:r>
      <w:r w:rsidR="00B2437B" w:rsidRPr="00B2437B">
        <w:rPr>
          <w:b w:val="0"/>
          <w:bCs/>
          <w:caps w:val="0"/>
          <w:sz w:val="18"/>
          <w:szCs w:val="18"/>
          <w:u w:val="none"/>
          <w:lang w:val="en-US"/>
        </w:rPr>
        <w:t>o</w:t>
      </w:r>
      <w:r w:rsidRPr="00B2437B">
        <w:rPr>
          <w:b w:val="0"/>
          <w:bCs/>
          <w:sz w:val="18"/>
          <w:szCs w:val="18"/>
          <w:u w:val="none"/>
          <w:lang w:val="en-US"/>
        </w:rPr>
        <w:t>. 30/97, 7/02, 70/08, 48/11, 100/14</w:t>
      </w:r>
      <w:r w:rsidR="00B2437B">
        <w:rPr>
          <w:b w:val="0"/>
          <w:bCs/>
          <w:sz w:val="18"/>
          <w:szCs w:val="18"/>
          <w:u w:val="none"/>
          <w:lang w:val="en-US"/>
        </w:rPr>
        <w:t>,</w:t>
      </w:r>
      <w:r w:rsidRPr="00B2437B">
        <w:rPr>
          <w:b w:val="0"/>
          <w:bCs/>
          <w:sz w:val="18"/>
          <w:szCs w:val="18"/>
          <w:u w:val="none"/>
          <w:lang w:val="en-US"/>
        </w:rPr>
        <w:t xml:space="preserve"> 36/18</w:t>
      </w:r>
    </w:p>
  </w:footnote>
  <w:footnote w:id="27">
    <w:p w14:paraId="21A2E031" w14:textId="77F60406" w:rsidR="00B800A6" w:rsidRPr="00B2437B" w:rsidRDefault="00B800A6" w:rsidP="00B2437B">
      <w:pPr>
        <w:pStyle w:val="TOC1"/>
        <w:rPr>
          <w:b w:val="0"/>
          <w:bCs/>
          <w:sz w:val="18"/>
          <w:szCs w:val="18"/>
          <w:u w:val="none"/>
          <w:lang w:val="en-US"/>
        </w:rPr>
      </w:pPr>
      <w:r w:rsidRPr="00B2437B">
        <w:rPr>
          <w:b w:val="0"/>
          <w:bCs/>
          <w:sz w:val="18"/>
          <w:szCs w:val="18"/>
          <w:u w:val="none"/>
          <w:vertAlign w:val="superscript"/>
          <w:lang w:val="en-US"/>
        </w:rPr>
        <w:footnoteRef/>
      </w:r>
      <w:r w:rsidRPr="00B2437B">
        <w:rPr>
          <w:b w:val="0"/>
          <w:bCs/>
          <w:sz w:val="18"/>
          <w:szCs w:val="18"/>
          <w:u w:val="none"/>
          <w:vertAlign w:val="superscript"/>
          <w:lang w:val="en-US"/>
        </w:rPr>
        <w:t xml:space="preserve"> </w:t>
      </w:r>
      <w:r w:rsidR="00B2437B" w:rsidRPr="00B2437B">
        <w:rPr>
          <w:b w:val="0"/>
          <w:bCs/>
          <w:caps w:val="0"/>
          <w:sz w:val="18"/>
          <w:szCs w:val="18"/>
          <w:u w:val="none"/>
          <w:lang w:val="en-US"/>
        </w:rPr>
        <w:t>Official Gazette of</w:t>
      </w:r>
      <w:r w:rsidR="00B2437B" w:rsidRPr="00B2437B">
        <w:rPr>
          <w:b w:val="0"/>
          <w:bCs/>
          <w:sz w:val="18"/>
          <w:szCs w:val="18"/>
          <w:u w:val="none"/>
          <w:lang w:val="en-US"/>
        </w:rPr>
        <w:t xml:space="preserve"> </w:t>
      </w:r>
      <w:r w:rsidR="00B2437B" w:rsidRPr="00B2437B">
        <w:rPr>
          <w:b w:val="0"/>
          <w:bCs/>
          <w:caps w:val="0"/>
          <w:sz w:val="18"/>
          <w:szCs w:val="18"/>
          <w:u w:val="none"/>
          <w:lang w:val="en-US"/>
        </w:rPr>
        <w:t>FBiH</w:t>
      </w:r>
      <w:r w:rsidR="00B2437B" w:rsidRPr="00B2437B">
        <w:rPr>
          <w:b w:val="0"/>
          <w:bCs/>
          <w:sz w:val="18"/>
          <w:szCs w:val="18"/>
          <w:u w:val="none"/>
          <w:lang w:val="en-US"/>
        </w:rPr>
        <w:t>, N</w:t>
      </w:r>
      <w:r w:rsidR="00B2437B" w:rsidRPr="00B2437B">
        <w:rPr>
          <w:b w:val="0"/>
          <w:bCs/>
          <w:caps w:val="0"/>
          <w:sz w:val="18"/>
          <w:szCs w:val="18"/>
          <w:u w:val="none"/>
          <w:lang w:val="en-US"/>
        </w:rPr>
        <w:t>o</w:t>
      </w:r>
      <w:r w:rsidRPr="00B2437B">
        <w:rPr>
          <w:b w:val="0"/>
          <w:bCs/>
          <w:sz w:val="18"/>
          <w:szCs w:val="18"/>
          <w:u w:val="none"/>
          <w:lang w:val="en-US"/>
        </w:rPr>
        <w:t>. 79/20</w:t>
      </w:r>
    </w:p>
  </w:footnote>
  <w:footnote w:id="28">
    <w:p w14:paraId="007F6BE1" w14:textId="0E7773F9" w:rsidR="00B800A6" w:rsidRPr="00B2437B" w:rsidRDefault="00B800A6" w:rsidP="00B2437B">
      <w:pPr>
        <w:pStyle w:val="TOC1"/>
        <w:rPr>
          <w:b w:val="0"/>
          <w:bCs/>
          <w:sz w:val="18"/>
          <w:szCs w:val="18"/>
          <w:u w:val="none"/>
          <w:lang w:val="en-US"/>
        </w:rPr>
      </w:pPr>
      <w:r w:rsidRPr="00B2437B">
        <w:rPr>
          <w:b w:val="0"/>
          <w:bCs/>
          <w:sz w:val="18"/>
          <w:szCs w:val="18"/>
          <w:u w:val="none"/>
          <w:vertAlign w:val="superscript"/>
          <w:lang w:val="en-US"/>
        </w:rPr>
        <w:footnoteRef/>
      </w:r>
      <w:r w:rsidRPr="00B2437B">
        <w:rPr>
          <w:b w:val="0"/>
          <w:bCs/>
          <w:sz w:val="18"/>
          <w:szCs w:val="18"/>
          <w:u w:val="none"/>
          <w:vertAlign w:val="superscript"/>
          <w:lang w:val="en-US"/>
        </w:rPr>
        <w:t xml:space="preserve"> </w:t>
      </w:r>
      <w:r w:rsidR="00B2437B" w:rsidRPr="00B2437B">
        <w:rPr>
          <w:b w:val="0"/>
          <w:bCs/>
          <w:caps w:val="0"/>
          <w:sz w:val="18"/>
          <w:szCs w:val="18"/>
          <w:u w:val="none"/>
          <w:lang w:val="en-US"/>
        </w:rPr>
        <w:t xml:space="preserve">Convention on Occupational Safety and Health </w:t>
      </w:r>
      <w:r w:rsidR="00B2437B">
        <w:rPr>
          <w:b w:val="0"/>
          <w:bCs/>
          <w:caps w:val="0"/>
          <w:sz w:val="18"/>
          <w:szCs w:val="18"/>
          <w:u w:val="none"/>
          <w:lang w:val="en-US"/>
        </w:rPr>
        <w:t>N</w:t>
      </w:r>
      <w:r w:rsidR="00B2437B" w:rsidRPr="00B2437B">
        <w:rPr>
          <w:b w:val="0"/>
          <w:bCs/>
          <w:caps w:val="0"/>
          <w:sz w:val="18"/>
          <w:szCs w:val="18"/>
          <w:u w:val="none"/>
          <w:lang w:val="en-US"/>
        </w:rPr>
        <w:t>o</w:t>
      </w:r>
      <w:r w:rsidRPr="00B2437B">
        <w:rPr>
          <w:b w:val="0"/>
          <w:bCs/>
          <w:sz w:val="18"/>
          <w:szCs w:val="18"/>
          <w:u w:val="none"/>
          <w:lang w:val="en-US"/>
        </w:rPr>
        <w:t xml:space="preserve">. 155, 1981, ILO, </w:t>
      </w:r>
      <w:r w:rsidR="00B2437B" w:rsidRPr="00B2437B">
        <w:rPr>
          <w:b w:val="0"/>
          <w:bCs/>
          <w:caps w:val="0"/>
          <w:sz w:val="18"/>
          <w:szCs w:val="18"/>
          <w:u w:val="none"/>
          <w:lang w:val="en-US"/>
        </w:rPr>
        <w:t>Available at</w:t>
      </w:r>
      <w:r w:rsidRPr="00B2437B">
        <w:rPr>
          <w:b w:val="0"/>
          <w:bCs/>
          <w:sz w:val="18"/>
          <w:szCs w:val="18"/>
          <w:u w:val="none"/>
          <w:lang w:val="en-US"/>
        </w:rPr>
        <w:t xml:space="preserve">: </w:t>
      </w:r>
      <w:hyperlink r:id="rId2" w:history="1">
        <w:r w:rsidR="004105A9" w:rsidRPr="00332EC3">
          <w:rPr>
            <w:rStyle w:val="Hyperlink"/>
            <w:b w:val="0"/>
            <w:bCs/>
            <w:caps w:val="0"/>
            <w:sz w:val="18"/>
            <w:szCs w:val="18"/>
            <w:lang w:val="en-US"/>
          </w:rPr>
          <w:t>http://www.ilo.org/dyn/normlex/en/f?p=normlexpub:12100:0::no::p12100_instrument_id:312300</w:t>
        </w:r>
      </w:hyperlink>
      <w:r w:rsidR="004105A9">
        <w:rPr>
          <w:b w:val="0"/>
          <w:bCs/>
          <w:caps w:val="0"/>
          <w:sz w:val="18"/>
          <w:szCs w:val="18"/>
          <w:u w:val="none"/>
          <w:lang w:val="en-US"/>
        </w:rPr>
        <w:t xml:space="preserve"> </w:t>
      </w:r>
    </w:p>
  </w:footnote>
  <w:footnote w:id="29">
    <w:p w14:paraId="335A536E" w14:textId="04B39263" w:rsidR="00B800A6" w:rsidRPr="00B2437B" w:rsidRDefault="00B800A6" w:rsidP="00B2437B">
      <w:pPr>
        <w:pStyle w:val="TOC1"/>
        <w:rPr>
          <w:b w:val="0"/>
          <w:bCs/>
          <w:sz w:val="18"/>
          <w:szCs w:val="18"/>
          <w:u w:val="none"/>
          <w:lang w:val="en-US"/>
        </w:rPr>
      </w:pPr>
      <w:r w:rsidRPr="00B2437B">
        <w:rPr>
          <w:b w:val="0"/>
          <w:bCs/>
          <w:sz w:val="18"/>
          <w:szCs w:val="18"/>
          <w:u w:val="none"/>
          <w:vertAlign w:val="superscript"/>
          <w:lang w:val="en-US"/>
        </w:rPr>
        <w:footnoteRef/>
      </w:r>
      <w:r w:rsidRPr="00B2437B">
        <w:rPr>
          <w:b w:val="0"/>
          <w:bCs/>
          <w:sz w:val="18"/>
          <w:szCs w:val="18"/>
          <w:u w:val="none"/>
          <w:vertAlign w:val="superscript"/>
          <w:lang w:val="en-US"/>
        </w:rPr>
        <w:t xml:space="preserve"> </w:t>
      </w:r>
      <w:r w:rsidR="00B2437B" w:rsidRPr="00B2437B">
        <w:rPr>
          <w:b w:val="0"/>
          <w:bCs/>
          <w:caps w:val="0"/>
          <w:sz w:val="18"/>
          <w:szCs w:val="18"/>
          <w:u w:val="none"/>
          <w:lang w:val="en-US"/>
        </w:rPr>
        <w:t xml:space="preserve">Occupational Safety and Health Recommendation </w:t>
      </w:r>
      <w:r w:rsidRPr="00B2437B">
        <w:rPr>
          <w:b w:val="0"/>
          <w:bCs/>
          <w:sz w:val="18"/>
          <w:szCs w:val="18"/>
          <w:u w:val="none"/>
          <w:lang w:val="en-US"/>
        </w:rPr>
        <w:t>(N</w:t>
      </w:r>
      <w:r w:rsidR="00B2437B" w:rsidRPr="00B2437B">
        <w:rPr>
          <w:b w:val="0"/>
          <w:bCs/>
          <w:caps w:val="0"/>
          <w:sz w:val="18"/>
          <w:szCs w:val="18"/>
          <w:u w:val="none"/>
          <w:lang w:val="en-US"/>
        </w:rPr>
        <w:t>o</w:t>
      </w:r>
      <w:r w:rsidRPr="00B2437B">
        <w:rPr>
          <w:b w:val="0"/>
          <w:bCs/>
          <w:sz w:val="18"/>
          <w:szCs w:val="18"/>
          <w:u w:val="none"/>
          <w:lang w:val="en-US"/>
        </w:rPr>
        <w:t xml:space="preserve">. 164), 1981, ILO, </w:t>
      </w:r>
      <w:r w:rsidR="00B2437B" w:rsidRPr="00B2437B">
        <w:rPr>
          <w:b w:val="0"/>
          <w:bCs/>
          <w:caps w:val="0"/>
          <w:sz w:val="18"/>
          <w:szCs w:val="18"/>
          <w:u w:val="none"/>
          <w:lang w:val="en-US"/>
        </w:rPr>
        <w:t>Available at</w:t>
      </w:r>
      <w:r w:rsidRPr="00B2437B">
        <w:rPr>
          <w:b w:val="0"/>
          <w:bCs/>
          <w:sz w:val="18"/>
          <w:szCs w:val="18"/>
          <w:u w:val="none"/>
          <w:lang w:val="en-US"/>
        </w:rPr>
        <w:t xml:space="preserve">: </w:t>
      </w:r>
      <w:hyperlink r:id="rId3" w:history="1">
        <w:r w:rsidR="004105A9" w:rsidRPr="00332EC3">
          <w:rPr>
            <w:rStyle w:val="Hyperlink"/>
            <w:b w:val="0"/>
            <w:bCs/>
            <w:caps w:val="0"/>
            <w:sz w:val="18"/>
            <w:szCs w:val="18"/>
            <w:lang w:val="en-US"/>
          </w:rPr>
          <w:t>http://www.ilo.org/dyn/normlex/en/f?p=normlexpub:12100:0::no:12100:p12100_instrument_id:312502:no</w:t>
        </w:r>
      </w:hyperlink>
      <w:r w:rsidR="004105A9">
        <w:rPr>
          <w:b w:val="0"/>
          <w:bCs/>
          <w:caps w:val="0"/>
          <w:sz w:val="18"/>
          <w:szCs w:val="18"/>
          <w:u w:val="none"/>
          <w:lang w:val="en-US"/>
        </w:rPr>
        <w:t xml:space="preserve"> </w:t>
      </w:r>
    </w:p>
  </w:footnote>
  <w:footnote w:id="30">
    <w:p w14:paraId="2B3F81BF" w14:textId="7F231230" w:rsidR="00B800A6" w:rsidRPr="00B2437B" w:rsidRDefault="00B800A6" w:rsidP="00B2437B">
      <w:pPr>
        <w:pStyle w:val="TOC1"/>
        <w:rPr>
          <w:b w:val="0"/>
          <w:bCs/>
          <w:sz w:val="18"/>
          <w:szCs w:val="18"/>
          <w:u w:val="none"/>
          <w:lang w:val="en-US"/>
        </w:rPr>
      </w:pPr>
      <w:r w:rsidRPr="00B2437B">
        <w:rPr>
          <w:b w:val="0"/>
          <w:bCs/>
          <w:sz w:val="18"/>
          <w:szCs w:val="18"/>
          <w:u w:val="none"/>
          <w:vertAlign w:val="superscript"/>
          <w:lang w:val="en-US"/>
        </w:rPr>
        <w:footnoteRef/>
      </w:r>
      <w:r w:rsidRPr="00B2437B">
        <w:rPr>
          <w:b w:val="0"/>
          <w:bCs/>
          <w:sz w:val="18"/>
          <w:szCs w:val="18"/>
          <w:u w:val="none"/>
          <w:lang w:val="en-US"/>
        </w:rPr>
        <w:t xml:space="preserve"> </w:t>
      </w:r>
      <w:r w:rsidR="00B2437B" w:rsidRPr="00B2437B">
        <w:rPr>
          <w:rStyle w:val="SubtleEmphasis"/>
          <w:rFonts w:eastAsiaTheme="majorEastAsia"/>
          <w:b w:val="0"/>
          <w:bCs/>
          <w:caps w:val="0"/>
          <w:color w:val="auto"/>
          <w:sz w:val="18"/>
          <w:szCs w:val="18"/>
          <w:u w:val="none"/>
          <w:lang w:val="en-US"/>
        </w:rPr>
        <w:t xml:space="preserve">European Social Charter </w:t>
      </w:r>
      <w:r w:rsidRPr="00B2437B">
        <w:rPr>
          <w:rStyle w:val="SubtleEmphasis"/>
          <w:rFonts w:eastAsiaTheme="majorEastAsia"/>
          <w:b w:val="0"/>
          <w:bCs/>
          <w:color w:val="auto"/>
          <w:sz w:val="18"/>
          <w:szCs w:val="18"/>
          <w:u w:val="none"/>
          <w:lang w:val="en-US"/>
        </w:rPr>
        <w:t xml:space="preserve">1961, </w:t>
      </w:r>
      <w:r w:rsidR="00B2437B" w:rsidRPr="00B2437B">
        <w:rPr>
          <w:b w:val="0"/>
          <w:bCs/>
          <w:caps w:val="0"/>
          <w:sz w:val="18"/>
          <w:szCs w:val="18"/>
          <w:u w:val="none"/>
          <w:lang w:val="en-US"/>
        </w:rPr>
        <w:t>Available at</w:t>
      </w:r>
      <w:r w:rsidRPr="00B2437B">
        <w:rPr>
          <w:b w:val="0"/>
          <w:bCs/>
          <w:sz w:val="18"/>
          <w:szCs w:val="18"/>
          <w:u w:val="none"/>
          <w:lang w:val="en-US"/>
        </w:rPr>
        <w:t xml:space="preserve">: </w:t>
      </w:r>
      <w:hyperlink r:id="rId4" w:history="1">
        <w:r w:rsidR="004105A9" w:rsidRPr="00332EC3">
          <w:rPr>
            <w:rStyle w:val="Hyperlink"/>
            <w:b w:val="0"/>
            <w:bCs/>
            <w:caps w:val="0"/>
            <w:sz w:val="18"/>
            <w:szCs w:val="18"/>
            <w:lang w:val="en-US"/>
          </w:rPr>
          <w:t>https://www.coe.int/en/web/european-social-charter</w:t>
        </w:r>
      </w:hyperlink>
      <w:r w:rsidR="004105A9">
        <w:rPr>
          <w:b w:val="0"/>
          <w:bCs/>
          <w:caps w:val="0"/>
          <w:sz w:val="18"/>
          <w:szCs w:val="18"/>
          <w:u w:val="none"/>
          <w:lang w:val="en-US"/>
        </w:rPr>
        <w:t xml:space="preserve"> </w:t>
      </w:r>
    </w:p>
  </w:footnote>
  <w:footnote w:id="31">
    <w:p w14:paraId="3E61591C" w14:textId="5A18D68F" w:rsidR="00B800A6" w:rsidRPr="00B2437B" w:rsidRDefault="00B800A6" w:rsidP="00B2437B">
      <w:pPr>
        <w:pStyle w:val="TOC1"/>
        <w:rPr>
          <w:rStyle w:val="SubtleEmphasis"/>
          <w:rFonts w:eastAsiaTheme="majorEastAsia"/>
          <w:b w:val="0"/>
          <w:bCs/>
          <w:color w:val="auto"/>
          <w:sz w:val="18"/>
          <w:szCs w:val="18"/>
          <w:u w:val="none"/>
          <w:lang w:val="en-US"/>
        </w:rPr>
      </w:pPr>
      <w:r w:rsidRPr="00B2437B">
        <w:rPr>
          <w:b w:val="0"/>
          <w:bCs/>
          <w:sz w:val="18"/>
          <w:szCs w:val="18"/>
          <w:u w:val="none"/>
          <w:vertAlign w:val="superscript"/>
          <w:lang w:val="en-US"/>
        </w:rPr>
        <w:footnoteRef/>
      </w:r>
      <w:r w:rsidRPr="00B2437B">
        <w:rPr>
          <w:b w:val="0"/>
          <w:bCs/>
          <w:sz w:val="18"/>
          <w:szCs w:val="18"/>
          <w:u w:val="none"/>
          <w:lang w:val="en-US"/>
        </w:rPr>
        <w:t xml:space="preserve"> </w:t>
      </w:r>
      <w:r w:rsidR="00B2437B" w:rsidRPr="00B2437B">
        <w:rPr>
          <w:rStyle w:val="SubtleEmphasis"/>
          <w:rFonts w:eastAsiaTheme="majorEastAsia"/>
          <w:b w:val="0"/>
          <w:bCs/>
          <w:caps w:val="0"/>
          <w:color w:val="auto"/>
          <w:sz w:val="18"/>
          <w:szCs w:val="18"/>
          <w:u w:val="none"/>
          <w:lang w:val="en-US"/>
        </w:rPr>
        <w:t>Council Directive 89/391/EEC Of 12 June 1989 on the Introduction of Measures to Encourage Improvements in the Safety and Health of Workers at 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95C6E" w14:textId="77777777" w:rsidR="009E56B8" w:rsidRDefault="009E56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A20EF"/>
    <w:multiLevelType w:val="multilevel"/>
    <w:tmpl w:val="8A6488EE"/>
    <w:lvl w:ilvl="0">
      <w:start w:val="1"/>
      <w:numFmt w:val="upperLetter"/>
      <w:pStyle w:val="AppendixHeader"/>
      <w:suff w:val="nothing"/>
      <w:lvlText w:val="Appendix %1  -  "/>
      <w:lvlJc w:val="center"/>
    </w:lvl>
    <w:lvl w:ilvl="1">
      <w:start w:val="1"/>
      <w:numFmt w:val="decimal"/>
      <w:lvlText w:val="%1.%2"/>
      <w:lvlJc w:val="left"/>
      <w:pPr>
        <w:tabs>
          <w:tab w:val="num" w:pos="3555"/>
        </w:tabs>
        <w:ind w:left="709" w:firstLine="2126"/>
      </w:pPr>
    </w:lvl>
    <w:lvl w:ilvl="2">
      <w:start w:val="1"/>
      <w:numFmt w:val="decimal"/>
      <w:lvlText w:val="%1.%2.%3"/>
      <w:lvlJc w:val="left"/>
      <w:pPr>
        <w:tabs>
          <w:tab w:val="num" w:pos="3555"/>
        </w:tabs>
        <w:ind w:left="709" w:firstLine="2126"/>
      </w:pPr>
    </w:lvl>
    <w:lvl w:ilvl="3">
      <w:start w:val="1"/>
      <w:numFmt w:val="lowerLetter"/>
      <w:lvlText w:val="(%4)"/>
      <w:lvlJc w:val="left"/>
      <w:pPr>
        <w:tabs>
          <w:tab w:val="num" w:pos="3195"/>
        </w:tabs>
        <w:ind w:left="709" w:firstLine="2126"/>
      </w:pPr>
    </w:lvl>
    <w:lvl w:ilvl="4">
      <w:start w:val="1"/>
      <w:numFmt w:val="lowerRoman"/>
      <w:lvlText w:val="(%5)"/>
      <w:lvlJc w:val="left"/>
      <w:pPr>
        <w:tabs>
          <w:tab w:val="num" w:pos="3555"/>
        </w:tabs>
        <w:ind w:left="709" w:firstLine="2126"/>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pPr>
    </w:lvl>
  </w:abstractNum>
  <w:abstractNum w:abstractNumId="1" w15:restartNumberingAfterBreak="0">
    <w:nsid w:val="09D273B0"/>
    <w:multiLevelType w:val="hybridMultilevel"/>
    <w:tmpl w:val="F7E0DBE6"/>
    <w:lvl w:ilvl="0" w:tplc="A816E4A2">
      <w:start w:val="1"/>
      <w:numFmt w:val="decimal"/>
      <w:pStyle w:val="tabela"/>
      <w:suff w:val="space"/>
      <w:lvlText w:val="Tabela %1."/>
      <w:lvlJc w:val="left"/>
      <w:pPr>
        <w:ind w:left="198" w:hanging="85"/>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 w15:restartNumberingAfterBreak="0">
    <w:nsid w:val="0DB87C7E"/>
    <w:multiLevelType w:val="hybridMultilevel"/>
    <w:tmpl w:val="21B456C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1EAB3025"/>
    <w:multiLevelType w:val="hybridMultilevel"/>
    <w:tmpl w:val="D37A87A0"/>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15:restartNumberingAfterBreak="0">
    <w:nsid w:val="1EB656D3"/>
    <w:multiLevelType w:val="hybridMultilevel"/>
    <w:tmpl w:val="51DE41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ED85ECA"/>
    <w:multiLevelType w:val="hybridMultilevel"/>
    <w:tmpl w:val="64082714"/>
    <w:lvl w:ilvl="0" w:tplc="BB52A7AE">
      <w:start w:val="1"/>
      <w:numFmt w:val="bullet"/>
      <w:pStyle w:val="Bullets"/>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952529"/>
    <w:multiLevelType w:val="hybridMultilevel"/>
    <w:tmpl w:val="8062CFA8"/>
    <w:lvl w:ilvl="0" w:tplc="B588A10A">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8944FA"/>
    <w:multiLevelType w:val="hybridMultilevel"/>
    <w:tmpl w:val="48BA633E"/>
    <w:lvl w:ilvl="0" w:tplc="04090001">
      <w:start w:val="1"/>
      <w:numFmt w:val="decimal"/>
      <w:pStyle w:val="StyleHeading111pt"/>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8" w15:restartNumberingAfterBreak="0">
    <w:nsid w:val="40CC2617"/>
    <w:multiLevelType w:val="hybridMultilevel"/>
    <w:tmpl w:val="D30625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DD70BF"/>
    <w:multiLevelType w:val="multilevel"/>
    <w:tmpl w:val="D16479FA"/>
    <w:lvl w:ilvl="0">
      <w:start w:val="1"/>
      <w:numFmt w:val="upperRoman"/>
      <w:pStyle w:val="Outline4"/>
      <w:lvlText w:val="%1."/>
      <w:lvlJc w:val="right"/>
      <w:pPr>
        <w:tabs>
          <w:tab w:val="num" w:pos="432"/>
        </w:tabs>
        <w:ind w:left="432" w:hanging="432"/>
      </w:pPr>
    </w:lvl>
    <w:lvl w:ilvl="1">
      <w:start w:val="1"/>
      <w:numFmt w:val="upperLetter"/>
      <w:pStyle w:val="outlinebullet"/>
      <w:lvlText w:val="%2."/>
      <w:lvlJc w:val="left"/>
      <w:pPr>
        <w:tabs>
          <w:tab w:val="num" w:pos="1152"/>
        </w:tabs>
        <w:ind w:left="1152" w:hanging="576"/>
      </w:pPr>
    </w:lvl>
    <w:lvl w:ilvl="2">
      <w:start w:val="1"/>
      <w:numFmt w:val="decimal"/>
      <w:pStyle w:val="BodyText"/>
      <w:lvlText w:val="%3."/>
      <w:lvlJc w:val="left"/>
      <w:pPr>
        <w:tabs>
          <w:tab w:val="num" w:pos="1728"/>
        </w:tabs>
        <w:ind w:left="1728" w:hanging="432"/>
      </w:pPr>
    </w:lvl>
    <w:lvl w:ilvl="3">
      <w:start w:val="1"/>
      <w:numFmt w:val="lowerLetter"/>
      <w:pStyle w:val="BodyTextIndent"/>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 w15:restartNumberingAfterBreak="0">
    <w:nsid w:val="433B7653"/>
    <w:multiLevelType w:val="hybridMultilevel"/>
    <w:tmpl w:val="36B8BFA0"/>
    <w:lvl w:ilvl="0" w:tplc="9E72E46E">
      <w:start w:val="1"/>
      <w:numFmt w:val="bullet"/>
      <w:lvlText w:val=""/>
      <w:lvlJc w:val="left"/>
      <w:pPr>
        <w:ind w:left="720" w:hanging="360"/>
      </w:pPr>
      <w:rPr>
        <w:rFonts w:ascii="Wingdings" w:hAnsi="Wingdings"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15:restartNumberingAfterBreak="0">
    <w:nsid w:val="4D237FFE"/>
    <w:multiLevelType w:val="hybridMultilevel"/>
    <w:tmpl w:val="0AF46D2A"/>
    <w:lvl w:ilvl="0" w:tplc="141A0001">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E2A6FCC"/>
    <w:multiLevelType w:val="hybridMultilevel"/>
    <w:tmpl w:val="C6CE79F6"/>
    <w:lvl w:ilvl="0" w:tplc="8D928C8C">
      <w:start w:val="1"/>
      <w:numFmt w:val="bullet"/>
      <w:pStyle w:val="Normal1"/>
      <w:lvlText w:val=""/>
      <w:lvlJc w:val="left"/>
      <w:pPr>
        <w:tabs>
          <w:tab w:val="num" w:pos="567"/>
        </w:tabs>
        <w:ind w:left="567" w:hanging="283"/>
      </w:pPr>
      <w:rPr>
        <w:rFonts w:ascii="Wingdings" w:hAnsi="Wingdings" w:hint="default"/>
        <w:color w:val="4F81BD" w:themeColor="accent1"/>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164208"/>
    <w:multiLevelType w:val="hybridMultilevel"/>
    <w:tmpl w:val="C88E8AB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15:restartNumberingAfterBreak="0">
    <w:nsid w:val="55D35532"/>
    <w:multiLevelType w:val="hybridMultilevel"/>
    <w:tmpl w:val="272C2738"/>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673500F"/>
    <w:multiLevelType w:val="multilevel"/>
    <w:tmpl w:val="1EE20F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8254022"/>
    <w:multiLevelType w:val="hybridMultilevel"/>
    <w:tmpl w:val="DE8E8BA4"/>
    <w:lvl w:ilvl="0" w:tplc="B588A10A">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5A4970D2"/>
    <w:multiLevelType w:val="hybridMultilevel"/>
    <w:tmpl w:val="DAC676CE"/>
    <w:lvl w:ilvl="0" w:tplc="B588A10A">
      <w:start w:val="1"/>
      <w:numFmt w:val="bullet"/>
      <w:lvlText w:val=""/>
      <w:lvlJc w:val="left"/>
      <w:pPr>
        <w:ind w:left="720" w:hanging="360"/>
      </w:pPr>
      <w:rPr>
        <w:rFonts w:ascii="Wingdings" w:hAnsi="Wingdings" w:hint="default"/>
        <w:color w:val="4F81BD" w:themeColor="accent1"/>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2F10794"/>
    <w:multiLevelType w:val="hybridMultilevel"/>
    <w:tmpl w:val="C074C9DA"/>
    <w:lvl w:ilvl="0" w:tplc="37926B6A">
      <w:start w:val="1"/>
      <w:numFmt w:val="lowerRoman"/>
      <w:lvlText w:val="(%1)"/>
      <w:lvlJc w:val="left"/>
      <w:pPr>
        <w:ind w:left="1080" w:hanging="720"/>
      </w:pPr>
      <w:rPr>
        <w:rFonts w:hint="default"/>
      </w:rPr>
    </w:lvl>
    <w:lvl w:ilvl="1" w:tplc="A178EA7E">
      <w:numFmt w:val="bullet"/>
      <w:lvlText w:val="•"/>
      <w:lvlJc w:val="left"/>
      <w:pPr>
        <w:ind w:left="1440" w:hanging="360"/>
      </w:pPr>
      <w:rPr>
        <w:rFonts w:ascii="Cambria" w:eastAsiaTheme="minorEastAsia" w:hAnsi="Cambria" w:cstheme="minorBidi"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67B14DCE"/>
    <w:multiLevelType w:val="hybridMultilevel"/>
    <w:tmpl w:val="6B36959E"/>
    <w:lvl w:ilvl="0" w:tplc="041A000F">
      <w:start w:val="1"/>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num w:numId="1">
    <w:abstractNumId w:val="9"/>
  </w:num>
  <w:num w:numId="2">
    <w:abstractNumId w:val="12"/>
  </w:num>
  <w:num w:numId="3">
    <w:abstractNumId w:val="5"/>
  </w:num>
  <w:num w:numId="4">
    <w:abstractNumId w:val="1"/>
  </w:num>
  <w:num w:numId="5">
    <w:abstractNumId w:val="0"/>
  </w:num>
  <w:num w:numId="6">
    <w:abstractNumId w:val="7"/>
  </w:num>
  <w:num w:numId="7">
    <w:abstractNumId w:val="15"/>
  </w:num>
  <w:num w:numId="8">
    <w:abstractNumId w:val="16"/>
  </w:num>
  <w:num w:numId="9">
    <w:abstractNumId w:val="6"/>
  </w:num>
  <w:num w:numId="10">
    <w:abstractNumId w:val="17"/>
  </w:num>
  <w:num w:numId="11">
    <w:abstractNumId w:val="8"/>
  </w:num>
  <w:num w:numId="12">
    <w:abstractNumId w:val="10"/>
  </w:num>
  <w:num w:numId="13">
    <w:abstractNumId w:val="4"/>
  </w:num>
  <w:num w:numId="14">
    <w:abstractNumId w:val="19"/>
  </w:num>
  <w:num w:numId="15">
    <w:abstractNumId w:val="18"/>
  </w:num>
  <w:num w:numId="16">
    <w:abstractNumId w:val="13"/>
  </w:num>
  <w:num w:numId="17">
    <w:abstractNumId w:val="3"/>
  </w:num>
  <w:num w:numId="18">
    <w:abstractNumId w:val="14"/>
  </w:num>
  <w:num w:numId="19">
    <w:abstractNumId w:val="11"/>
  </w:num>
  <w:num w:numId="20">
    <w:abstractNumId w:val="2"/>
  </w:num>
  <w:num w:numId="2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C5E"/>
    <w:rsid w:val="00001E8D"/>
    <w:rsid w:val="00002D88"/>
    <w:rsid w:val="00004975"/>
    <w:rsid w:val="00004F06"/>
    <w:rsid w:val="00005B34"/>
    <w:rsid w:val="00007AEA"/>
    <w:rsid w:val="00010AB1"/>
    <w:rsid w:val="000117CD"/>
    <w:rsid w:val="00012D40"/>
    <w:rsid w:val="00012E2B"/>
    <w:rsid w:val="00013B1D"/>
    <w:rsid w:val="0001410D"/>
    <w:rsid w:val="00014283"/>
    <w:rsid w:val="00014E69"/>
    <w:rsid w:val="000155F9"/>
    <w:rsid w:val="000168E0"/>
    <w:rsid w:val="00020431"/>
    <w:rsid w:val="00020F59"/>
    <w:rsid w:val="000211F8"/>
    <w:rsid w:val="000217AA"/>
    <w:rsid w:val="00021A7F"/>
    <w:rsid w:val="0002241B"/>
    <w:rsid w:val="00022AD3"/>
    <w:rsid w:val="00022E4A"/>
    <w:rsid w:val="000238AE"/>
    <w:rsid w:val="00024BA8"/>
    <w:rsid w:val="00025B9B"/>
    <w:rsid w:val="00026E1D"/>
    <w:rsid w:val="00027273"/>
    <w:rsid w:val="00027445"/>
    <w:rsid w:val="00030852"/>
    <w:rsid w:val="00030C2A"/>
    <w:rsid w:val="00031A66"/>
    <w:rsid w:val="00034A3D"/>
    <w:rsid w:val="00034B6A"/>
    <w:rsid w:val="00034BC2"/>
    <w:rsid w:val="00035C61"/>
    <w:rsid w:val="00036B4F"/>
    <w:rsid w:val="00036D2D"/>
    <w:rsid w:val="000374C4"/>
    <w:rsid w:val="000402F5"/>
    <w:rsid w:val="00040F02"/>
    <w:rsid w:val="000411B0"/>
    <w:rsid w:val="00043DD3"/>
    <w:rsid w:val="00044D0C"/>
    <w:rsid w:val="00045AB8"/>
    <w:rsid w:val="00047769"/>
    <w:rsid w:val="00051305"/>
    <w:rsid w:val="00051541"/>
    <w:rsid w:val="00051863"/>
    <w:rsid w:val="00052231"/>
    <w:rsid w:val="00052C76"/>
    <w:rsid w:val="00053C14"/>
    <w:rsid w:val="00054685"/>
    <w:rsid w:val="0005472D"/>
    <w:rsid w:val="0005512C"/>
    <w:rsid w:val="00055396"/>
    <w:rsid w:val="000576CC"/>
    <w:rsid w:val="00060005"/>
    <w:rsid w:val="0006080F"/>
    <w:rsid w:val="00060E3E"/>
    <w:rsid w:val="000610DD"/>
    <w:rsid w:val="00062A25"/>
    <w:rsid w:val="0006345E"/>
    <w:rsid w:val="0006382B"/>
    <w:rsid w:val="00063831"/>
    <w:rsid w:val="00064410"/>
    <w:rsid w:val="000652CE"/>
    <w:rsid w:val="000667F8"/>
    <w:rsid w:val="00066D2D"/>
    <w:rsid w:val="00067C39"/>
    <w:rsid w:val="00070CEB"/>
    <w:rsid w:val="000756D2"/>
    <w:rsid w:val="00075E65"/>
    <w:rsid w:val="000762C5"/>
    <w:rsid w:val="00076912"/>
    <w:rsid w:val="00076C4C"/>
    <w:rsid w:val="00077F4B"/>
    <w:rsid w:val="00080291"/>
    <w:rsid w:val="00080EE1"/>
    <w:rsid w:val="00081686"/>
    <w:rsid w:val="00081746"/>
    <w:rsid w:val="00082C6A"/>
    <w:rsid w:val="00082F7C"/>
    <w:rsid w:val="00085B40"/>
    <w:rsid w:val="000862F1"/>
    <w:rsid w:val="000873F0"/>
    <w:rsid w:val="00087B6B"/>
    <w:rsid w:val="00090249"/>
    <w:rsid w:val="00090F1B"/>
    <w:rsid w:val="000927DF"/>
    <w:rsid w:val="000928FA"/>
    <w:rsid w:val="0009339D"/>
    <w:rsid w:val="00095EB6"/>
    <w:rsid w:val="00096F45"/>
    <w:rsid w:val="000977F0"/>
    <w:rsid w:val="00097EFA"/>
    <w:rsid w:val="000A1C20"/>
    <w:rsid w:val="000A295F"/>
    <w:rsid w:val="000A3704"/>
    <w:rsid w:val="000A4035"/>
    <w:rsid w:val="000A52A5"/>
    <w:rsid w:val="000A643C"/>
    <w:rsid w:val="000A68AA"/>
    <w:rsid w:val="000B08A7"/>
    <w:rsid w:val="000B5332"/>
    <w:rsid w:val="000B5828"/>
    <w:rsid w:val="000B5BF6"/>
    <w:rsid w:val="000B6533"/>
    <w:rsid w:val="000C040F"/>
    <w:rsid w:val="000C0A63"/>
    <w:rsid w:val="000C0AD2"/>
    <w:rsid w:val="000C151B"/>
    <w:rsid w:val="000C1574"/>
    <w:rsid w:val="000C1AD2"/>
    <w:rsid w:val="000C1B6B"/>
    <w:rsid w:val="000C2454"/>
    <w:rsid w:val="000C2AC4"/>
    <w:rsid w:val="000C42AD"/>
    <w:rsid w:val="000C489F"/>
    <w:rsid w:val="000C53E0"/>
    <w:rsid w:val="000C5722"/>
    <w:rsid w:val="000C5AB3"/>
    <w:rsid w:val="000C634A"/>
    <w:rsid w:val="000C7DA3"/>
    <w:rsid w:val="000D0863"/>
    <w:rsid w:val="000D291D"/>
    <w:rsid w:val="000D35E2"/>
    <w:rsid w:val="000D4811"/>
    <w:rsid w:val="000D4BF6"/>
    <w:rsid w:val="000D6047"/>
    <w:rsid w:val="000D7D90"/>
    <w:rsid w:val="000E40FB"/>
    <w:rsid w:val="000E77A2"/>
    <w:rsid w:val="000E7981"/>
    <w:rsid w:val="000F0489"/>
    <w:rsid w:val="000F09FC"/>
    <w:rsid w:val="000F1540"/>
    <w:rsid w:val="000F319A"/>
    <w:rsid w:val="000F46B8"/>
    <w:rsid w:val="000F49C0"/>
    <w:rsid w:val="000F6970"/>
    <w:rsid w:val="000F6F21"/>
    <w:rsid w:val="000F7FF3"/>
    <w:rsid w:val="00102BEF"/>
    <w:rsid w:val="00102D5E"/>
    <w:rsid w:val="0010322D"/>
    <w:rsid w:val="0010368C"/>
    <w:rsid w:val="001040C0"/>
    <w:rsid w:val="001050AC"/>
    <w:rsid w:val="00105F39"/>
    <w:rsid w:val="00107445"/>
    <w:rsid w:val="00107711"/>
    <w:rsid w:val="001126A3"/>
    <w:rsid w:val="001135DF"/>
    <w:rsid w:val="00113A03"/>
    <w:rsid w:val="00113B62"/>
    <w:rsid w:val="00117668"/>
    <w:rsid w:val="00121F42"/>
    <w:rsid w:val="001234C8"/>
    <w:rsid w:val="00124F7A"/>
    <w:rsid w:val="001266EA"/>
    <w:rsid w:val="001268E2"/>
    <w:rsid w:val="001274E6"/>
    <w:rsid w:val="00130117"/>
    <w:rsid w:val="00131EED"/>
    <w:rsid w:val="00132DC9"/>
    <w:rsid w:val="0013305E"/>
    <w:rsid w:val="00134B62"/>
    <w:rsid w:val="001350BF"/>
    <w:rsid w:val="001353F4"/>
    <w:rsid w:val="00136578"/>
    <w:rsid w:val="00136EF5"/>
    <w:rsid w:val="00137803"/>
    <w:rsid w:val="0014136F"/>
    <w:rsid w:val="0014160D"/>
    <w:rsid w:val="00141E6A"/>
    <w:rsid w:val="0014570C"/>
    <w:rsid w:val="00145C1F"/>
    <w:rsid w:val="00147D34"/>
    <w:rsid w:val="00150C70"/>
    <w:rsid w:val="00152325"/>
    <w:rsid w:val="00154518"/>
    <w:rsid w:val="00156DE3"/>
    <w:rsid w:val="001600A5"/>
    <w:rsid w:val="00160561"/>
    <w:rsid w:val="00160A13"/>
    <w:rsid w:val="0016134A"/>
    <w:rsid w:val="0016568D"/>
    <w:rsid w:val="00167746"/>
    <w:rsid w:val="00167F4C"/>
    <w:rsid w:val="00170F63"/>
    <w:rsid w:val="00171038"/>
    <w:rsid w:val="001715DB"/>
    <w:rsid w:val="00172808"/>
    <w:rsid w:val="00173C40"/>
    <w:rsid w:val="00175D89"/>
    <w:rsid w:val="0017791B"/>
    <w:rsid w:val="00180A8F"/>
    <w:rsid w:val="0018112E"/>
    <w:rsid w:val="00182454"/>
    <w:rsid w:val="00183F0D"/>
    <w:rsid w:val="00184615"/>
    <w:rsid w:val="00184CC0"/>
    <w:rsid w:val="00186CB0"/>
    <w:rsid w:val="00187BCA"/>
    <w:rsid w:val="001902BC"/>
    <w:rsid w:val="001904F0"/>
    <w:rsid w:val="00191AEE"/>
    <w:rsid w:val="001920A5"/>
    <w:rsid w:val="00192196"/>
    <w:rsid w:val="001921A5"/>
    <w:rsid w:val="001925F8"/>
    <w:rsid w:val="00194251"/>
    <w:rsid w:val="001A08DC"/>
    <w:rsid w:val="001A0A45"/>
    <w:rsid w:val="001A0A73"/>
    <w:rsid w:val="001A0FF8"/>
    <w:rsid w:val="001A1031"/>
    <w:rsid w:val="001A1D4D"/>
    <w:rsid w:val="001A3D11"/>
    <w:rsid w:val="001A468F"/>
    <w:rsid w:val="001A53CA"/>
    <w:rsid w:val="001A7241"/>
    <w:rsid w:val="001A7D28"/>
    <w:rsid w:val="001A7D8D"/>
    <w:rsid w:val="001B129F"/>
    <w:rsid w:val="001B1C3A"/>
    <w:rsid w:val="001B517C"/>
    <w:rsid w:val="001B594A"/>
    <w:rsid w:val="001B6B6A"/>
    <w:rsid w:val="001B6B78"/>
    <w:rsid w:val="001C0694"/>
    <w:rsid w:val="001C17D7"/>
    <w:rsid w:val="001C1FF9"/>
    <w:rsid w:val="001C3337"/>
    <w:rsid w:val="001C3B05"/>
    <w:rsid w:val="001C5F40"/>
    <w:rsid w:val="001D10FE"/>
    <w:rsid w:val="001D2C71"/>
    <w:rsid w:val="001D3186"/>
    <w:rsid w:val="001D614F"/>
    <w:rsid w:val="001D6819"/>
    <w:rsid w:val="001D6A3C"/>
    <w:rsid w:val="001D7A13"/>
    <w:rsid w:val="001E0BF2"/>
    <w:rsid w:val="001E1A8A"/>
    <w:rsid w:val="001E1B4C"/>
    <w:rsid w:val="001E258E"/>
    <w:rsid w:val="001E3A0C"/>
    <w:rsid w:val="001E457D"/>
    <w:rsid w:val="001E4A03"/>
    <w:rsid w:val="001E4CB0"/>
    <w:rsid w:val="001E522C"/>
    <w:rsid w:val="001F12A0"/>
    <w:rsid w:val="001F265E"/>
    <w:rsid w:val="001F2FAD"/>
    <w:rsid w:val="001F36EE"/>
    <w:rsid w:val="001F3A26"/>
    <w:rsid w:val="001F3D35"/>
    <w:rsid w:val="001F4302"/>
    <w:rsid w:val="001F60E0"/>
    <w:rsid w:val="001F75AA"/>
    <w:rsid w:val="00203CA6"/>
    <w:rsid w:val="00203CAF"/>
    <w:rsid w:val="00204EA5"/>
    <w:rsid w:val="00204F54"/>
    <w:rsid w:val="002055E1"/>
    <w:rsid w:val="002057DA"/>
    <w:rsid w:val="0020624C"/>
    <w:rsid w:val="00206353"/>
    <w:rsid w:val="002072D1"/>
    <w:rsid w:val="002072E3"/>
    <w:rsid w:val="00207496"/>
    <w:rsid w:val="002077EC"/>
    <w:rsid w:val="00207D25"/>
    <w:rsid w:val="00207DCC"/>
    <w:rsid w:val="00210309"/>
    <w:rsid w:val="00210FF8"/>
    <w:rsid w:val="0021170A"/>
    <w:rsid w:val="002118FF"/>
    <w:rsid w:val="002131D7"/>
    <w:rsid w:val="00213224"/>
    <w:rsid w:val="0021384B"/>
    <w:rsid w:val="00214C58"/>
    <w:rsid w:val="0021628D"/>
    <w:rsid w:val="00217C2B"/>
    <w:rsid w:val="002208A2"/>
    <w:rsid w:val="0022267A"/>
    <w:rsid w:val="00222A60"/>
    <w:rsid w:val="00223D81"/>
    <w:rsid w:val="0022414A"/>
    <w:rsid w:val="0022489B"/>
    <w:rsid w:val="00225F8C"/>
    <w:rsid w:val="0022660A"/>
    <w:rsid w:val="00226E4F"/>
    <w:rsid w:val="00227338"/>
    <w:rsid w:val="00230C02"/>
    <w:rsid w:val="002312F1"/>
    <w:rsid w:val="0023181E"/>
    <w:rsid w:val="002319E2"/>
    <w:rsid w:val="0023468B"/>
    <w:rsid w:val="0023569D"/>
    <w:rsid w:val="00235D0E"/>
    <w:rsid w:val="00240C14"/>
    <w:rsid w:val="00241BC1"/>
    <w:rsid w:val="0024246A"/>
    <w:rsid w:val="00244FCB"/>
    <w:rsid w:val="00245CA1"/>
    <w:rsid w:val="00250DC4"/>
    <w:rsid w:val="002512C1"/>
    <w:rsid w:val="0025174C"/>
    <w:rsid w:val="00251D49"/>
    <w:rsid w:val="00251E6C"/>
    <w:rsid w:val="00252751"/>
    <w:rsid w:val="002527D5"/>
    <w:rsid w:val="0025312B"/>
    <w:rsid w:val="00255B96"/>
    <w:rsid w:val="00256365"/>
    <w:rsid w:val="002573F1"/>
    <w:rsid w:val="00260750"/>
    <w:rsid w:val="00261E0D"/>
    <w:rsid w:val="00262625"/>
    <w:rsid w:val="002632C1"/>
    <w:rsid w:val="002632E0"/>
    <w:rsid w:val="00265C4B"/>
    <w:rsid w:val="00266B91"/>
    <w:rsid w:val="0026715A"/>
    <w:rsid w:val="0027160E"/>
    <w:rsid w:val="00273A50"/>
    <w:rsid w:val="00273CB6"/>
    <w:rsid w:val="00275AEB"/>
    <w:rsid w:val="00276D76"/>
    <w:rsid w:val="00277EA7"/>
    <w:rsid w:val="00277F3D"/>
    <w:rsid w:val="00280FA9"/>
    <w:rsid w:val="0028179A"/>
    <w:rsid w:val="00281844"/>
    <w:rsid w:val="002819A9"/>
    <w:rsid w:val="00281BB0"/>
    <w:rsid w:val="00282012"/>
    <w:rsid w:val="00282DBF"/>
    <w:rsid w:val="00285AA8"/>
    <w:rsid w:val="00291122"/>
    <w:rsid w:val="00292854"/>
    <w:rsid w:val="00292CA3"/>
    <w:rsid w:val="002931A3"/>
    <w:rsid w:val="002937A4"/>
    <w:rsid w:val="00293B81"/>
    <w:rsid w:val="00294435"/>
    <w:rsid w:val="00295AFD"/>
    <w:rsid w:val="00295E99"/>
    <w:rsid w:val="00297900"/>
    <w:rsid w:val="002A2BAF"/>
    <w:rsid w:val="002A30B2"/>
    <w:rsid w:val="002A3762"/>
    <w:rsid w:val="002A498E"/>
    <w:rsid w:val="002A4C72"/>
    <w:rsid w:val="002A5019"/>
    <w:rsid w:val="002A69E9"/>
    <w:rsid w:val="002A6C46"/>
    <w:rsid w:val="002B02DA"/>
    <w:rsid w:val="002B0826"/>
    <w:rsid w:val="002B18C3"/>
    <w:rsid w:val="002B2256"/>
    <w:rsid w:val="002B2B13"/>
    <w:rsid w:val="002B5499"/>
    <w:rsid w:val="002B58F5"/>
    <w:rsid w:val="002B5AFE"/>
    <w:rsid w:val="002B7BD2"/>
    <w:rsid w:val="002B7C88"/>
    <w:rsid w:val="002C1F44"/>
    <w:rsid w:val="002C20DE"/>
    <w:rsid w:val="002C2F49"/>
    <w:rsid w:val="002C362C"/>
    <w:rsid w:val="002C5BAF"/>
    <w:rsid w:val="002C6293"/>
    <w:rsid w:val="002C6871"/>
    <w:rsid w:val="002C6C1B"/>
    <w:rsid w:val="002D0692"/>
    <w:rsid w:val="002D3316"/>
    <w:rsid w:val="002D346F"/>
    <w:rsid w:val="002D358A"/>
    <w:rsid w:val="002D49CA"/>
    <w:rsid w:val="002D51E6"/>
    <w:rsid w:val="002D59FD"/>
    <w:rsid w:val="002D5BEE"/>
    <w:rsid w:val="002D75D7"/>
    <w:rsid w:val="002E0B83"/>
    <w:rsid w:val="002E112F"/>
    <w:rsid w:val="002E1D93"/>
    <w:rsid w:val="002E2461"/>
    <w:rsid w:val="002E29BA"/>
    <w:rsid w:val="002E6A1C"/>
    <w:rsid w:val="002E6D08"/>
    <w:rsid w:val="002E6DDC"/>
    <w:rsid w:val="002F01FC"/>
    <w:rsid w:val="002F136A"/>
    <w:rsid w:val="002F254D"/>
    <w:rsid w:val="002F28AB"/>
    <w:rsid w:val="002F5889"/>
    <w:rsid w:val="002F7E97"/>
    <w:rsid w:val="003009A2"/>
    <w:rsid w:val="00300BC8"/>
    <w:rsid w:val="00301842"/>
    <w:rsid w:val="00301873"/>
    <w:rsid w:val="00303ECA"/>
    <w:rsid w:val="0030506A"/>
    <w:rsid w:val="00305292"/>
    <w:rsid w:val="0030560B"/>
    <w:rsid w:val="00305B56"/>
    <w:rsid w:val="00310617"/>
    <w:rsid w:val="00311A48"/>
    <w:rsid w:val="00312B1E"/>
    <w:rsid w:val="00313908"/>
    <w:rsid w:val="0031395E"/>
    <w:rsid w:val="00314357"/>
    <w:rsid w:val="003146F1"/>
    <w:rsid w:val="00314A75"/>
    <w:rsid w:val="00314BB7"/>
    <w:rsid w:val="0031558F"/>
    <w:rsid w:val="003166FB"/>
    <w:rsid w:val="00316928"/>
    <w:rsid w:val="00316D41"/>
    <w:rsid w:val="00317EFC"/>
    <w:rsid w:val="00322F29"/>
    <w:rsid w:val="003242FF"/>
    <w:rsid w:val="00324BF9"/>
    <w:rsid w:val="0032594E"/>
    <w:rsid w:val="00326867"/>
    <w:rsid w:val="00326986"/>
    <w:rsid w:val="00326F38"/>
    <w:rsid w:val="003270E7"/>
    <w:rsid w:val="00327F26"/>
    <w:rsid w:val="00331270"/>
    <w:rsid w:val="00331348"/>
    <w:rsid w:val="003315E6"/>
    <w:rsid w:val="003320FF"/>
    <w:rsid w:val="003339DE"/>
    <w:rsid w:val="00333DC1"/>
    <w:rsid w:val="003368F5"/>
    <w:rsid w:val="00336DBF"/>
    <w:rsid w:val="003374A3"/>
    <w:rsid w:val="00337BAF"/>
    <w:rsid w:val="00342321"/>
    <w:rsid w:val="003437DB"/>
    <w:rsid w:val="00343808"/>
    <w:rsid w:val="0034482B"/>
    <w:rsid w:val="00344BCE"/>
    <w:rsid w:val="003454C8"/>
    <w:rsid w:val="00345636"/>
    <w:rsid w:val="003457FF"/>
    <w:rsid w:val="0034586A"/>
    <w:rsid w:val="00346CE6"/>
    <w:rsid w:val="003472D9"/>
    <w:rsid w:val="00351677"/>
    <w:rsid w:val="00353593"/>
    <w:rsid w:val="00353BE5"/>
    <w:rsid w:val="00354A27"/>
    <w:rsid w:val="003563EE"/>
    <w:rsid w:val="003567E2"/>
    <w:rsid w:val="00356D10"/>
    <w:rsid w:val="00356DD7"/>
    <w:rsid w:val="00356FF7"/>
    <w:rsid w:val="003601CA"/>
    <w:rsid w:val="00361642"/>
    <w:rsid w:val="00362069"/>
    <w:rsid w:val="00363635"/>
    <w:rsid w:val="00363EE1"/>
    <w:rsid w:val="0036472A"/>
    <w:rsid w:val="0036595D"/>
    <w:rsid w:val="00366B49"/>
    <w:rsid w:val="00366BFB"/>
    <w:rsid w:val="00367CA2"/>
    <w:rsid w:val="003744FA"/>
    <w:rsid w:val="00375713"/>
    <w:rsid w:val="00376B9F"/>
    <w:rsid w:val="00376E2C"/>
    <w:rsid w:val="00381357"/>
    <w:rsid w:val="00382094"/>
    <w:rsid w:val="00382206"/>
    <w:rsid w:val="0038501A"/>
    <w:rsid w:val="003850E0"/>
    <w:rsid w:val="00387674"/>
    <w:rsid w:val="00387858"/>
    <w:rsid w:val="00387AB1"/>
    <w:rsid w:val="00390893"/>
    <w:rsid w:val="003930CC"/>
    <w:rsid w:val="00393134"/>
    <w:rsid w:val="00393188"/>
    <w:rsid w:val="00394C5F"/>
    <w:rsid w:val="0039635C"/>
    <w:rsid w:val="00396FD7"/>
    <w:rsid w:val="003A0AB1"/>
    <w:rsid w:val="003A29B6"/>
    <w:rsid w:val="003A307B"/>
    <w:rsid w:val="003A37F5"/>
    <w:rsid w:val="003B2CD4"/>
    <w:rsid w:val="003B46B0"/>
    <w:rsid w:val="003B7180"/>
    <w:rsid w:val="003B7789"/>
    <w:rsid w:val="003C19F1"/>
    <w:rsid w:val="003C1D4A"/>
    <w:rsid w:val="003C1FE2"/>
    <w:rsid w:val="003C2821"/>
    <w:rsid w:val="003C30EF"/>
    <w:rsid w:val="003C35AF"/>
    <w:rsid w:val="003C4036"/>
    <w:rsid w:val="003C4112"/>
    <w:rsid w:val="003C76AB"/>
    <w:rsid w:val="003D288E"/>
    <w:rsid w:val="003D2EC5"/>
    <w:rsid w:val="003D4445"/>
    <w:rsid w:val="003D467E"/>
    <w:rsid w:val="003D6D5A"/>
    <w:rsid w:val="003D7187"/>
    <w:rsid w:val="003E27F8"/>
    <w:rsid w:val="003E2877"/>
    <w:rsid w:val="003E3378"/>
    <w:rsid w:val="003E3C1B"/>
    <w:rsid w:val="003E4041"/>
    <w:rsid w:val="003E4050"/>
    <w:rsid w:val="003E617C"/>
    <w:rsid w:val="003F1212"/>
    <w:rsid w:val="003F25ED"/>
    <w:rsid w:val="003F3F8F"/>
    <w:rsid w:val="003F4FC7"/>
    <w:rsid w:val="003F5B7E"/>
    <w:rsid w:val="003F6FFD"/>
    <w:rsid w:val="003F703F"/>
    <w:rsid w:val="00401481"/>
    <w:rsid w:val="0040222D"/>
    <w:rsid w:val="004046D6"/>
    <w:rsid w:val="00404ABA"/>
    <w:rsid w:val="004053C9"/>
    <w:rsid w:val="00406FAC"/>
    <w:rsid w:val="004105A9"/>
    <w:rsid w:val="00412172"/>
    <w:rsid w:val="0041236D"/>
    <w:rsid w:val="00412F2B"/>
    <w:rsid w:val="004139B9"/>
    <w:rsid w:val="00414E1F"/>
    <w:rsid w:val="00414E9D"/>
    <w:rsid w:val="004169E9"/>
    <w:rsid w:val="00416EA9"/>
    <w:rsid w:val="004207DA"/>
    <w:rsid w:val="00420A5C"/>
    <w:rsid w:val="00422CE8"/>
    <w:rsid w:val="0042318D"/>
    <w:rsid w:val="0042388A"/>
    <w:rsid w:val="00425293"/>
    <w:rsid w:val="0042608C"/>
    <w:rsid w:val="0042688E"/>
    <w:rsid w:val="00426A1D"/>
    <w:rsid w:val="00426A24"/>
    <w:rsid w:val="004313B1"/>
    <w:rsid w:val="00432887"/>
    <w:rsid w:val="00433504"/>
    <w:rsid w:val="004350DC"/>
    <w:rsid w:val="004356DE"/>
    <w:rsid w:val="0043580A"/>
    <w:rsid w:val="0043669F"/>
    <w:rsid w:val="00436F1B"/>
    <w:rsid w:val="00437C4E"/>
    <w:rsid w:val="00440BE3"/>
    <w:rsid w:val="00441361"/>
    <w:rsid w:val="00442F55"/>
    <w:rsid w:val="00443892"/>
    <w:rsid w:val="00443A0B"/>
    <w:rsid w:val="00443CE5"/>
    <w:rsid w:val="00443DC0"/>
    <w:rsid w:val="004447A2"/>
    <w:rsid w:val="0044543B"/>
    <w:rsid w:val="004463B6"/>
    <w:rsid w:val="00447DF6"/>
    <w:rsid w:val="00452080"/>
    <w:rsid w:val="0045229D"/>
    <w:rsid w:val="00452BA2"/>
    <w:rsid w:val="0045652E"/>
    <w:rsid w:val="00457092"/>
    <w:rsid w:val="004571F1"/>
    <w:rsid w:val="00457EEA"/>
    <w:rsid w:val="00460A83"/>
    <w:rsid w:val="00462C07"/>
    <w:rsid w:val="00462DD5"/>
    <w:rsid w:val="00463641"/>
    <w:rsid w:val="00463D33"/>
    <w:rsid w:val="00464351"/>
    <w:rsid w:val="00464ACB"/>
    <w:rsid w:val="00464F96"/>
    <w:rsid w:val="00465457"/>
    <w:rsid w:val="00466274"/>
    <w:rsid w:val="004668AF"/>
    <w:rsid w:val="00466E77"/>
    <w:rsid w:val="00467E22"/>
    <w:rsid w:val="00467E8F"/>
    <w:rsid w:val="004708FC"/>
    <w:rsid w:val="00470A98"/>
    <w:rsid w:val="00471DE8"/>
    <w:rsid w:val="004721D5"/>
    <w:rsid w:val="00473208"/>
    <w:rsid w:val="004746E2"/>
    <w:rsid w:val="004765F0"/>
    <w:rsid w:val="00481FE3"/>
    <w:rsid w:val="00482318"/>
    <w:rsid w:val="0048256E"/>
    <w:rsid w:val="004829B5"/>
    <w:rsid w:val="004863DF"/>
    <w:rsid w:val="00486A53"/>
    <w:rsid w:val="00491289"/>
    <w:rsid w:val="00495469"/>
    <w:rsid w:val="00496522"/>
    <w:rsid w:val="004967B5"/>
    <w:rsid w:val="00497321"/>
    <w:rsid w:val="004A22CE"/>
    <w:rsid w:val="004A2464"/>
    <w:rsid w:val="004A317B"/>
    <w:rsid w:val="004A343D"/>
    <w:rsid w:val="004A36D4"/>
    <w:rsid w:val="004A3760"/>
    <w:rsid w:val="004A5F4E"/>
    <w:rsid w:val="004A713A"/>
    <w:rsid w:val="004B06C4"/>
    <w:rsid w:val="004B0CB8"/>
    <w:rsid w:val="004B1B44"/>
    <w:rsid w:val="004B1ECE"/>
    <w:rsid w:val="004B493E"/>
    <w:rsid w:val="004B5A7D"/>
    <w:rsid w:val="004B5CB6"/>
    <w:rsid w:val="004B72EA"/>
    <w:rsid w:val="004C17EE"/>
    <w:rsid w:val="004C17F2"/>
    <w:rsid w:val="004C1F76"/>
    <w:rsid w:val="004C268D"/>
    <w:rsid w:val="004C2B0D"/>
    <w:rsid w:val="004C35EE"/>
    <w:rsid w:val="004C3DFF"/>
    <w:rsid w:val="004C6BA1"/>
    <w:rsid w:val="004C7637"/>
    <w:rsid w:val="004D36F9"/>
    <w:rsid w:val="004D3921"/>
    <w:rsid w:val="004D3F13"/>
    <w:rsid w:val="004D41BF"/>
    <w:rsid w:val="004D45F4"/>
    <w:rsid w:val="004D46B4"/>
    <w:rsid w:val="004D5250"/>
    <w:rsid w:val="004D5A42"/>
    <w:rsid w:val="004D5F2A"/>
    <w:rsid w:val="004D6B2D"/>
    <w:rsid w:val="004E0BE7"/>
    <w:rsid w:val="004E0D0B"/>
    <w:rsid w:val="004E21A0"/>
    <w:rsid w:val="004E282C"/>
    <w:rsid w:val="004E3056"/>
    <w:rsid w:val="004E5966"/>
    <w:rsid w:val="004E7A39"/>
    <w:rsid w:val="004F0D7C"/>
    <w:rsid w:val="004F0F6F"/>
    <w:rsid w:val="004F16BD"/>
    <w:rsid w:val="004F1D34"/>
    <w:rsid w:val="004F21C1"/>
    <w:rsid w:val="004F2513"/>
    <w:rsid w:val="004F3635"/>
    <w:rsid w:val="004F51B8"/>
    <w:rsid w:val="004F6850"/>
    <w:rsid w:val="004F6EF1"/>
    <w:rsid w:val="004F776A"/>
    <w:rsid w:val="00500880"/>
    <w:rsid w:val="005023B8"/>
    <w:rsid w:val="00503FFE"/>
    <w:rsid w:val="0050433D"/>
    <w:rsid w:val="00504449"/>
    <w:rsid w:val="00507EDC"/>
    <w:rsid w:val="00510048"/>
    <w:rsid w:val="0051064B"/>
    <w:rsid w:val="005121AE"/>
    <w:rsid w:val="00512DCA"/>
    <w:rsid w:val="00512F06"/>
    <w:rsid w:val="00513245"/>
    <w:rsid w:val="00513FD7"/>
    <w:rsid w:val="00514EA8"/>
    <w:rsid w:val="00514FCD"/>
    <w:rsid w:val="00516EE0"/>
    <w:rsid w:val="00517172"/>
    <w:rsid w:val="00517253"/>
    <w:rsid w:val="00520DB5"/>
    <w:rsid w:val="00524766"/>
    <w:rsid w:val="00524EAC"/>
    <w:rsid w:val="00525A1D"/>
    <w:rsid w:val="00526482"/>
    <w:rsid w:val="00527422"/>
    <w:rsid w:val="005300A0"/>
    <w:rsid w:val="00530AFA"/>
    <w:rsid w:val="00531F7C"/>
    <w:rsid w:val="005323F1"/>
    <w:rsid w:val="00532988"/>
    <w:rsid w:val="00533AB4"/>
    <w:rsid w:val="00534F4A"/>
    <w:rsid w:val="005355CB"/>
    <w:rsid w:val="00536560"/>
    <w:rsid w:val="005368D3"/>
    <w:rsid w:val="0053799D"/>
    <w:rsid w:val="00537F9C"/>
    <w:rsid w:val="005400DE"/>
    <w:rsid w:val="00540696"/>
    <w:rsid w:val="005426AC"/>
    <w:rsid w:val="00545F7C"/>
    <w:rsid w:val="0054792D"/>
    <w:rsid w:val="005514BD"/>
    <w:rsid w:val="005514C1"/>
    <w:rsid w:val="00552B17"/>
    <w:rsid w:val="00553DB9"/>
    <w:rsid w:val="00561761"/>
    <w:rsid w:val="00561FA5"/>
    <w:rsid w:val="005621EC"/>
    <w:rsid w:val="0056378E"/>
    <w:rsid w:val="00563F29"/>
    <w:rsid w:val="0056546E"/>
    <w:rsid w:val="00565B7F"/>
    <w:rsid w:val="00566767"/>
    <w:rsid w:val="005667BC"/>
    <w:rsid w:val="00567BF7"/>
    <w:rsid w:val="0057057E"/>
    <w:rsid w:val="00570709"/>
    <w:rsid w:val="00573496"/>
    <w:rsid w:val="0057461D"/>
    <w:rsid w:val="00575830"/>
    <w:rsid w:val="0057615D"/>
    <w:rsid w:val="005771B7"/>
    <w:rsid w:val="005831B6"/>
    <w:rsid w:val="00583BDD"/>
    <w:rsid w:val="005854A5"/>
    <w:rsid w:val="00590BEC"/>
    <w:rsid w:val="00591EDA"/>
    <w:rsid w:val="00592286"/>
    <w:rsid w:val="00592EBB"/>
    <w:rsid w:val="0059329F"/>
    <w:rsid w:val="005942B1"/>
    <w:rsid w:val="005959ED"/>
    <w:rsid w:val="00595DE1"/>
    <w:rsid w:val="00595F3C"/>
    <w:rsid w:val="00597CE6"/>
    <w:rsid w:val="005A4395"/>
    <w:rsid w:val="005A4E4B"/>
    <w:rsid w:val="005A4F29"/>
    <w:rsid w:val="005A5D85"/>
    <w:rsid w:val="005A5E6E"/>
    <w:rsid w:val="005A6383"/>
    <w:rsid w:val="005A703C"/>
    <w:rsid w:val="005B043C"/>
    <w:rsid w:val="005B0588"/>
    <w:rsid w:val="005B05E9"/>
    <w:rsid w:val="005B2BFB"/>
    <w:rsid w:val="005B2D44"/>
    <w:rsid w:val="005B38EF"/>
    <w:rsid w:val="005B3F33"/>
    <w:rsid w:val="005B44FB"/>
    <w:rsid w:val="005B7BE4"/>
    <w:rsid w:val="005B7DC2"/>
    <w:rsid w:val="005C063E"/>
    <w:rsid w:val="005C197D"/>
    <w:rsid w:val="005C4B50"/>
    <w:rsid w:val="005C4E74"/>
    <w:rsid w:val="005C63B6"/>
    <w:rsid w:val="005C66F1"/>
    <w:rsid w:val="005C6CD2"/>
    <w:rsid w:val="005C75D9"/>
    <w:rsid w:val="005C773F"/>
    <w:rsid w:val="005D0C4D"/>
    <w:rsid w:val="005D2175"/>
    <w:rsid w:val="005D3654"/>
    <w:rsid w:val="005D4009"/>
    <w:rsid w:val="005D5FCE"/>
    <w:rsid w:val="005D6A98"/>
    <w:rsid w:val="005D7425"/>
    <w:rsid w:val="005D7D29"/>
    <w:rsid w:val="005E11EB"/>
    <w:rsid w:val="005E2077"/>
    <w:rsid w:val="005E328E"/>
    <w:rsid w:val="005E334F"/>
    <w:rsid w:val="005E412B"/>
    <w:rsid w:val="005E4145"/>
    <w:rsid w:val="005E70C6"/>
    <w:rsid w:val="005E72CA"/>
    <w:rsid w:val="005E768B"/>
    <w:rsid w:val="005E7D91"/>
    <w:rsid w:val="005F0185"/>
    <w:rsid w:val="005F0955"/>
    <w:rsid w:val="005F41AC"/>
    <w:rsid w:val="005F5865"/>
    <w:rsid w:val="005F654A"/>
    <w:rsid w:val="005F6B18"/>
    <w:rsid w:val="00601FDB"/>
    <w:rsid w:val="00602252"/>
    <w:rsid w:val="00602E12"/>
    <w:rsid w:val="00604126"/>
    <w:rsid w:val="00605493"/>
    <w:rsid w:val="00606BEB"/>
    <w:rsid w:val="00607948"/>
    <w:rsid w:val="00610607"/>
    <w:rsid w:val="00610779"/>
    <w:rsid w:val="00610F60"/>
    <w:rsid w:val="00611F54"/>
    <w:rsid w:val="00611FAE"/>
    <w:rsid w:val="00614055"/>
    <w:rsid w:val="00615059"/>
    <w:rsid w:val="006155D2"/>
    <w:rsid w:val="0061576E"/>
    <w:rsid w:val="00615D51"/>
    <w:rsid w:val="00620090"/>
    <w:rsid w:val="0062252D"/>
    <w:rsid w:val="0062301A"/>
    <w:rsid w:val="0062365D"/>
    <w:rsid w:val="006247A2"/>
    <w:rsid w:val="006252BB"/>
    <w:rsid w:val="00625F52"/>
    <w:rsid w:val="0062600E"/>
    <w:rsid w:val="00633346"/>
    <w:rsid w:val="00634F07"/>
    <w:rsid w:val="00634F7C"/>
    <w:rsid w:val="0063681A"/>
    <w:rsid w:val="00636888"/>
    <w:rsid w:val="00636AC4"/>
    <w:rsid w:val="00637054"/>
    <w:rsid w:val="00641152"/>
    <w:rsid w:val="006414E7"/>
    <w:rsid w:val="00642FB1"/>
    <w:rsid w:val="00643BB8"/>
    <w:rsid w:val="006443AE"/>
    <w:rsid w:val="006444D3"/>
    <w:rsid w:val="00644FB2"/>
    <w:rsid w:val="006461A9"/>
    <w:rsid w:val="0064655A"/>
    <w:rsid w:val="006473EE"/>
    <w:rsid w:val="00650880"/>
    <w:rsid w:val="00650FAE"/>
    <w:rsid w:val="00652F3B"/>
    <w:rsid w:val="00653029"/>
    <w:rsid w:val="006531A0"/>
    <w:rsid w:val="00654094"/>
    <w:rsid w:val="00654E30"/>
    <w:rsid w:val="00654F0F"/>
    <w:rsid w:val="00655258"/>
    <w:rsid w:val="00656099"/>
    <w:rsid w:val="00656696"/>
    <w:rsid w:val="00657008"/>
    <w:rsid w:val="00657491"/>
    <w:rsid w:val="00657DAA"/>
    <w:rsid w:val="00660360"/>
    <w:rsid w:val="00660536"/>
    <w:rsid w:val="00660632"/>
    <w:rsid w:val="006607DD"/>
    <w:rsid w:val="0066178E"/>
    <w:rsid w:val="00661C62"/>
    <w:rsid w:val="006643A9"/>
    <w:rsid w:val="00666585"/>
    <w:rsid w:val="00666918"/>
    <w:rsid w:val="0067055C"/>
    <w:rsid w:val="00672DE6"/>
    <w:rsid w:val="006731F9"/>
    <w:rsid w:val="006739E1"/>
    <w:rsid w:val="00673D47"/>
    <w:rsid w:val="00675FE4"/>
    <w:rsid w:val="0068000E"/>
    <w:rsid w:val="006820A5"/>
    <w:rsid w:val="006820E2"/>
    <w:rsid w:val="006842E9"/>
    <w:rsid w:val="006862AA"/>
    <w:rsid w:val="00687482"/>
    <w:rsid w:val="006908D1"/>
    <w:rsid w:val="00691FF3"/>
    <w:rsid w:val="0069207F"/>
    <w:rsid w:val="00693FF4"/>
    <w:rsid w:val="006941DB"/>
    <w:rsid w:val="00694B84"/>
    <w:rsid w:val="0069509D"/>
    <w:rsid w:val="00695421"/>
    <w:rsid w:val="0069643E"/>
    <w:rsid w:val="006A219B"/>
    <w:rsid w:val="006A24DF"/>
    <w:rsid w:val="006A26E7"/>
    <w:rsid w:val="006A37C4"/>
    <w:rsid w:val="006A5062"/>
    <w:rsid w:val="006A555F"/>
    <w:rsid w:val="006A5C6C"/>
    <w:rsid w:val="006A728A"/>
    <w:rsid w:val="006A7E55"/>
    <w:rsid w:val="006B12DC"/>
    <w:rsid w:val="006B1948"/>
    <w:rsid w:val="006B2545"/>
    <w:rsid w:val="006B2CC1"/>
    <w:rsid w:val="006B3701"/>
    <w:rsid w:val="006B6981"/>
    <w:rsid w:val="006B7C43"/>
    <w:rsid w:val="006C14D8"/>
    <w:rsid w:val="006C3EF2"/>
    <w:rsid w:val="006C3F8A"/>
    <w:rsid w:val="006C5672"/>
    <w:rsid w:val="006C5DEE"/>
    <w:rsid w:val="006C5FAB"/>
    <w:rsid w:val="006C6C4B"/>
    <w:rsid w:val="006C712D"/>
    <w:rsid w:val="006D010A"/>
    <w:rsid w:val="006D1C22"/>
    <w:rsid w:val="006D2653"/>
    <w:rsid w:val="006D2665"/>
    <w:rsid w:val="006D289C"/>
    <w:rsid w:val="006D2C93"/>
    <w:rsid w:val="006D31A0"/>
    <w:rsid w:val="006D33B8"/>
    <w:rsid w:val="006D3B03"/>
    <w:rsid w:val="006D4E65"/>
    <w:rsid w:val="006D607B"/>
    <w:rsid w:val="006D6087"/>
    <w:rsid w:val="006D6D10"/>
    <w:rsid w:val="006D6FF7"/>
    <w:rsid w:val="006E00BB"/>
    <w:rsid w:val="006E0345"/>
    <w:rsid w:val="006E047C"/>
    <w:rsid w:val="006E1573"/>
    <w:rsid w:val="006E2024"/>
    <w:rsid w:val="006E299B"/>
    <w:rsid w:val="006E4EF7"/>
    <w:rsid w:val="006E72D3"/>
    <w:rsid w:val="006F08E4"/>
    <w:rsid w:val="006F0A24"/>
    <w:rsid w:val="006F0A8F"/>
    <w:rsid w:val="006F22D9"/>
    <w:rsid w:val="006F2609"/>
    <w:rsid w:val="006F5140"/>
    <w:rsid w:val="006F59C7"/>
    <w:rsid w:val="006F6222"/>
    <w:rsid w:val="00701580"/>
    <w:rsid w:val="00703CCC"/>
    <w:rsid w:val="00704692"/>
    <w:rsid w:val="00704786"/>
    <w:rsid w:val="00704C19"/>
    <w:rsid w:val="00704D10"/>
    <w:rsid w:val="00705958"/>
    <w:rsid w:val="00705C03"/>
    <w:rsid w:val="007067C3"/>
    <w:rsid w:val="0070741B"/>
    <w:rsid w:val="00710364"/>
    <w:rsid w:val="00710C4F"/>
    <w:rsid w:val="00711768"/>
    <w:rsid w:val="00711F9B"/>
    <w:rsid w:val="00713464"/>
    <w:rsid w:val="00713488"/>
    <w:rsid w:val="007135AA"/>
    <w:rsid w:val="00713B15"/>
    <w:rsid w:val="007148F9"/>
    <w:rsid w:val="007167AA"/>
    <w:rsid w:val="00716C71"/>
    <w:rsid w:val="00717CC2"/>
    <w:rsid w:val="00720911"/>
    <w:rsid w:val="007211A0"/>
    <w:rsid w:val="007237C2"/>
    <w:rsid w:val="0072448D"/>
    <w:rsid w:val="00724515"/>
    <w:rsid w:val="007256E0"/>
    <w:rsid w:val="007269D6"/>
    <w:rsid w:val="00727460"/>
    <w:rsid w:val="00731C12"/>
    <w:rsid w:val="00735E9B"/>
    <w:rsid w:val="00736949"/>
    <w:rsid w:val="00737B63"/>
    <w:rsid w:val="00737E0C"/>
    <w:rsid w:val="00740D05"/>
    <w:rsid w:val="00741992"/>
    <w:rsid w:val="0074236D"/>
    <w:rsid w:val="0074630C"/>
    <w:rsid w:val="007466D9"/>
    <w:rsid w:val="00747921"/>
    <w:rsid w:val="00754F90"/>
    <w:rsid w:val="00761486"/>
    <w:rsid w:val="00761AE1"/>
    <w:rsid w:val="00762826"/>
    <w:rsid w:val="00762BCD"/>
    <w:rsid w:val="007631CA"/>
    <w:rsid w:val="00764994"/>
    <w:rsid w:val="00764F75"/>
    <w:rsid w:val="00766009"/>
    <w:rsid w:val="00766530"/>
    <w:rsid w:val="00766602"/>
    <w:rsid w:val="00766DD8"/>
    <w:rsid w:val="00767BA1"/>
    <w:rsid w:val="00767D3E"/>
    <w:rsid w:val="007703FF"/>
    <w:rsid w:val="00770F25"/>
    <w:rsid w:val="00771BB0"/>
    <w:rsid w:val="007723E6"/>
    <w:rsid w:val="007728DE"/>
    <w:rsid w:val="00772B0C"/>
    <w:rsid w:val="007742D2"/>
    <w:rsid w:val="007746BF"/>
    <w:rsid w:val="00774782"/>
    <w:rsid w:val="007753AC"/>
    <w:rsid w:val="00775558"/>
    <w:rsid w:val="007758F7"/>
    <w:rsid w:val="00776211"/>
    <w:rsid w:val="00776307"/>
    <w:rsid w:val="00776FAB"/>
    <w:rsid w:val="00780492"/>
    <w:rsid w:val="00783405"/>
    <w:rsid w:val="00783A6A"/>
    <w:rsid w:val="00784696"/>
    <w:rsid w:val="00784AFA"/>
    <w:rsid w:val="007851EB"/>
    <w:rsid w:val="00787647"/>
    <w:rsid w:val="0079097B"/>
    <w:rsid w:val="007913EB"/>
    <w:rsid w:val="007923FF"/>
    <w:rsid w:val="007A059A"/>
    <w:rsid w:val="007A4ABA"/>
    <w:rsid w:val="007A50A3"/>
    <w:rsid w:val="007A7046"/>
    <w:rsid w:val="007A727F"/>
    <w:rsid w:val="007B054D"/>
    <w:rsid w:val="007B07F2"/>
    <w:rsid w:val="007B0E26"/>
    <w:rsid w:val="007B0FD1"/>
    <w:rsid w:val="007B1B2F"/>
    <w:rsid w:val="007B544C"/>
    <w:rsid w:val="007B6917"/>
    <w:rsid w:val="007C0D27"/>
    <w:rsid w:val="007C0E43"/>
    <w:rsid w:val="007C136B"/>
    <w:rsid w:val="007C1E9B"/>
    <w:rsid w:val="007C2E0D"/>
    <w:rsid w:val="007C427E"/>
    <w:rsid w:val="007C432A"/>
    <w:rsid w:val="007C43B8"/>
    <w:rsid w:val="007C4B5D"/>
    <w:rsid w:val="007C4DED"/>
    <w:rsid w:val="007C5460"/>
    <w:rsid w:val="007C5EAA"/>
    <w:rsid w:val="007C719F"/>
    <w:rsid w:val="007C7ADE"/>
    <w:rsid w:val="007D0C2C"/>
    <w:rsid w:val="007D0D2C"/>
    <w:rsid w:val="007D1D1E"/>
    <w:rsid w:val="007D289B"/>
    <w:rsid w:val="007D2C2F"/>
    <w:rsid w:val="007D2F64"/>
    <w:rsid w:val="007D370B"/>
    <w:rsid w:val="007D4087"/>
    <w:rsid w:val="007D494E"/>
    <w:rsid w:val="007D4CD2"/>
    <w:rsid w:val="007D58D0"/>
    <w:rsid w:val="007D71C4"/>
    <w:rsid w:val="007E00EA"/>
    <w:rsid w:val="007E0407"/>
    <w:rsid w:val="007E0662"/>
    <w:rsid w:val="007E10EE"/>
    <w:rsid w:val="007E2840"/>
    <w:rsid w:val="007E362B"/>
    <w:rsid w:val="007E36BA"/>
    <w:rsid w:val="007E49D0"/>
    <w:rsid w:val="007E58A5"/>
    <w:rsid w:val="007E58F3"/>
    <w:rsid w:val="007E5A4A"/>
    <w:rsid w:val="007E7048"/>
    <w:rsid w:val="007E7E0D"/>
    <w:rsid w:val="007F39AD"/>
    <w:rsid w:val="007F39F6"/>
    <w:rsid w:val="007F3FE7"/>
    <w:rsid w:val="007F6A88"/>
    <w:rsid w:val="007F6BC0"/>
    <w:rsid w:val="007F7354"/>
    <w:rsid w:val="00800BAF"/>
    <w:rsid w:val="00804AD7"/>
    <w:rsid w:val="00807806"/>
    <w:rsid w:val="00811361"/>
    <w:rsid w:val="00811747"/>
    <w:rsid w:val="008135D8"/>
    <w:rsid w:val="008144B1"/>
    <w:rsid w:val="00816153"/>
    <w:rsid w:val="00816839"/>
    <w:rsid w:val="00817A2B"/>
    <w:rsid w:val="00821A30"/>
    <w:rsid w:val="00821F3C"/>
    <w:rsid w:val="0082201B"/>
    <w:rsid w:val="0082361B"/>
    <w:rsid w:val="008238D5"/>
    <w:rsid w:val="00825604"/>
    <w:rsid w:val="00825E47"/>
    <w:rsid w:val="00827631"/>
    <w:rsid w:val="0083108C"/>
    <w:rsid w:val="00833BB0"/>
    <w:rsid w:val="00836F27"/>
    <w:rsid w:val="008400F3"/>
    <w:rsid w:val="00841581"/>
    <w:rsid w:val="00841759"/>
    <w:rsid w:val="008417F7"/>
    <w:rsid w:val="00842B4B"/>
    <w:rsid w:val="00842F7B"/>
    <w:rsid w:val="00844592"/>
    <w:rsid w:val="008450B4"/>
    <w:rsid w:val="0084670B"/>
    <w:rsid w:val="00847097"/>
    <w:rsid w:val="008473AD"/>
    <w:rsid w:val="00852983"/>
    <w:rsid w:val="00852A31"/>
    <w:rsid w:val="00853841"/>
    <w:rsid w:val="00856E8F"/>
    <w:rsid w:val="008573A0"/>
    <w:rsid w:val="008602C0"/>
    <w:rsid w:val="00861EAF"/>
    <w:rsid w:val="0086307A"/>
    <w:rsid w:val="00863306"/>
    <w:rsid w:val="00865838"/>
    <w:rsid w:val="008665BF"/>
    <w:rsid w:val="008675DB"/>
    <w:rsid w:val="008677B5"/>
    <w:rsid w:val="008678E9"/>
    <w:rsid w:val="00867E7D"/>
    <w:rsid w:val="00871DC9"/>
    <w:rsid w:val="008721C2"/>
    <w:rsid w:val="008723DB"/>
    <w:rsid w:val="00872FC7"/>
    <w:rsid w:val="0087329B"/>
    <w:rsid w:val="0087373C"/>
    <w:rsid w:val="00874F1E"/>
    <w:rsid w:val="00875A9F"/>
    <w:rsid w:val="008769F3"/>
    <w:rsid w:val="00877ABE"/>
    <w:rsid w:val="008813EF"/>
    <w:rsid w:val="00881F50"/>
    <w:rsid w:val="008822E5"/>
    <w:rsid w:val="00884687"/>
    <w:rsid w:val="00885FA6"/>
    <w:rsid w:val="00890342"/>
    <w:rsid w:val="0089195F"/>
    <w:rsid w:val="00892C87"/>
    <w:rsid w:val="00893A7F"/>
    <w:rsid w:val="00894F74"/>
    <w:rsid w:val="00897B37"/>
    <w:rsid w:val="00897CAB"/>
    <w:rsid w:val="008A1182"/>
    <w:rsid w:val="008A2A8A"/>
    <w:rsid w:val="008A3351"/>
    <w:rsid w:val="008A3DEE"/>
    <w:rsid w:val="008A5D0C"/>
    <w:rsid w:val="008A6304"/>
    <w:rsid w:val="008A7432"/>
    <w:rsid w:val="008B12B9"/>
    <w:rsid w:val="008B145A"/>
    <w:rsid w:val="008B1B5B"/>
    <w:rsid w:val="008B3430"/>
    <w:rsid w:val="008B35C5"/>
    <w:rsid w:val="008B4311"/>
    <w:rsid w:val="008B4EDB"/>
    <w:rsid w:val="008B60A3"/>
    <w:rsid w:val="008B6454"/>
    <w:rsid w:val="008B6A80"/>
    <w:rsid w:val="008B720B"/>
    <w:rsid w:val="008B7C0A"/>
    <w:rsid w:val="008B7FB0"/>
    <w:rsid w:val="008C08C1"/>
    <w:rsid w:val="008C0D5D"/>
    <w:rsid w:val="008C253B"/>
    <w:rsid w:val="008C2673"/>
    <w:rsid w:val="008C5E45"/>
    <w:rsid w:val="008C6F7C"/>
    <w:rsid w:val="008C76D6"/>
    <w:rsid w:val="008D0407"/>
    <w:rsid w:val="008D0A6E"/>
    <w:rsid w:val="008D19B7"/>
    <w:rsid w:val="008D19DF"/>
    <w:rsid w:val="008D1E8C"/>
    <w:rsid w:val="008D4B3F"/>
    <w:rsid w:val="008D4E49"/>
    <w:rsid w:val="008D6D30"/>
    <w:rsid w:val="008E55B9"/>
    <w:rsid w:val="008E76D9"/>
    <w:rsid w:val="008E7979"/>
    <w:rsid w:val="008F01CE"/>
    <w:rsid w:val="008F02D5"/>
    <w:rsid w:val="008F06D8"/>
    <w:rsid w:val="008F08D4"/>
    <w:rsid w:val="008F2908"/>
    <w:rsid w:val="008F63B2"/>
    <w:rsid w:val="008F7346"/>
    <w:rsid w:val="008F747F"/>
    <w:rsid w:val="008F7618"/>
    <w:rsid w:val="0090074B"/>
    <w:rsid w:val="009013C0"/>
    <w:rsid w:val="00903197"/>
    <w:rsid w:val="00903EE7"/>
    <w:rsid w:val="0090514B"/>
    <w:rsid w:val="00905AC8"/>
    <w:rsid w:val="00906964"/>
    <w:rsid w:val="00906B03"/>
    <w:rsid w:val="00907F2B"/>
    <w:rsid w:val="00911FD3"/>
    <w:rsid w:val="00914855"/>
    <w:rsid w:val="009154B2"/>
    <w:rsid w:val="00916520"/>
    <w:rsid w:val="0091765F"/>
    <w:rsid w:val="00921121"/>
    <w:rsid w:val="00921EA0"/>
    <w:rsid w:val="00921F5C"/>
    <w:rsid w:val="00926986"/>
    <w:rsid w:val="00927004"/>
    <w:rsid w:val="00927A5D"/>
    <w:rsid w:val="00932605"/>
    <w:rsid w:val="00932D79"/>
    <w:rsid w:val="00933AEC"/>
    <w:rsid w:val="00933E9B"/>
    <w:rsid w:val="00934417"/>
    <w:rsid w:val="00934827"/>
    <w:rsid w:val="00934DE3"/>
    <w:rsid w:val="00935777"/>
    <w:rsid w:val="009358C2"/>
    <w:rsid w:val="0093722A"/>
    <w:rsid w:val="00937244"/>
    <w:rsid w:val="00937777"/>
    <w:rsid w:val="00940D98"/>
    <w:rsid w:val="009414C3"/>
    <w:rsid w:val="009416A9"/>
    <w:rsid w:val="00941BFE"/>
    <w:rsid w:val="00942CCA"/>
    <w:rsid w:val="0094444F"/>
    <w:rsid w:val="00947155"/>
    <w:rsid w:val="00947A98"/>
    <w:rsid w:val="00947ADC"/>
    <w:rsid w:val="00947F11"/>
    <w:rsid w:val="009501C9"/>
    <w:rsid w:val="009503BF"/>
    <w:rsid w:val="00950C20"/>
    <w:rsid w:val="009514D3"/>
    <w:rsid w:val="00952CBD"/>
    <w:rsid w:val="00952E6C"/>
    <w:rsid w:val="00953CE7"/>
    <w:rsid w:val="00954BDF"/>
    <w:rsid w:val="00955DB0"/>
    <w:rsid w:val="00956498"/>
    <w:rsid w:val="00957609"/>
    <w:rsid w:val="00960657"/>
    <w:rsid w:val="00960B06"/>
    <w:rsid w:val="00964BCC"/>
    <w:rsid w:val="00967746"/>
    <w:rsid w:val="00970329"/>
    <w:rsid w:val="009713B0"/>
    <w:rsid w:val="00971DA2"/>
    <w:rsid w:val="009744DE"/>
    <w:rsid w:val="00975635"/>
    <w:rsid w:val="00976399"/>
    <w:rsid w:val="00976595"/>
    <w:rsid w:val="009766BB"/>
    <w:rsid w:val="00977E48"/>
    <w:rsid w:val="00977EC1"/>
    <w:rsid w:val="0098262B"/>
    <w:rsid w:val="009848F7"/>
    <w:rsid w:val="0098576D"/>
    <w:rsid w:val="0098657F"/>
    <w:rsid w:val="00986580"/>
    <w:rsid w:val="0098690D"/>
    <w:rsid w:val="00986B3C"/>
    <w:rsid w:val="009913DA"/>
    <w:rsid w:val="00992606"/>
    <w:rsid w:val="009948FD"/>
    <w:rsid w:val="00994934"/>
    <w:rsid w:val="00995418"/>
    <w:rsid w:val="00995C1B"/>
    <w:rsid w:val="00996B92"/>
    <w:rsid w:val="00996FEB"/>
    <w:rsid w:val="009973D3"/>
    <w:rsid w:val="00997920"/>
    <w:rsid w:val="009A1F30"/>
    <w:rsid w:val="009A21BB"/>
    <w:rsid w:val="009A2204"/>
    <w:rsid w:val="009A2353"/>
    <w:rsid w:val="009A24C0"/>
    <w:rsid w:val="009A2823"/>
    <w:rsid w:val="009A4FE6"/>
    <w:rsid w:val="009A57C0"/>
    <w:rsid w:val="009A5D6D"/>
    <w:rsid w:val="009A6C2A"/>
    <w:rsid w:val="009A6DE5"/>
    <w:rsid w:val="009A7000"/>
    <w:rsid w:val="009A733C"/>
    <w:rsid w:val="009B006C"/>
    <w:rsid w:val="009B0D07"/>
    <w:rsid w:val="009B14C4"/>
    <w:rsid w:val="009B1B53"/>
    <w:rsid w:val="009B3028"/>
    <w:rsid w:val="009B4A3A"/>
    <w:rsid w:val="009B6030"/>
    <w:rsid w:val="009B60B6"/>
    <w:rsid w:val="009C019A"/>
    <w:rsid w:val="009C0ED3"/>
    <w:rsid w:val="009C106C"/>
    <w:rsid w:val="009C13B9"/>
    <w:rsid w:val="009C1933"/>
    <w:rsid w:val="009C2784"/>
    <w:rsid w:val="009C39B1"/>
    <w:rsid w:val="009C3FC4"/>
    <w:rsid w:val="009C4886"/>
    <w:rsid w:val="009C53A7"/>
    <w:rsid w:val="009C747B"/>
    <w:rsid w:val="009C758A"/>
    <w:rsid w:val="009C7CCB"/>
    <w:rsid w:val="009C7F21"/>
    <w:rsid w:val="009D009B"/>
    <w:rsid w:val="009D0706"/>
    <w:rsid w:val="009D0741"/>
    <w:rsid w:val="009D1F79"/>
    <w:rsid w:val="009D2934"/>
    <w:rsid w:val="009D2F5A"/>
    <w:rsid w:val="009D4BCD"/>
    <w:rsid w:val="009D58D3"/>
    <w:rsid w:val="009D7937"/>
    <w:rsid w:val="009E0236"/>
    <w:rsid w:val="009E26DF"/>
    <w:rsid w:val="009E3A9C"/>
    <w:rsid w:val="009E458E"/>
    <w:rsid w:val="009E52F7"/>
    <w:rsid w:val="009E5474"/>
    <w:rsid w:val="009E56B8"/>
    <w:rsid w:val="009F1399"/>
    <w:rsid w:val="009F3F24"/>
    <w:rsid w:val="009F5E15"/>
    <w:rsid w:val="009F7D4F"/>
    <w:rsid w:val="00A00167"/>
    <w:rsid w:val="00A00519"/>
    <w:rsid w:val="00A01D81"/>
    <w:rsid w:val="00A0265C"/>
    <w:rsid w:val="00A02A68"/>
    <w:rsid w:val="00A035C9"/>
    <w:rsid w:val="00A0366E"/>
    <w:rsid w:val="00A0406A"/>
    <w:rsid w:val="00A068E4"/>
    <w:rsid w:val="00A07E18"/>
    <w:rsid w:val="00A10DE6"/>
    <w:rsid w:val="00A14139"/>
    <w:rsid w:val="00A14152"/>
    <w:rsid w:val="00A15177"/>
    <w:rsid w:val="00A15377"/>
    <w:rsid w:val="00A1666E"/>
    <w:rsid w:val="00A1738E"/>
    <w:rsid w:val="00A204BF"/>
    <w:rsid w:val="00A252E5"/>
    <w:rsid w:val="00A2593C"/>
    <w:rsid w:val="00A26D62"/>
    <w:rsid w:val="00A27668"/>
    <w:rsid w:val="00A27FBA"/>
    <w:rsid w:val="00A309C3"/>
    <w:rsid w:val="00A3168D"/>
    <w:rsid w:val="00A32903"/>
    <w:rsid w:val="00A333B1"/>
    <w:rsid w:val="00A344DF"/>
    <w:rsid w:val="00A36C6D"/>
    <w:rsid w:val="00A3757F"/>
    <w:rsid w:val="00A3768D"/>
    <w:rsid w:val="00A411AF"/>
    <w:rsid w:val="00A4254A"/>
    <w:rsid w:val="00A433B6"/>
    <w:rsid w:val="00A43F7D"/>
    <w:rsid w:val="00A45017"/>
    <w:rsid w:val="00A45A7E"/>
    <w:rsid w:val="00A47333"/>
    <w:rsid w:val="00A47510"/>
    <w:rsid w:val="00A50269"/>
    <w:rsid w:val="00A506CD"/>
    <w:rsid w:val="00A507A2"/>
    <w:rsid w:val="00A50BBA"/>
    <w:rsid w:val="00A51F55"/>
    <w:rsid w:val="00A52B79"/>
    <w:rsid w:val="00A54CDE"/>
    <w:rsid w:val="00A5571D"/>
    <w:rsid w:val="00A55DB8"/>
    <w:rsid w:val="00A570AE"/>
    <w:rsid w:val="00A57B38"/>
    <w:rsid w:val="00A60B68"/>
    <w:rsid w:val="00A62341"/>
    <w:rsid w:val="00A624E5"/>
    <w:rsid w:val="00A62E43"/>
    <w:rsid w:val="00A637C0"/>
    <w:rsid w:val="00A65D4A"/>
    <w:rsid w:val="00A6649B"/>
    <w:rsid w:val="00A71240"/>
    <w:rsid w:val="00A7251E"/>
    <w:rsid w:val="00A73270"/>
    <w:rsid w:val="00A74850"/>
    <w:rsid w:val="00A74A42"/>
    <w:rsid w:val="00A761D7"/>
    <w:rsid w:val="00A80DA2"/>
    <w:rsid w:val="00A80DDE"/>
    <w:rsid w:val="00A82713"/>
    <w:rsid w:val="00A82957"/>
    <w:rsid w:val="00A84608"/>
    <w:rsid w:val="00A84D29"/>
    <w:rsid w:val="00A8737C"/>
    <w:rsid w:val="00A87860"/>
    <w:rsid w:val="00A9022D"/>
    <w:rsid w:val="00A91620"/>
    <w:rsid w:val="00A9285C"/>
    <w:rsid w:val="00A961F0"/>
    <w:rsid w:val="00A978F8"/>
    <w:rsid w:val="00AA1FFA"/>
    <w:rsid w:val="00AA32BB"/>
    <w:rsid w:val="00AA4D26"/>
    <w:rsid w:val="00AA522D"/>
    <w:rsid w:val="00AA7050"/>
    <w:rsid w:val="00AB0003"/>
    <w:rsid w:val="00AB040A"/>
    <w:rsid w:val="00AB160D"/>
    <w:rsid w:val="00AB336B"/>
    <w:rsid w:val="00AB3D2B"/>
    <w:rsid w:val="00AB4760"/>
    <w:rsid w:val="00AC07CC"/>
    <w:rsid w:val="00AC08A5"/>
    <w:rsid w:val="00AC1631"/>
    <w:rsid w:val="00AC1664"/>
    <w:rsid w:val="00AC320C"/>
    <w:rsid w:val="00AC3DA8"/>
    <w:rsid w:val="00AC3E02"/>
    <w:rsid w:val="00AC4017"/>
    <w:rsid w:val="00AC53F2"/>
    <w:rsid w:val="00AC6FBD"/>
    <w:rsid w:val="00AC7FD6"/>
    <w:rsid w:val="00AD00F0"/>
    <w:rsid w:val="00AD0361"/>
    <w:rsid w:val="00AD1065"/>
    <w:rsid w:val="00AD6748"/>
    <w:rsid w:val="00AD6B06"/>
    <w:rsid w:val="00AD704E"/>
    <w:rsid w:val="00AD7620"/>
    <w:rsid w:val="00AD7D84"/>
    <w:rsid w:val="00AE00EF"/>
    <w:rsid w:val="00AE024A"/>
    <w:rsid w:val="00AE041A"/>
    <w:rsid w:val="00AE2740"/>
    <w:rsid w:val="00AE2A01"/>
    <w:rsid w:val="00AE3739"/>
    <w:rsid w:val="00AE4D28"/>
    <w:rsid w:val="00AF1572"/>
    <w:rsid w:val="00AF1CB9"/>
    <w:rsid w:val="00AF2290"/>
    <w:rsid w:val="00AF3D7E"/>
    <w:rsid w:val="00AF40FD"/>
    <w:rsid w:val="00AF5E6B"/>
    <w:rsid w:val="00AF6F17"/>
    <w:rsid w:val="00AF7805"/>
    <w:rsid w:val="00B010D5"/>
    <w:rsid w:val="00B015EF"/>
    <w:rsid w:val="00B01C04"/>
    <w:rsid w:val="00B041AA"/>
    <w:rsid w:val="00B04910"/>
    <w:rsid w:val="00B04CB8"/>
    <w:rsid w:val="00B063B5"/>
    <w:rsid w:val="00B06971"/>
    <w:rsid w:val="00B06CC5"/>
    <w:rsid w:val="00B0785D"/>
    <w:rsid w:val="00B10079"/>
    <w:rsid w:val="00B12E81"/>
    <w:rsid w:val="00B13127"/>
    <w:rsid w:val="00B13256"/>
    <w:rsid w:val="00B13AA9"/>
    <w:rsid w:val="00B14950"/>
    <w:rsid w:val="00B14EF4"/>
    <w:rsid w:val="00B16D69"/>
    <w:rsid w:val="00B1799A"/>
    <w:rsid w:val="00B17BA5"/>
    <w:rsid w:val="00B23821"/>
    <w:rsid w:val="00B23F4E"/>
    <w:rsid w:val="00B23FAC"/>
    <w:rsid w:val="00B2437B"/>
    <w:rsid w:val="00B243E9"/>
    <w:rsid w:val="00B2461B"/>
    <w:rsid w:val="00B247A8"/>
    <w:rsid w:val="00B24CDE"/>
    <w:rsid w:val="00B257B9"/>
    <w:rsid w:val="00B2689F"/>
    <w:rsid w:val="00B275D8"/>
    <w:rsid w:val="00B32208"/>
    <w:rsid w:val="00B32CE5"/>
    <w:rsid w:val="00B3404C"/>
    <w:rsid w:val="00B35EB6"/>
    <w:rsid w:val="00B35F34"/>
    <w:rsid w:val="00B36544"/>
    <w:rsid w:val="00B36817"/>
    <w:rsid w:val="00B40362"/>
    <w:rsid w:val="00B405AC"/>
    <w:rsid w:val="00B40C7A"/>
    <w:rsid w:val="00B41101"/>
    <w:rsid w:val="00B41882"/>
    <w:rsid w:val="00B41EB1"/>
    <w:rsid w:val="00B42EAB"/>
    <w:rsid w:val="00B45068"/>
    <w:rsid w:val="00B47751"/>
    <w:rsid w:val="00B5041F"/>
    <w:rsid w:val="00B51FF8"/>
    <w:rsid w:val="00B52FE7"/>
    <w:rsid w:val="00B56A3D"/>
    <w:rsid w:val="00B57FA3"/>
    <w:rsid w:val="00B61DC9"/>
    <w:rsid w:val="00B62F8A"/>
    <w:rsid w:val="00B63128"/>
    <w:rsid w:val="00B64CE8"/>
    <w:rsid w:val="00B65B8A"/>
    <w:rsid w:val="00B66C14"/>
    <w:rsid w:val="00B67C7F"/>
    <w:rsid w:val="00B71913"/>
    <w:rsid w:val="00B72325"/>
    <w:rsid w:val="00B73DB1"/>
    <w:rsid w:val="00B76374"/>
    <w:rsid w:val="00B767B6"/>
    <w:rsid w:val="00B767F7"/>
    <w:rsid w:val="00B800A6"/>
    <w:rsid w:val="00B809E5"/>
    <w:rsid w:val="00B812B6"/>
    <w:rsid w:val="00B81A61"/>
    <w:rsid w:val="00B81FEA"/>
    <w:rsid w:val="00B81FFB"/>
    <w:rsid w:val="00B8382C"/>
    <w:rsid w:val="00B839AB"/>
    <w:rsid w:val="00B84D2C"/>
    <w:rsid w:val="00B867C5"/>
    <w:rsid w:val="00B87790"/>
    <w:rsid w:val="00B93418"/>
    <w:rsid w:val="00B942C5"/>
    <w:rsid w:val="00B95243"/>
    <w:rsid w:val="00B95A5A"/>
    <w:rsid w:val="00B95E21"/>
    <w:rsid w:val="00B96BCF"/>
    <w:rsid w:val="00B97159"/>
    <w:rsid w:val="00B972EF"/>
    <w:rsid w:val="00BA13C8"/>
    <w:rsid w:val="00BA1400"/>
    <w:rsid w:val="00BA14F9"/>
    <w:rsid w:val="00BA1B96"/>
    <w:rsid w:val="00BA2363"/>
    <w:rsid w:val="00BA2579"/>
    <w:rsid w:val="00BA380F"/>
    <w:rsid w:val="00BA3D10"/>
    <w:rsid w:val="00BA54CC"/>
    <w:rsid w:val="00BA5756"/>
    <w:rsid w:val="00BB01CC"/>
    <w:rsid w:val="00BB0755"/>
    <w:rsid w:val="00BB1EB1"/>
    <w:rsid w:val="00BB579F"/>
    <w:rsid w:val="00BB7435"/>
    <w:rsid w:val="00BB78FD"/>
    <w:rsid w:val="00BB7DA1"/>
    <w:rsid w:val="00BC1D85"/>
    <w:rsid w:val="00BC2425"/>
    <w:rsid w:val="00BC43A2"/>
    <w:rsid w:val="00BC4514"/>
    <w:rsid w:val="00BC513D"/>
    <w:rsid w:val="00BC5372"/>
    <w:rsid w:val="00BC657A"/>
    <w:rsid w:val="00BC65C2"/>
    <w:rsid w:val="00BC6C4F"/>
    <w:rsid w:val="00BD0BA9"/>
    <w:rsid w:val="00BD0F3B"/>
    <w:rsid w:val="00BD138C"/>
    <w:rsid w:val="00BD17B9"/>
    <w:rsid w:val="00BD1D18"/>
    <w:rsid w:val="00BD2641"/>
    <w:rsid w:val="00BD2B1D"/>
    <w:rsid w:val="00BD4442"/>
    <w:rsid w:val="00BD4AF0"/>
    <w:rsid w:val="00BD4B68"/>
    <w:rsid w:val="00BD4C28"/>
    <w:rsid w:val="00BD50C5"/>
    <w:rsid w:val="00BD6972"/>
    <w:rsid w:val="00BD6B4C"/>
    <w:rsid w:val="00BD7C5F"/>
    <w:rsid w:val="00BE1BF4"/>
    <w:rsid w:val="00BE3389"/>
    <w:rsid w:val="00BE3698"/>
    <w:rsid w:val="00BE3D2A"/>
    <w:rsid w:val="00BE517A"/>
    <w:rsid w:val="00BF017E"/>
    <w:rsid w:val="00BF0666"/>
    <w:rsid w:val="00BF1181"/>
    <w:rsid w:val="00BF1F4D"/>
    <w:rsid w:val="00BF28E8"/>
    <w:rsid w:val="00BF2E40"/>
    <w:rsid w:val="00BF73D6"/>
    <w:rsid w:val="00C001A6"/>
    <w:rsid w:val="00C0180A"/>
    <w:rsid w:val="00C0305D"/>
    <w:rsid w:val="00C03ECE"/>
    <w:rsid w:val="00C0483A"/>
    <w:rsid w:val="00C05DC3"/>
    <w:rsid w:val="00C06008"/>
    <w:rsid w:val="00C06CAE"/>
    <w:rsid w:val="00C07255"/>
    <w:rsid w:val="00C1459F"/>
    <w:rsid w:val="00C16C92"/>
    <w:rsid w:val="00C16E8B"/>
    <w:rsid w:val="00C17F64"/>
    <w:rsid w:val="00C20183"/>
    <w:rsid w:val="00C20ECF"/>
    <w:rsid w:val="00C20FAF"/>
    <w:rsid w:val="00C215EF"/>
    <w:rsid w:val="00C225F8"/>
    <w:rsid w:val="00C22BF0"/>
    <w:rsid w:val="00C242FC"/>
    <w:rsid w:val="00C24634"/>
    <w:rsid w:val="00C257FA"/>
    <w:rsid w:val="00C274D8"/>
    <w:rsid w:val="00C3017A"/>
    <w:rsid w:val="00C30B66"/>
    <w:rsid w:val="00C310FE"/>
    <w:rsid w:val="00C33347"/>
    <w:rsid w:val="00C36774"/>
    <w:rsid w:val="00C40070"/>
    <w:rsid w:val="00C41BE2"/>
    <w:rsid w:val="00C42D84"/>
    <w:rsid w:val="00C43259"/>
    <w:rsid w:val="00C439B6"/>
    <w:rsid w:val="00C4462F"/>
    <w:rsid w:val="00C4565B"/>
    <w:rsid w:val="00C45ABD"/>
    <w:rsid w:val="00C4702F"/>
    <w:rsid w:val="00C47979"/>
    <w:rsid w:val="00C500E9"/>
    <w:rsid w:val="00C50471"/>
    <w:rsid w:val="00C513B7"/>
    <w:rsid w:val="00C557A7"/>
    <w:rsid w:val="00C55B04"/>
    <w:rsid w:val="00C57056"/>
    <w:rsid w:val="00C579C1"/>
    <w:rsid w:val="00C61038"/>
    <w:rsid w:val="00C61559"/>
    <w:rsid w:val="00C61A89"/>
    <w:rsid w:val="00C622EA"/>
    <w:rsid w:val="00C625F3"/>
    <w:rsid w:val="00C634B3"/>
    <w:rsid w:val="00C64658"/>
    <w:rsid w:val="00C64AFD"/>
    <w:rsid w:val="00C66543"/>
    <w:rsid w:val="00C67B13"/>
    <w:rsid w:val="00C67DF8"/>
    <w:rsid w:val="00C718AA"/>
    <w:rsid w:val="00C72DC1"/>
    <w:rsid w:val="00C734D8"/>
    <w:rsid w:val="00C7494B"/>
    <w:rsid w:val="00C74B6F"/>
    <w:rsid w:val="00C76F0D"/>
    <w:rsid w:val="00C76FD0"/>
    <w:rsid w:val="00C77974"/>
    <w:rsid w:val="00C81F51"/>
    <w:rsid w:val="00C8220F"/>
    <w:rsid w:val="00C85A27"/>
    <w:rsid w:val="00C86476"/>
    <w:rsid w:val="00C901C9"/>
    <w:rsid w:val="00C91013"/>
    <w:rsid w:val="00C92F30"/>
    <w:rsid w:val="00C95BB2"/>
    <w:rsid w:val="00C95C25"/>
    <w:rsid w:val="00C96905"/>
    <w:rsid w:val="00C977CA"/>
    <w:rsid w:val="00CA0393"/>
    <w:rsid w:val="00CA2286"/>
    <w:rsid w:val="00CA22A8"/>
    <w:rsid w:val="00CA3CDE"/>
    <w:rsid w:val="00CA3F93"/>
    <w:rsid w:val="00CA4245"/>
    <w:rsid w:val="00CA4462"/>
    <w:rsid w:val="00CA4692"/>
    <w:rsid w:val="00CA6484"/>
    <w:rsid w:val="00CA661A"/>
    <w:rsid w:val="00CA6ABB"/>
    <w:rsid w:val="00CB0040"/>
    <w:rsid w:val="00CB18B9"/>
    <w:rsid w:val="00CB1D5D"/>
    <w:rsid w:val="00CB2434"/>
    <w:rsid w:val="00CB414B"/>
    <w:rsid w:val="00CB4500"/>
    <w:rsid w:val="00CB5970"/>
    <w:rsid w:val="00CB6519"/>
    <w:rsid w:val="00CB7A16"/>
    <w:rsid w:val="00CC07FB"/>
    <w:rsid w:val="00CC0C4F"/>
    <w:rsid w:val="00CC0E4D"/>
    <w:rsid w:val="00CC1AF1"/>
    <w:rsid w:val="00CC22DD"/>
    <w:rsid w:val="00CC2E86"/>
    <w:rsid w:val="00CC3680"/>
    <w:rsid w:val="00CC4B73"/>
    <w:rsid w:val="00CC5F40"/>
    <w:rsid w:val="00CC6668"/>
    <w:rsid w:val="00CC6BC6"/>
    <w:rsid w:val="00CC7D3D"/>
    <w:rsid w:val="00CD2042"/>
    <w:rsid w:val="00CD319D"/>
    <w:rsid w:val="00CD5B76"/>
    <w:rsid w:val="00CD5E9C"/>
    <w:rsid w:val="00CD7FCC"/>
    <w:rsid w:val="00CE04F1"/>
    <w:rsid w:val="00CE08E1"/>
    <w:rsid w:val="00CE1D56"/>
    <w:rsid w:val="00CE1F90"/>
    <w:rsid w:val="00CE48B1"/>
    <w:rsid w:val="00CE583E"/>
    <w:rsid w:val="00CE617A"/>
    <w:rsid w:val="00CE777E"/>
    <w:rsid w:val="00CF0303"/>
    <w:rsid w:val="00CF2DDD"/>
    <w:rsid w:val="00CF3947"/>
    <w:rsid w:val="00CF3CA0"/>
    <w:rsid w:val="00CF4B71"/>
    <w:rsid w:val="00CF4BA4"/>
    <w:rsid w:val="00CF5807"/>
    <w:rsid w:val="00CF5C0D"/>
    <w:rsid w:val="00D00972"/>
    <w:rsid w:val="00D00B2A"/>
    <w:rsid w:val="00D0169A"/>
    <w:rsid w:val="00D032E7"/>
    <w:rsid w:val="00D03899"/>
    <w:rsid w:val="00D0487D"/>
    <w:rsid w:val="00D06264"/>
    <w:rsid w:val="00D10061"/>
    <w:rsid w:val="00D11EBA"/>
    <w:rsid w:val="00D12049"/>
    <w:rsid w:val="00D142A5"/>
    <w:rsid w:val="00D142D5"/>
    <w:rsid w:val="00D157DC"/>
    <w:rsid w:val="00D15BE4"/>
    <w:rsid w:val="00D20835"/>
    <w:rsid w:val="00D209E3"/>
    <w:rsid w:val="00D21087"/>
    <w:rsid w:val="00D213E2"/>
    <w:rsid w:val="00D217A1"/>
    <w:rsid w:val="00D217A8"/>
    <w:rsid w:val="00D2360B"/>
    <w:rsid w:val="00D25B49"/>
    <w:rsid w:val="00D27677"/>
    <w:rsid w:val="00D303DD"/>
    <w:rsid w:val="00D306F2"/>
    <w:rsid w:val="00D30C6C"/>
    <w:rsid w:val="00D3126D"/>
    <w:rsid w:val="00D322B6"/>
    <w:rsid w:val="00D34C2C"/>
    <w:rsid w:val="00D3630C"/>
    <w:rsid w:val="00D370B8"/>
    <w:rsid w:val="00D373AD"/>
    <w:rsid w:val="00D40B1B"/>
    <w:rsid w:val="00D4206A"/>
    <w:rsid w:val="00D4272D"/>
    <w:rsid w:val="00D43E0C"/>
    <w:rsid w:val="00D43EEC"/>
    <w:rsid w:val="00D43FD0"/>
    <w:rsid w:val="00D516CC"/>
    <w:rsid w:val="00D51736"/>
    <w:rsid w:val="00D525E6"/>
    <w:rsid w:val="00D5260B"/>
    <w:rsid w:val="00D53394"/>
    <w:rsid w:val="00D5549D"/>
    <w:rsid w:val="00D55BAA"/>
    <w:rsid w:val="00D55E63"/>
    <w:rsid w:val="00D5794C"/>
    <w:rsid w:val="00D6041B"/>
    <w:rsid w:val="00D60F78"/>
    <w:rsid w:val="00D611FD"/>
    <w:rsid w:val="00D61C0E"/>
    <w:rsid w:val="00D61C50"/>
    <w:rsid w:val="00D6294D"/>
    <w:rsid w:val="00D62F19"/>
    <w:rsid w:val="00D6319E"/>
    <w:rsid w:val="00D63A53"/>
    <w:rsid w:val="00D63F71"/>
    <w:rsid w:val="00D640F1"/>
    <w:rsid w:val="00D65C5C"/>
    <w:rsid w:val="00D662D6"/>
    <w:rsid w:val="00D703A5"/>
    <w:rsid w:val="00D70A81"/>
    <w:rsid w:val="00D73438"/>
    <w:rsid w:val="00D7411C"/>
    <w:rsid w:val="00D76311"/>
    <w:rsid w:val="00D76312"/>
    <w:rsid w:val="00D76E84"/>
    <w:rsid w:val="00D77DFC"/>
    <w:rsid w:val="00D8032E"/>
    <w:rsid w:val="00D8058F"/>
    <w:rsid w:val="00D81CCB"/>
    <w:rsid w:val="00D82E82"/>
    <w:rsid w:val="00D86482"/>
    <w:rsid w:val="00D86A9A"/>
    <w:rsid w:val="00D87172"/>
    <w:rsid w:val="00D9066A"/>
    <w:rsid w:val="00D915E2"/>
    <w:rsid w:val="00D9193B"/>
    <w:rsid w:val="00D9322D"/>
    <w:rsid w:val="00D93B51"/>
    <w:rsid w:val="00D94E52"/>
    <w:rsid w:val="00D978A5"/>
    <w:rsid w:val="00DA1A9A"/>
    <w:rsid w:val="00DA2002"/>
    <w:rsid w:val="00DA3BC1"/>
    <w:rsid w:val="00DA406C"/>
    <w:rsid w:val="00DA4786"/>
    <w:rsid w:val="00DA4EEB"/>
    <w:rsid w:val="00DA67A0"/>
    <w:rsid w:val="00DA7135"/>
    <w:rsid w:val="00DB01B9"/>
    <w:rsid w:val="00DB16F6"/>
    <w:rsid w:val="00DB34EE"/>
    <w:rsid w:val="00DB5B79"/>
    <w:rsid w:val="00DB6FE4"/>
    <w:rsid w:val="00DB7A57"/>
    <w:rsid w:val="00DC102F"/>
    <w:rsid w:val="00DC1FC8"/>
    <w:rsid w:val="00DC401E"/>
    <w:rsid w:val="00DC443B"/>
    <w:rsid w:val="00DC4725"/>
    <w:rsid w:val="00DC58AD"/>
    <w:rsid w:val="00DC5BDF"/>
    <w:rsid w:val="00DC7FC3"/>
    <w:rsid w:val="00DD0DFA"/>
    <w:rsid w:val="00DD1994"/>
    <w:rsid w:val="00DD1F34"/>
    <w:rsid w:val="00DD1FA7"/>
    <w:rsid w:val="00DD2744"/>
    <w:rsid w:val="00DD3E9D"/>
    <w:rsid w:val="00DD7DAE"/>
    <w:rsid w:val="00DE0B32"/>
    <w:rsid w:val="00DE1FDE"/>
    <w:rsid w:val="00DE45E0"/>
    <w:rsid w:val="00DE4F18"/>
    <w:rsid w:val="00DE5AEF"/>
    <w:rsid w:val="00DF356C"/>
    <w:rsid w:val="00DF3858"/>
    <w:rsid w:val="00DF6D33"/>
    <w:rsid w:val="00E000AE"/>
    <w:rsid w:val="00E00B55"/>
    <w:rsid w:val="00E00EFC"/>
    <w:rsid w:val="00E02854"/>
    <w:rsid w:val="00E0309E"/>
    <w:rsid w:val="00E049AA"/>
    <w:rsid w:val="00E0573A"/>
    <w:rsid w:val="00E06DA0"/>
    <w:rsid w:val="00E07511"/>
    <w:rsid w:val="00E07B3D"/>
    <w:rsid w:val="00E07C03"/>
    <w:rsid w:val="00E116D0"/>
    <w:rsid w:val="00E127E6"/>
    <w:rsid w:val="00E130E7"/>
    <w:rsid w:val="00E137AC"/>
    <w:rsid w:val="00E15963"/>
    <w:rsid w:val="00E15ACE"/>
    <w:rsid w:val="00E16B03"/>
    <w:rsid w:val="00E16C39"/>
    <w:rsid w:val="00E16D7F"/>
    <w:rsid w:val="00E1792B"/>
    <w:rsid w:val="00E2012E"/>
    <w:rsid w:val="00E21ABD"/>
    <w:rsid w:val="00E248B6"/>
    <w:rsid w:val="00E2524C"/>
    <w:rsid w:val="00E26CDC"/>
    <w:rsid w:val="00E2790A"/>
    <w:rsid w:val="00E27E2E"/>
    <w:rsid w:val="00E301A2"/>
    <w:rsid w:val="00E312C2"/>
    <w:rsid w:val="00E32CA1"/>
    <w:rsid w:val="00E33BEB"/>
    <w:rsid w:val="00E379E1"/>
    <w:rsid w:val="00E40A60"/>
    <w:rsid w:val="00E40B92"/>
    <w:rsid w:val="00E43929"/>
    <w:rsid w:val="00E44D8C"/>
    <w:rsid w:val="00E50B2F"/>
    <w:rsid w:val="00E511A9"/>
    <w:rsid w:val="00E51D51"/>
    <w:rsid w:val="00E5277F"/>
    <w:rsid w:val="00E52E32"/>
    <w:rsid w:val="00E544B6"/>
    <w:rsid w:val="00E545D2"/>
    <w:rsid w:val="00E5717D"/>
    <w:rsid w:val="00E6050B"/>
    <w:rsid w:val="00E60867"/>
    <w:rsid w:val="00E61448"/>
    <w:rsid w:val="00E616E5"/>
    <w:rsid w:val="00E62F95"/>
    <w:rsid w:val="00E635A1"/>
    <w:rsid w:val="00E63E93"/>
    <w:rsid w:val="00E6637F"/>
    <w:rsid w:val="00E67AA2"/>
    <w:rsid w:val="00E67D83"/>
    <w:rsid w:val="00E706AB"/>
    <w:rsid w:val="00E70AFE"/>
    <w:rsid w:val="00E70F0A"/>
    <w:rsid w:val="00E7178A"/>
    <w:rsid w:val="00E72A73"/>
    <w:rsid w:val="00E72ACF"/>
    <w:rsid w:val="00E7313E"/>
    <w:rsid w:val="00E73A7E"/>
    <w:rsid w:val="00E7447E"/>
    <w:rsid w:val="00E75523"/>
    <w:rsid w:val="00E76DC6"/>
    <w:rsid w:val="00E76EF9"/>
    <w:rsid w:val="00E77C1D"/>
    <w:rsid w:val="00E80F23"/>
    <w:rsid w:val="00E82B18"/>
    <w:rsid w:val="00E83BD0"/>
    <w:rsid w:val="00E83EDB"/>
    <w:rsid w:val="00E854F6"/>
    <w:rsid w:val="00E85821"/>
    <w:rsid w:val="00E863B4"/>
    <w:rsid w:val="00E86670"/>
    <w:rsid w:val="00E86873"/>
    <w:rsid w:val="00E86CD2"/>
    <w:rsid w:val="00E8723D"/>
    <w:rsid w:val="00E87816"/>
    <w:rsid w:val="00E87DBD"/>
    <w:rsid w:val="00E92184"/>
    <w:rsid w:val="00E93055"/>
    <w:rsid w:val="00E93F7C"/>
    <w:rsid w:val="00E94FBB"/>
    <w:rsid w:val="00E9616F"/>
    <w:rsid w:val="00E9743F"/>
    <w:rsid w:val="00E9776B"/>
    <w:rsid w:val="00EA026C"/>
    <w:rsid w:val="00EA0E7F"/>
    <w:rsid w:val="00EA1313"/>
    <w:rsid w:val="00EA2A34"/>
    <w:rsid w:val="00EA4B03"/>
    <w:rsid w:val="00EA518D"/>
    <w:rsid w:val="00EA5E61"/>
    <w:rsid w:val="00EA602B"/>
    <w:rsid w:val="00EA6C1F"/>
    <w:rsid w:val="00EB0480"/>
    <w:rsid w:val="00EB2A24"/>
    <w:rsid w:val="00EB2DDB"/>
    <w:rsid w:val="00EB379F"/>
    <w:rsid w:val="00EB42C0"/>
    <w:rsid w:val="00EB478A"/>
    <w:rsid w:val="00EB6E61"/>
    <w:rsid w:val="00EB6EFA"/>
    <w:rsid w:val="00EB7E0F"/>
    <w:rsid w:val="00EC17F8"/>
    <w:rsid w:val="00EC19C0"/>
    <w:rsid w:val="00EC240A"/>
    <w:rsid w:val="00EC3751"/>
    <w:rsid w:val="00EC49BB"/>
    <w:rsid w:val="00EC4B38"/>
    <w:rsid w:val="00EC5339"/>
    <w:rsid w:val="00EC5844"/>
    <w:rsid w:val="00EC5DB0"/>
    <w:rsid w:val="00EC70D2"/>
    <w:rsid w:val="00ED11CE"/>
    <w:rsid w:val="00ED2492"/>
    <w:rsid w:val="00ED24AE"/>
    <w:rsid w:val="00ED3278"/>
    <w:rsid w:val="00ED3A8B"/>
    <w:rsid w:val="00ED4120"/>
    <w:rsid w:val="00ED576D"/>
    <w:rsid w:val="00ED5D1B"/>
    <w:rsid w:val="00EE1E8E"/>
    <w:rsid w:val="00EE2DD2"/>
    <w:rsid w:val="00EE31AE"/>
    <w:rsid w:val="00EE55D0"/>
    <w:rsid w:val="00EF0BEF"/>
    <w:rsid w:val="00EF1738"/>
    <w:rsid w:val="00EF391D"/>
    <w:rsid w:val="00EF5419"/>
    <w:rsid w:val="00EF58F1"/>
    <w:rsid w:val="00EF6441"/>
    <w:rsid w:val="00EF660C"/>
    <w:rsid w:val="00EF67CA"/>
    <w:rsid w:val="00F00BDD"/>
    <w:rsid w:val="00F00FFB"/>
    <w:rsid w:val="00F01348"/>
    <w:rsid w:val="00F01FF3"/>
    <w:rsid w:val="00F03650"/>
    <w:rsid w:val="00F0399E"/>
    <w:rsid w:val="00F03FB2"/>
    <w:rsid w:val="00F03FE2"/>
    <w:rsid w:val="00F041DE"/>
    <w:rsid w:val="00F0794E"/>
    <w:rsid w:val="00F11282"/>
    <w:rsid w:val="00F1426E"/>
    <w:rsid w:val="00F14635"/>
    <w:rsid w:val="00F20E51"/>
    <w:rsid w:val="00F2151D"/>
    <w:rsid w:val="00F2205E"/>
    <w:rsid w:val="00F236A4"/>
    <w:rsid w:val="00F24188"/>
    <w:rsid w:val="00F25AA0"/>
    <w:rsid w:val="00F26AB4"/>
    <w:rsid w:val="00F27102"/>
    <w:rsid w:val="00F27F90"/>
    <w:rsid w:val="00F30C96"/>
    <w:rsid w:val="00F315AB"/>
    <w:rsid w:val="00F328A2"/>
    <w:rsid w:val="00F32BFF"/>
    <w:rsid w:val="00F35987"/>
    <w:rsid w:val="00F36F27"/>
    <w:rsid w:val="00F37B97"/>
    <w:rsid w:val="00F42E50"/>
    <w:rsid w:val="00F44F66"/>
    <w:rsid w:val="00F4517A"/>
    <w:rsid w:val="00F475D6"/>
    <w:rsid w:val="00F50C9B"/>
    <w:rsid w:val="00F53FDD"/>
    <w:rsid w:val="00F54DBC"/>
    <w:rsid w:val="00F56DF7"/>
    <w:rsid w:val="00F60057"/>
    <w:rsid w:val="00F6052D"/>
    <w:rsid w:val="00F61971"/>
    <w:rsid w:val="00F6254E"/>
    <w:rsid w:val="00F626E7"/>
    <w:rsid w:val="00F6327A"/>
    <w:rsid w:val="00F63849"/>
    <w:rsid w:val="00F63F9B"/>
    <w:rsid w:val="00F6408E"/>
    <w:rsid w:val="00F641A5"/>
    <w:rsid w:val="00F6457C"/>
    <w:rsid w:val="00F66963"/>
    <w:rsid w:val="00F66D84"/>
    <w:rsid w:val="00F670E2"/>
    <w:rsid w:val="00F674CE"/>
    <w:rsid w:val="00F72C47"/>
    <w:rsid w:val="00F72FD2"/>
    <w:rsid w:val="00F743A9"/>
    <w:rsid w:val="00F7477D"/>
    <w:rsid w:val="00F74EC2"/>
    <w:rsid w:val="00F75BF9"/>
    <w:rsid w:val="00F75EA1"/>
    <w:rsid w:val="00F766A9"/>
    <w:rsid w:val="00F772DC"/>
    <w:rsid w:val="00F810F8"/>
    <w:rsid w:val="00F8218A"/>
    <w:rsid w:val="00F86161"/>
    <w:rsid w:val="00F90412"/>
    <w:rsid w:val="00F91970"/>
    <w:rsid w:val="00F9452A"/>
    <w:rsid w:val="00F959FF"/>
    <w:rsid w:val="00F966C4"/>
    <w:rsid w:val="00F96716"/>
    <w:rsid w:val="00F96D38"/>
    <w:rsid w:val="00F97B76"/>
    <w:rsid w:val="00FA07A8"/>
    <w:rsid w:val="00FA2614"/>
    <w:rsid w:val="00FA2A67"/>
    <w:rsid w:val="00FA441F"/>
    <w:rsid w:val="00FB1B70"/>
    <w:rsid w:val="00FB3C4F"/>
    <w:rsid w:val="00FB4730"/>
    <w:rsid w:val="00FB4AE2"/>
    <w:rsid w:val="00FB4C5E"/>
    <w:rsid w:val="00FB4D72"/>
    <w:rsid w:val="00FB5606"/>
    <w:rsid w:val="00FB64A2"/>
    <w:rsid w:val="00FC0C6E"/>
    <w:rsid w:val="00FC0EBD"/>
    <w:rsid w:val="00FC196B"/>
    <w:rsid w:val="00FC1B32"/>
    <w:rsid w:val="00FC2A9C"/>
    <w:rsid w:val="00FC37B2"/>
    <w:rsid w:val="00FC37FF"/>
    <w:rsid w:val="00FC535E"/>
    <w:rsid w:val="00FC573A"/>
    <w:rsid w:val="00FC6BCD"/>
    <w:rsid w:val="00FD15F1"/>
    <w:rsid w:val="00FD2115"/>
    <w:rsid w:val="00FD313C"/>
    <w:rsid w:val="00FD425B"/>
    <w:rsid w:val="00FD43CB"/>
    <w:rsid w:val="00FD4DE3"/>
    <w:rsid w:val="00FD7F9B"/>
    <w:rsid w:val="00FE1632"/>
    <w:rsid w:val="00FE1B16"/>
    <w:rsid w:val="00FE2EE6"/>
    <w:rsid w:val="00FE3132"/>
    <w:rsid w:val="00FE3AA4"/>
    <w:rsid w:val="00FE407C"/>
    <w:rsid w:val="00FE549F"/>
    <w:rsid w:val="00FF343C"/>
    <w:rsid w:val="00FF4A04"/>
    <w:rsid w:val="00FF4B91"/>
    <w:rsid w:val="00FF4CB3"/>
    <w:rsid w:val="00FF4F60"/>
    <w:rsid w:val="00FF7129"/>
    <w:rsid w:val="00FF77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E08783"/>
  <w15:docId w15:val="{AC924433-E30E-4DFA-B410-CAD66291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C17F2"/>
    <w:pPr>
      <w:jc w:val="both"/>
    </w:pPr>
    <w:rPr>
      <w:sz w:val="22"/>
      <w:szCs w:val="22"/>
      <w:lang w:val="hr-HR"/>
    </w:rPr>
  </w:style>
  <w:style w:type="paragraph" w:styleId="Heading1">
    <w:name w:val="heading 1"/>
    <w:aliases w:val="Poglavlje"/>
    <w:basedOn w:val="Normal"/>
    <w:next w:val="Normal"/>
    <w:link w:val="Heading1Char"/>
    <w:qFormat/>
    <w:rsid w:val="00C257FA"/>
    <w:pPr>
      <w:keepNext/>
      <w:keepLines/>
      <w:numPr>
        <w:numId w:val="7"/>
      </w:numPr>
      <w:spacing w:before="200" w:after="400"/>
      <w:ind w:left="431" w:hanging="431"/>
      <w:outlineLvl w:val="0"/>
    </w:pPr>
    <w:rPr>
      <w:rFonts w:ascii="Cambria" w:eastAsiaTheme="majorEastAsia" w:hAnsi="Cambria" w:cstheme="majorBidi"/>
      <w:b/>
      <w:bCs/>
      <w:color w:val="345A8A"/>
      <w:sz w:val="32"/>
      <w:szCs w:val="32"/>
    </w:rPr>
  </w:style>
  <w:style w:type="paragraph" w:styleId="Heading2">
    <w:name w:val="heading 2"/>
    <w:basedOn w:val="Normal"/>
    <w:next w:val="Normal"/>
    <w:link w:val="Heading2Char"/>
    <w:unhideWhenUsed/>
    <w:qFormat/>
    <w:rsid w:val="00C257FA"/>
    <w:pPr>
      <w:keepNext/>
      <w:keepLines/>
      <w:numPr>
        <w:ilvl w:val="1"/>
        <w:numId w:val="7"/>
      </w:numPr>
      <w:spacing w:before="200"/>
      <w:outlineLvl w:val="1"/>
    </w:pPr>
    <w:rPr>
      <w:rFonts w:ascii="Cambria" w:eastAsiaTheme="majorEastAsia" w:hAnsi="Cambria" w:cstheme="majorBidi"/>
      <w:b/>
      <w:bCs/>
      <w:color w:val="4F81BD" w:themeColor="accent1"/>
      <w:sz w:val="28"/>
      <w:szCs w:val="28"/>
    </w:rPr>
  </w:style>
  <w:style w:type="paragraph" w:styleId="Heading3">
    <w:name w:val="heading 3"/>
    <w:basedOn w:val="Normal"/>
    <w:next w:val="Normal"/>
    <w:link w:val="Heading3Char"/>
    <w:autoRedefine/>
    <w:unhideWhenUsed/>
    <w:qFormat/>
    <w:rsid w:val="006E0345"/>
    <w:pPr>
      <w:keepNext/>
      <w:numPr>
        <w:ilvl w:val="2"/>
        <w:numId w:val="7"/>
      </w:numPr>
      <w:spacing w:before="240" w:after="240"/>
      <w:outlineLvl w:val="2"/>
    </w:pPr>
    <w:rPr>
      <w:rFonts w:ascii="Cambria" w:eastAsiaTheme="majorEastAsia" w:hAnsi="Cambria" w:cstheme="majorBidi"/>
      <w:b/>
      <w:bCs/>
      <w:color w:val="548DD4" w:themeColor="text2" w:themeTint="99"/>
      <w:szCs w:val="26"/>
    </w:rPr>
  </w:style>
  <w:style w:type="paragraph" w:styleId="Heading4">
    <w:name w:val="heading 4"/>
    <w:basedOn w:val="Normal"/>
    <w:next w:val="Normal"/>
    <w:link w:val="Heading4Char"/>
    <w:unhideWhenUsed/>
    <w:qFormat/>
    <w:rsid w:val="00457092"/>
    <w:pPr>
      <w:keepNext/>
      <w:keepLines/>
      <w:numPr>
        <w:ilvl w:val="3"/>
        <w:numId w:val="7"/>
      </w:numPr>
      <w:spacing w:before="200"/>
      <w:outlineLvl w:val="3"/>
    </w:pPr>
    <w:rPr>
      <w:rFonts w:eastAsiaTheme="majorEastAsia" w:cstheme="majorBidi"/>
      <w:b/>
      <w:bCs/>
      <w:iCs/>
    </w:rPr>
  </w:style>
  <w:style w:type="paragraph" w:styleId="Heading5">
    <w:name w:val="heading 5"/>
    <w:basedOn w:val="Normal"/>
    <w:next w:val="Normal"/>
    <w:link w:val="Heading5Char"/>
    <w:unhideWhenUsed/>
    <w:qFormat/>
    <w:rsid w:val="00D915E2"/>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915E2"/>
    <w:pPr>
      <w:numPr>
        <w:ilvl w:val="5"/>
        <w:numId w:val="7"/>
      </w:numPr>
      <w:spacing w:before="240" w:after="60"/>
      <w:outlineLvl w:val="5"/>
    </w:pPr>
    <w:rPr>
      <w:rFonts w:ascii="Times New Roman" w:eastAsia="Times New Roman" w:hAnsi="Times New Roman" w:cs="Times New Roman"/>
      <w:b/>
      <w:bCs/>
      <w:color w:val="404040"/>
    </w:rPr>
  </w:style>
  <w:style w:type="paragraph" w:styleId="Heading7">
    <w:name w:val="heading 7"/>
    <w:basedOn w:val="Normal"/>
    <w:next w:val="Normal"/>
    <w:link w:val="Heading7Char"/>
    <w:unhideWhenUsed/>
    <w:qFormat/>
    <w:rsid w:val="00CA4462"/>
    <w:pPr>
      <w:keepNext/>
      <w:keepLines/>
      <w:numPr>
        <w:ilvl w:val="6"/>
        <w:numId w:val="7"/>
      </w:numPr>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CA4462"/>
    <w:pPr>
      <w:keepNext/>
      <w:keepLines/>
      <w:numPr>
        <w:ilvl w:val="7"/>
        <w:numId w:val="7"/>
      </w:numPr>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CA4462"/>
    <w:pPr>
      <w:keepNext/>
      <w:keepLines/>
      <w:numPr>
        <w:ilvl w:val="8"/>
        <w:numId w:val="7"/>
      </w:numPr>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glavlje Char"/>
    <w:basedOn w:val="DefaultParagraphFont"/>
    <w:link w:val="Heading1"/>
    <w:rsid w:val="00C257FA"/>
    <w:rPr>
      <w:rFonts w:ascii="Cambria" w:eastAsiaTheme="majorEastAsia" w:hAnsi="Cambria" w:cstheme="majorBidi"/>
      <w:b/>
      <w:bCs/>
      <w:color w:val="345A8A"/>
      <w:sz w:val="32"/>
      <w:szCs w:val="32"/>
      <w:lang w:val="hr-HR"/>
    </w:rPr>
  </w:style>
  <w:style w:type="character" w:customStyle="1" w:styleId="Heading2Char">
    <w:name w:val="Heading 2 Char"/>
    <w:basedOn w:val="DefaultParagraphFont"/>
    <w:link w:val="Heading2"/>
    <w:uiPriority w:val="9"/>
    <w:rsid w:val="00C257FA"/>
    <w:rPr>
      <w:rFonts w:ascii="Cambria" w:eastAsiaTheme="majorEastAsia" w:hAnsi="Cambria" w:cstheme="majorBidi"/>
      <w:b/>
      <w:bCs/>
      <w:color w:val="4F81BD" w:themeColor="accent1"/>
      <w:sz w:val="28"/>
      <w:szCs w:val="28"/>
      <w:lang w:val="hr-HR"/>
    </w:rPr>
  </w:style>
  <w:style w:type="character" w:customStyle="1" w:styleId="Heading3Char">
    <w:name w:val="Heading 3 Char"/>
    <w:basedOn w:val="DefaultParagraphFont"/>
    <w:link w:val="Heading3"/>
    <w:rsid w:val="006E0345"/>
    <w:rPr>
      <w:rFonts w:ascii="Cambria" w:eastAsiaTheme="majorEastAsia" w:hAnsi="Cambria" w:cstheme="majorBidi"/>
      <w:b/>
      <w:bCs/>
      <w:color w:val="548DD4" w:themeColor="text2" w:themeTint="99"/>
      <w:sz w:val="22"/>
      <w:szCs w:val="26"/>
      <w:lang w:val="hr-HR"/>
    </w:rPr>
  </w:style>
  <w:style w:type="character" w:customStyle="1" w:styleId="Heading4Char">
    <w:name w:val="Heading 4 Char"/>
    <w:basedOn w:val="DefaultParagraphFont"/>
    <w:link w:val="Heading4"/>
    <w:rsid w:val="00457092"/>
    <w:rPr>
      <w:rFonts w:eastAsiaTheme="majorEastAsia" w:cstheme="majorBidi"/>
      <w:b/>
      <w:bCs/>
      <w:iCs/>
      <w:sz w:val="22"/>
      <w:szCs w:val="22"/>
      <w:lang w:val="hr-HR"/>
    </w:rPr>
  </w:style>
  <w:style w:type="character" w:customStyle="1" w:styleId="Heading5Char">
    <w:name w:val="Heading 5 Char"/>
    <w:basedOn w:val="DefaultParagraphFont"/>
    <w:link w:val="Heading5"/>
    <w:rsid w:val="00D915E2"/>
    <w:rPr>
      <w:rFonts w:asciiTheme="majorHAnsi" w:eastAsiaTheme="majorEastAsia" w:hAnsiTheme="majorHAnsi" w:cstheme="majorBidi"/>
      <w:color w:val="243F60" w:themeColor="accent1" w:themeShade="7F"/>
      <w:sz w:val="22"/>
      <w:szCs w:val="22"/>
      <w:lang w:val="hr-HR"/>
    </w:rPr>
  </w:style>
  <w:style w:type="character" w:customStyle="1" w:styleId="Heading6Char">
    <w:name w:val="Heading 6 Char"/>
    <w:basedOn w:val="DefaultParagraphFont"/>
    <w:link w:val="Heading6"/>
    <w:rsid w:val="00D915E2"/>
    <w:rPr>
      <w:rFonts w:ascii="Times New Roman" w:eastAsia="Times New Roman" w:hAnsi="Times New Roman" w:cs="Times New Roman"/>
      <w:b/>
      <w:bCs/>
      <w:color w:val="404040"/>
      <w:sz w:val="22"/>
      <w:szCs w:val="22"/>
      <w:lang w:val="hr-HR"/>
    </w:rPr>
  </w:style>
  <w:style w:type="character" w:customStyle="1" w:styleId="Heading7Char">
    <w:name w:val="Heading 7 Char"/>
    <w:basedOn w:val="DefaultParagraphFont"/>
    <w:link w:val="Heading7"/>
    <w:rsid w:val="00CA4462"/>
    <w:rPr>
      <w:rFonts w:asciiTheme="majorHAnsi" w:eastAsiaTheme="majorEastAsia" w:hAnsiTheme="majorHAnsi" w:cstheme="majorBidi"/>
      <w:i/>
      <w:iCs/>
      <w:sz w:val="22"/>
      <w:szCs w:val="22"/>
      <w:lang w:val="hr-HR"/>
    </w:rPr>
  </w:style>
  <w:style w:type="character" w:customStyle="1" w:styleId="Heading8Char">
    <w:name w:val="Heading 8 Char"/>
    <w:basedOn w:val="DefaultParagraphFont"/>
    <w:link w:val="Heading8"/>
    <w:rsid w:val="00CA4462"/>
    <w:rPr>
      <w:rFonts w:asciiTheme="majorHAnsi" w:eastAsiaTheme="majorEastAsia" w:hAnsiTheme="majorHAnsi" w:cstheme="majorBidi"/>
      <w:sz w:val="20"/>
      <w:szCs w:val="20"/>
      <w:lang w:val="hr-HR"/>
    </w:rPr>
  </w:style>
  <w:style w:type="character" w:customStyle="1" w:styleId="Heading9Char">
    <w:name w:val="Heading 9 Char"/>
    <w:basedOn w:val="DefaultParagraphFont"/>
    <w:link w:val="Heading9"/>
    <w:rsid w:val="00CA4462"/>
    <w:rPr>
      <w:rFonts w:asciiTheme="majorHAnsi" w:eastAsiaTheme="majorEastAsia" w:hAnsiTheme="majorHAnsi" w:cstheme="majorBidi"/>
      <w:i/>
      <w:iCs/>
      <w:sz w:val="20"/>
      <w:szCs w:val="20"/>
      <w:lang w:val="hr-HR"/>
    </w:rPr>
  </w:style>
  <w:style w:type="paragraph" w:styleId="Subtitle">
    <w:name w:val="Subtitle"/>
    <w:basedOn w:val="Normal"/>
    <w:next w:val="Normal"/>
    <w:link w:val="SubtitleChar"/>
    <w:rsid w:val="00FB4C5E"/>
    <w:pPr>
      <w:numPr>
        <w:ilvl w:val="1"/>
      </w:numPr>
      <w:spacing w:before="3200"/>
      <w:jc w:val="center"/>
    </w:pPr>
    <w:rPr>
      <w:rFonts w:asciiTheme="majorHAnsi" w:eastAsiaTheme="majorEastAsia" w:hAnsiTheme="majorHAnsi" w:cstheme="majorBidi"/>
      <w:iCs/>
      <w:color w:val="8DB3E2" w:themeColor="text2" w:themeTint="66"/>
      <w:spacing w:val="15"/>
      <w:sz w:val="36"/>
      <w:szCs w:val="36"/>
    </w:rPr>
  </w:style>
  <w:style w:type="character" w:customStyle="1" w:styleId="SubtitleChar">
    <w:name w:val="Subtitle Char"/>
    <w:basedOn w:val="DefaultParagraphFont"/>
    <w:link w:val="Subtitle"/>
    <w:rsid w:val="00FB4C5E"/>
    <w:rPr>
      <w:rFonts w:asciiTheme="majorHAnsi" w:eastAsiaTheme="majorEastAsia" w:hAnsiTheme="majorHAnsi" w:cstheme="majorBidi"/>
      <w:iCs/>
      <w:color w:val="8DB3E2" w:themeColor="text2" w:themeTint="66"/>
      <w:spacing w:val="15"/>
      <w:sz w:val="36"/>
      <w:szCs w:val="36"/>
    </w:rPr>
  </w:style>
  <w:style w:type="paragraph" w:styleId="Title">
    <w:name w:val="Title"/>
    <w:basedOn w:val="Normal"/>
    <w:next w:val="Normal"/>
    <w:link w:val="TitleChar"/>
    <w:rsid w:val="00FB4C5E"/>
    <w:pPr>
      <w:spacing w:before="240"/>
      <w:jc w:val="center"/>
    </w:pPr>
    <w:rPr>
      <w:rFonts w:asciiTheme="majorHAnsi" w:eastAsiaTheme="majorEastAsia" w:hAnsiTheme="majorHAnsi" w:cstheme="majorBidi"/>
      <w:color w:val="1F497D" w:themeColor="text2"/>
      <w:spacing w:val="5"/>
      <w:kern w:val="28"/>
      <w:sz w:val="100"/>
      <w:szCs w:val="100"/>
    </w:rPr>
  </w:style>
  <w:style w:type="character" w:customStyle="1" w:styleId="TitleChar">
    <w:name w:val="Title Char"/>
    <w:basedOn w:val="DefaultParagraphFont"/>
    <w:link w:val="Title"/>
    <w:rsid w:val="00FB4C5E"/>
    <w:rPr>
      <w:rFonts w:asciiTheme="majorHAnsi" w:eastAsiaTheme="majorEastAsia" w:hAnsiTheme="majorHAnsi" w:cstheme="majorBidi"/>
      <w:color w:val="1F497D" w:themeColor="text2"/>
      <w:spacing w:val="5"/>
      <w:kern w:val="28"/>
      <w:sz w:val="100"/>
      <w:szCs w:val="100"/>
    </w:rPr>
  </w:style>
  <w:style w:type="table" w:styleId="TableGrid">
    <w:name w:val="Table Grid"/>
    <w:basedOn w:val="TableNormal"/>
    <w:uiPriority w:val="39"/>
    <w:rsid w:val="00FB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C001A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C001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C001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aption">
    <w:name w:val="caption"/>
    <w:aliases w:val="Slika,Map Char,Map Char Char,Map Char Char Char Char Char,Map Char Char Char,Map,Caption Char Char Car Car,Caption Char Char Car Car Car,Map Char Char Char Car Car,Caption Char Char,Caption Char Char Char Char,Slika2,Caption_Tabela,2,Tabelle"/>
    <w:basedOn w:val="Normal"/>
    <w:next w:val="Normal"/>
    <w:link w:val="CaptionChar"/>
    <w:uiPriority w:val="35"/>
    <w:unhideWhenUsed/>
    <w:qFormat/>
    <w:rsid w:val="003C4112"/>
    <w:pPr>
      <w:spacing w:after="200"/>
    </w:pPr>
    <w:rPr>
      <w:b/>
      <w:bCs/>
      <w:color w:val="4F81BD" w:themeColor="accent1"/>
    </w:rPr>
  </w:style>
  <w:style w:type="character" w:customStyle="1" w:styleId="CaptionChar">
    <w:name w:val="Caption Char"/>
    <w:aliases w:val="Slika Char,Map Char Char1,Map Char Char Char1,Map Char Char Char Char Char Char,Map Char Char Char Char,Map Char1,Caption Char Char Car Car Char,Caption Char Char Car Car Car Char,Map Char Char Char Car Car Char,Caption Char Char Char"/>
    <w:basedOn w:val="DefaultParagraphFont"/>
    <w:link w:val="Caption"/>
    <w:uiPriority w:val="35"/>
    <w:locked/>
    <w:rsid w:val="00E16B03"/>
    <w:rPr>
      <w:b/>
      <w:bCs/>
      <w:color w:val="4F81BD" w:themeColor="accent1"/>
      <w:sz w:val="22"/>
      <w:szCs w:val="22"/>
      <w:lang w:val="hr-HR"/>
    </w:rPr>
  </w:style>
  <w:style w:type="paragraph" w:styleId="TOCHeading">
    <w:name w:val="TOC Heading"/>
    <w:basedOn w:val="Heading1"/>
    <w:next w:val="Normal"/>
    <w:uiPriority w:val="39"/>
    <w:unhideWhenUsed/>
    <w:qFormat/>
    <w:rsid w:val="00947F11"/>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CC1AF1"/>
    <w:rPr>
      <w:b/>
      <w:caps/>
      <w:u w:val="single"/>
    </w:rPr>
  </w:style>
  <w:style w:type="paragraph" w:styleId="TOC2">
    <w:name w:val="toc 2"/>
    <w:basedOn w:val="Normal"/>
    <w:next w:val="Normal"/>
    <w:autoRedefine/>
    <w:uiPriority w:val="39"/>
    <w:unhideWhenUsed/>
    <w:rsid w:val="00947F11"/>
    <w:rPr>
      <w:b/>
      <w:smallCaps/>
    </w:rPr>
  </w:style>
  <w:style w:type="paragraph" w:styleId="TOC3">
    <w:name w:val="toc 3"/>
    <w:basedOn w:val="Normal"/>
    <w:next w:val="Normal"/>
    <w:autoRedefine/>
    <w:uiPriority w:val="39"/>
    <w:unhideWhenUsed/>
    <w:rsid w:val="00947F11"/>
    <w:rPr>
      <w:smallCaps/>
    </w:rPr>
  </w:style>
  <w:style w:type="paragraph" w:styleId="BalloonText">
    <w:name w:val="Balloon Text"/>
    <w:basedOn w:val="Normal"/>
    <w:link w:val="BalloonTextChar"/>
    <w:uiPriority w:val="99"/>
    <w:semiHidden/>
    <w:unhideWhenUsed/>
    <w:rsid w:val="00947F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7F11"/>
    <w:rPr>
      <w:rFonts w:ascii="Lucida Grande" w:hAnsi="Lucida Grande" w:cs="Lucida Grande"/>
      <w:color w:val="404040" w:themeColor="text1" w:themeTint="BF"/>
      <w:sz w:val="18"/>
      <w:szCs w:val="18"/>
    </w:rPr>
  </w:style>
  <w:style w:type="paragraph" w:styleId="TOC4">
    <w:name w:val="toc 4"/>
    <w:basedOn w:val="Normal"/>
    <w:next w:val="Normal"/>
    <w:autoRedefine/>
    <w:uiPriority w:val="39"/>
    <w:unhideWhenUsed/>
    <w:rsid w:val="00947F11"/>
  </w:style>
  <w:style w:type="paragraph" w:styleId="TOC5">
    <w:name w:val="toc 5"/>
    <w:basedOn w:val="Normal"/>
    <w:next w:val="Normal"/>
    <w:autoRedefine/>
    <w:uiPriority w:val="39"/>
    <w:unhideWhenUsed/>
    <w:rsid w:val="00947F11"/>
  </w:style>
  <w:style w:type="paragraph" w:styleId="TOC6">
    <w:name w:val="toc 6"/>
    <w:basedOn w:val="Normal"/>
    <w:next w:val="Normal"/>
    <w:autoRedefine/>
    <w:uiPriority w:val="39"/>
    <w:unhideWhenUsed/>
    <w:rsid w:val="00947F11"/>
  </w:style>
  <w:style w:type="paragraph" w:styleId="TOC7">
    <w:name w:val="toc 7"/>
    <w:basedOn w:val="Normal"/>
    <w:next w:val="Normal"/>
    <w:autoRedefine/>
    <w:uiPriority w:val="39"/>
    <w:unhideWhenUsed/>
    <w:rsid w:val="00947F11"/>
  </w:style>
  <w:style w:type="paragraph" w:styleId="TOC8">
    <w:name w:val="toc 8"/>
    <w:basedOn w:val="Normal"/>
    <w:next w:val="Normal"/>
    <w:autoRedefine/>
    <w:uiPriority w:val="39"/>
    <w:unhideWhenUsed/>
    <w:rsid w:val="00947F11"/>
  </w:style>
  <w:style w:type="paragraph" w:styleId="TOC9">
    <w:name w:val="toc 9"/>
    <w:basedOn w:val="Normal"/>
    <w:next w:val="Normal"/>
    <w:autoRedefine/>
    <w:uiPriority w:val="39"/>
    <w:unhideWhenUsed/>
    <w:rsid w:val="00947F11"/>
  </w:style>
  <w:style w:type="paragraph" w:customStyle="1" w:styleId="h">
    <w:name w:val="h"/>
    <w:basedOn w:val="Normal"/>
    <w:rsid w:val="00014E69"/>
  </w:style>
  <w:style w:type="character" w:styleId="Hyperlink">
    <w:name w:val="Hyperlink"/>
    <w:basedOn w:val="DefaultParagraphFont"/>
    <w:uiPriority w:val="99"/>
    <w:unhideWhenUsed/>
    <w:rsid w:val="00660632"/>
    <w:rPr>
      <w:color w:val="0000FF" w:themeColor="hyperlink"/>
      <w:u w:val="single"/>
    </w:rPr>
  </w:style>
  <w:style w:type="paragraph" w:customStyle="1" w:styleId="Outline">
    <w:name w:val="Outline"/>
    <w:basedOn w:val="Normal"/>
    <w:rsid w:val="00F75EA1"/>
    <w:pPr>
      <w:spacing w:before="240"/>
    </w:pPr>
    <w:rPr>
      <w:rFonts w:ascii="Times New Roman" w:eastAsia="Times New Roman" w:hAnsi="Times New Roman" w:cs="Times New Roman"/>
      <w:kern w:val="28"/>
      <w:sz w:val="24"/>
      <w:szCs w:val="24"/>
    </w:rPr>
  </w:style>
  <w:style w:type="table" w:customStyle="1" w:styleId="LightShading-Accent12">
    <w:name w:val="Light Shading - Accent 12"/>
    <w:basedOn w:val="TableNormal"/>
    <w:uiPriority w:val="60"/>
    <w:rsid w:val="009C0ED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Outline1">
    <w:name w:val="Outline1"/>
    <w:basedOn w:val="Outline"/>
    <w:next w:val="Normal"/>
    <w:rsid w:val="009C0ED3"/>
    <w:pPr>
      <w:keepNext/>
      <w:tabs>
        <w:tab w:val="num" w:pos="360"/>
      </w:tabs>
      <w:ind w:left="360" w:hanging="360"/>
    </w:pPr>
  </w:style>
  <w:style w:type="paragraph" w:customStyle="1" w:styleId="Outline4">
    <w:name w:val="Outline4"/>
    <w:basedOn w:val="Normal"/>
    <w:uiPriority w:val="99"/>
    <w:rsid w:val="009C0ED3"/>
    <w:pPr>
      <w:numPr>
        <w:numId w:val="1"/>
      </w:numPr>
      <w:spacing w:before="240"/>
    </w:pPr>
    <w:rPr>
      <w:rFonts w:ascii="Times New Roman" w:eastAsia="Times New Roman" w:hAnsi="Times New Roman" w:cs="Times New Roman"/>
      <w:kern w:val="28"/>
      <w:sz w:val="24"/>
      <w:szCs w:val="24"/>
    </w:rPr>
  </w:style>
  <w:style w:type="paragraph" w:customStyle="1" w:styleId="outlinebullet">
    <w:name w:val="outlinebullet"/>
    <w:basedOn w:val="Normal"/>
    <w:uiPriority w:val="99"/>
    <w:rsid w:val="009C0ED3"/>
    <w:pPr>
      <w:numPr>
        <w:ilvl w:val="1"/>
        <w:numId w:val="1"/>
      </w:numPr>
      <w:tabs>
        <w:tab w:val="left" w:pos="1440"/>
      </w:tabs>
      <w:spacing w:before="120"/>
    </w:pPr>
    <w:rPr>
      <w:rFonts w:ascii="Times New Roman" w:eastAsia="Times New Roman" w:hAnsi="Times New Roman" w:cs="Times New Roman"/>
      <w:sz w:val="24"/>
      <w:szCs w:val="24"/>
    </w:rPr>
  </w:style>
  <w:style w:type="paragraph" w:styleId="BodyText">
    <w:name w:val="Body Text"/>
    <w:basedOn w:val="Normal"/>
    <w:link w:val="BodyTextChar"/>
    <w:uiPriority w:val="99"/>
    <w:rsid w:val="009C0ED3"/>
    <w:pPr>
      <w:numPr>
        <w:ilvl w:val="2"/>
        <w:numId w:val="1"/>
      </w:numPr>
      <w:tabs>
        <w:tab w:val="center" w:pos="4680"/>
      </w:tabs>
      <w:spacing w:line="275" w:lineRule="atLeast"/>
      <w:jc w:val="center"/>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uiPriority w:val="99"/>
    <w:rsid w:val="009C0ED3"/>
    <w:rPr>
      <w:rFonts w:ascii="Times New Roman" w:eastAsia="Times New Roman" w:hAnsi="Times New Roman" w:cs="Times New Roman"/>
      <w:b/>
      <w:lang w:val="hr-HR"/>
    </w:rPr>
  </w:style>
  <w:style w:type="paragraph" w:styleId="BodyTextIndent">
    <w:name w:val="Body Text Indent"/>
    <w:basedOn w:val="Normal"/>
    <w:link w:val="BodyTextIndentChar"/>
    <w:uiPriority w:val="99"/>
    <w:rsid w:val="009C0ED3"/>
    <w:pPr>
      <w:numPr>
        <w:ilvl w:val="3"/>
        <w:numId w:val="1"/>
      </w:numPr>
      <w:tabs>
        <w:tab w:val="left" w:pos="0"/>
        <w:tab w:val="right" w:leader="dot" w:pos="8640"/>
      </w:tabs>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9C0ED3"/>
    <w:rPr>
      <w:rFonts w:ascii="Times New Roman" w:eastAsia="Times New Roman" w:hAnsi="Times New Roman" w:cs="Times New Roman"/>
      <w:lang w:val="hr-HR"/>
    </w:rPr>
  </w:style>
  <w:style w:type="table" w:customStyle="1" w:styleId="LightList-Accent12">
    <w:name w:val="Light List - Accent 12"/>
    <w:basedOn w:val="TableNormal"/>
    <w:uiPriority w:val="61"/>
    <w:rsid w:val="009C0ED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aliases w:val="Akapit z listą BS,Bullet1,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1F4302"/>
    <w:pPr>
      <w:ind w:left="720"/>
      <w:contextualSpacing/>
    </w:pPr>
  </w:style>
  <w:style w:type="paragraph" w:customStyle="1" w:styleId="Style1">
    <w:name w:val="Style1"/>
    <w:basedOn w:val="Normal"/>
    <w:next w:val="Normal"/>
    <w:link w:val="Style1Char"/>
    <w:autoRedefine/>
    <w:rsid w:val="007C4B5D"/>
    <w:pPr>
      <w:keepNext/>
    </w:pPr>
    <w:rPr>
      <w:rFonts w:ascii="Calibri" w:eastAsia="Times New Roman" w:hAnsi="Calibri" w:cs="Times New Roman"/>
      <w:b/>
      <w:szCs w:val="24"/>
      <w:lang w:val="en-GB"/>
    </w:rPr>
  </w:style>
  <w:style w:type="character" w:customStyle="1" w:styleId="Style1Char">
    <w:name w:val="Style1 Char"/>
    <w:basedOn w:val="DefaultParagraphFont"/>
    <w:link w:val="Style1"/>
    <w:locked/>
    <w:rsid w:val="007C4B5D"/>
    <w:rPr>
      <w:rFonts w:ascii="Calibri" w:eastAsia="Times New Roman" w:hAnsi="Calibri" w:cs="Times New Roman"/>
      <w:b/>
      <w:sz w:val="22"/>
      <w:lang w:val="en-GB"/>
    </w:rPr>
  </w:style>
  <w:style w:type="paragraph" w:styleId="NormalWeb">
    <w:name w:val="Normal (Web)"/>
    <w:basedOn w:val="Normal"/>
    <w:rsid w:val="001A7241"/>
    <w:pPr>
      <w:spacing w:before="100" w:beforeAutospacing="1" w:after="100" w:afterAutospacing="1"/>
    </w:pPr>
    <w:rPr>
      <w:rFonts w:ascii="Times" w:eastAsia="MS P????" w:hAnsi="Times" w:cs="Times New Roman"/>
      <w:sz w:val="20"/>
      <w:szCs w:val="20"/>
    </w:rPr>
  </w:style>
  <w:style w:type="paragraph" w:customStyle="1" w:styleId="Normal1">
    <w:name w:val="Normal 1"/>
    <w:basedOn w:val="Normal"/>
    <w:uiPriority w:val="99"/>
    <w:qFormat/>
    <w:rsid w:val="0056546E"/>
    <w:pPr>
      <w:numPr>
        <w:numId w:val="2"/>
      </w:numPr>
      <w:spacing w:before="40" w:after="40"/>
    </w:pPr>
  </w:style>
  <w:style w:type="table" w:styleId="TableList2">
    <w:name w:val="Table List 2"/>
    <w:basedOn w:val="TableNormal"/>
    <w:uiPriority w:val="99"/>
    <w:rsid w:val="000D35E2"/>
    <w:pPr>
      <w:spacing w:after="200" w:line="276" w:lineRule="auto"/>
    </w:pPr>
    <w:rPr>
      <w:rFonts w:ascii="Calibri" w:eastAsia="Times New Roman" w:hAnsi="Calibri" w:cs="Times New Roman"/>
      <w:sz w:val="20"/>
      <w:szCs w:val="20"/>
      <w:lang w:bidi="ta-IN"/>
    </w:rPr>
    <w:tblPr>
      <w:tblStyleRowBandSize w:val="2"/>
      <w:tblBorders>
        <w:bottom w:val="single" w:sz="12" w:space="0" w:color="808080"/>
      </w:tblBorders>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MediumGrid2-Accent1">
    <w:name w:val="Medium Grid 2 Accent 1"/>
    <w:basedOn w:val="TableNormal"/>
    <w:uiPriority w:val="68"/>
    <w:rsid w:val="000D35E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Style2">
    <w:name w:val="Style2"/>
    <w:basedOn w:val="Normal"/>
    <w:next w:val="Normal"/>
    <w:autoRedefine/>
    <w:rsid w:val="002D49CA"/>
    <w:pPr>
      <w:keepNext/>
      <w:tabs>
        <w:tab w:val="left" w:pos="1134"/>
      </w:tabs>
      <w:jc w:val="center"/>
    </w:pPr>
    <w:rPr>
      <w:rFonts w:ascii="Calibri" w:eastAsia="Times New Roman" w:hAnsi="Calibri" w:cs="Times New Roman"/>
      <w:b/>
      <w:szCs w:val="20"/>
      <w:lang w:val="bs-Latn-BA"/>
    </w:rPr>
  </w:style>
  <w:style w:type="paragraph" w:styleId="Header">
    <w:name w:val="header"/>
    <w:basedOn w:val="Normal"/>
    <w:link w:val="HeaderChar"/>
    <w:uiPriority w:val="99"/>
    <w:unhideWhenUsed/>
    <w:rsid w:val="00BC2425"/>
    <w:pPr>
      <w:tabs>
        <w:tab w:val="center" w:pos="4320"/>
        <w:tab w:val="right" w:pos="8640"/>
      </w:tabs>
    </w:pPr>
  </w:style>
  <w:style w:type="character" w:customStyle="1" w:styleId="HeaderChar">
    <w:name w:val="Header Char"/>
    <w:basedOn w:val="DefaultParagraphFont"/>
    <w:link w:val="Header"/>
    <w:uiPriority w:val="99"/>
    <w:rsid w:val="00BC2425"/>
    <w:rPr>
      <w:color w:val="404040" w:themeColor="text1" w:themeTint="BF"/>
      <w:sz w:val="22"/>
      <w:szCs w:val="22"/>
    </w:rPr>
  </w:style>
  <w:style w:type="paragraph" w:styleId="Footer">
    <w:name w:val="footer"/>
    <w:basedOn w:val="Normal"/>
    <w:link w:val="FooterChar"/>
    <w:uiPriority w:val="99"/>
    <w:unhideWhenUsed/>
    <w:rsid w:val="00BC2425"/>
    <w:pPr>
      <w:tabs>
        <w:tab w:val="center" w:pos="4320"/>
        <w:tab w:val="right" w:pos="8640"/>
      </w:tabs>
    </w:pPr>
  </w:style>
  <w:style w:type="character" w:customStyle="1" w:styleId="FooterChar">
    <w:name w:val="Footer Char"/>
    <w:basedOn w:val="DefaultParagraphFont"/>
    <w:link w:val="Footer"/>
    <w:uiPriority w:val="99"/>
    <w:rsid w:val="00BC2425"/>
    <w:rPr>
      <w:color w:val="404040" w:themeColor="text1" w:themeTint="BF"/>
      <w:sz w:val="22"/>
      <w:szCs w:val="22"/>
    </w:rPr>
  </w:style>
  <w:style w:type="paragraph" w:styleId="FootnoteText">
    <w:name w:val="footnote text"/>
    <w:basedOn w:val="Normal"/>
    <w:link w:val="FootnoteTextChar"/>
    <w:rsid w:val="003C4112"/>
    <w:rPr>
      <w:rFonts w:ascii="Cambria" w:eastAsia="Times New Roman" w:hAnsi="Cambria" w:cs="Times New Roman"/>
      <w:sz w:val="16"/>
      <w:szCs w:val="20"/>
      <w:lang w:eastAsia="hr-HR"/>
    </w:rPr>
  </w:style>
  <w:style w:type="character" w:customStyle="1" w:styleId="FootnoteTextChar">
    <w:name w:val="Footnote Text Char"/>
    <w:basedOn w:val="DefaultParagraphFont"/>
    <w:link w:val="FootnoteText"/>
    <w:rsid w:val="003C4112"/>
    <w:rPr>
      <w:rFonts w:ascii="Cambria" w:eastAsia="Times New Roman" w:hAnsi="Cambria" w:cs="Times New Roman"/>
      <w:sz w:val="16"/>
      <w:szCs w:val="20"/>
      <w:lang w:val="hr-HR" w:eastAsia="hr-HR"/>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basedOn w:val="DefaultParagraphFont"/>
    <w:link w:val="BVIfnrCharCharCharCharChar"/>
    <w:uiPriority w:val="99"/>
    <w:qFormat/>
    <w:rsid w:val="00D53394"/>
    <w:rPr>
      <w:vertAlign w:val="superscript"/>
    </w:rPr>
  </w:style>
  <w:style w:type="paragraph" w:styleId="DocumentMap">
    <w:name w:val="Document Map"/>
    <w:basedOn w:val="Normal"/>
    <w:link w:val="DocumentMapChar"/>
    <w:uiPriority w:val="99"/>
    <w:semiHidden/>
    <w:unhideWhenUsed/>
    <w:rsid w:val="00844592"/>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44592"/>
    <w:rPr>
      <w:rFonts w:ascii="Lucida Grande" w:hAnsi="Lucida Grande" w:cs="Lucida Grande"/>
      <w:color w:val="404040" w:themeColor="text1" w:themeTint="BF"/>
    </w:rPr>
  </w:style>
  <w:style w:type="character" w:customStyle="1" w:styleId="CharacterStyle1">
    <w:name w:val="Character Style 1"/>
    <w:rsid w:val="00D3630C"/>
    <w:rPr>
      <w:sz w:val="20"/>
    </w:rPr>
  </w:style>
  <w:style w:type="paragraph" w:customStyle="1" w:styleId="Style3">
    <w:name w:val="Style 3"/>
    <w:rsid w:val="00D3630C"/>
    <w:pPr>
      <w:widowControl w:val="0"/>
      <w:autoSpaceDE w:val="0"/>
      <w:autoSpaceDN w:val="0"/>
      <w:spacing w:before="288"/>
      <w:ind w:right="72"/>
    </w:pPr>
    <w:rPr>
      <w:rFonts w:ascii="Times New Roman" w:eastAsia="Calibri" w:hAnsi="Times New Roman" w:cs="Latha"/>
      <w:sz w:val="20"/>
      <w:szCs w:val="20"/>
      <w:lang w:bidi="ta-IN"/>
    </w:rPr>
  </w:style>
  <w:style w:type="paragraph" w:customStyle="1" w:styleId="Izvrsilac">
    <w:name w:val="Izvrsilac"/>
    <w:basedOn w:val="Normal"/>
    <w:rsid w:val="004D45F4"/>
    <w:pPr>
      <w:tabs>
        <w:tab w:val="left" w:pos="2552"/>
      </w:tabs>
      <w:spacing w:before="240"/>
    </w:pPr>
    <w:rPr>
      <w:rFonts w:ascii="Times New Roman" w:eastAsia="Times New Roman" w:hAnsi="Times New Roman" w:cs="Times New Roman"/>
      <w:sz w:val="24"/>
      <w:szCs w:val="24"/>
    </w:rPr>
  </w:style>
  <w:style w:type="paragraph" w:customStyle="1" w:styleId="Style">
    <w:name w:val="Style"/>
    <w:uiPriority w:val="99"/>
    <w:rsid w:val="00AA1FFA"/>
    <w:pPr>
      <w:widowControl w:val="0"/>
      <w:autoSpaceDE w:val="0"/>
      <w:autoSpaceDN w:val="0"/>
      <w:adjustRightInd w:val="0"/>
    </w:pPr>
    <w:rPr>
      <w:rFonts w:ascii="Times New Roman" w:eastAsia="Times New Roman" w:hAnsi="Times New Roman" w:cs="Times New Roman"/>
      <w:lang w:val="hr-BA" w:eastAsia="hr-BA"/>
    </w:rPr>
  </w:style>
  <w:style w:type="paragraph" w:styleId="CommentText">
    <w:name w:val="annotation text"/>
    <w:basedOn w:val="Normal"/>
    <w:link w:val="CommentTextChar"/>
    <w:uiPriority w:val="99"/>
    <w:semiHidden/>
    <w:rsid w:val="00762BCD"/>
    <w:rPr>
      <w:rFonts w:ascii="Arial" w:eastAsia="Calibri" w:hAnsi="Arial" w:cs="Times New Roman"/>
      <w:sz w:val="20"/>
      <w:szCs w:val="20"/>
      <w:lang w:val="en-GB"/>
    </w:rPr>
  </w:style>
  <w:style w:type="character" w:customStyle="1" w:styleId="CommentTextChar">
    <w:name w:val="Comment Text Char"/>
    <w:basedOn w:val="DefaultParagraphFont"/>
    <w:link w:val="CommentText"/>
    <w:uiPriority w:val="99"/>
    <w:semiHidden/>
    <w:rsid w:val="00762BCD"/>
    <w:rPr>
      <w:rFonts w:ascii="Arial" w:eastAsia="Calibri" w:hAnsi="Arial" w:cs="Times New Roman"/>
      <w:sz w:val="20"/>
      <w:szCs w:val="20"/>
      <w:lang w:val="en-GB"/>
    </w:rPr>
  </w:style>
  <w:style w:type="paragraph" w:styleId="PlainText">
    <w:name w:val="Plain Text"/>
    <w:basedOn w:val="Normal"/>
    <w:link w:val="PlainTextChar"/>
    <w:uiPriority w:val="99"/>
    <w:rsid w:val="00762BCD"/>
    <w:rPr>
      <w:rFonts w:ascii="Courier New" w:eastAsia="Calibri" w:hAnsi="Courier New" w:cs="Times New Roman"/>
      <w:sz w:val="20"/>
      <w:szCs w:val="20"/>
    </w:rPr>
  </w:style>
  <w:style w:type="character" w:customStyle="1" w:styleId="PlainTextChar">
    <w:name w:val="Plain Text Char"/>
    <w:basedOn w:val="DefaultParagraphFont"/>
    <w:link w:val="PlainText"/>
    <w:uiPriority w:val="99"/>
    <w:rsid w:val="00762BCD"/>
    <w:rPr>
      <w:rFonts w:ascii="Courier New" w:eastAsia="Calibri" w:hAnsi="Courier New" w:cs="Times New Roman"/>
      <w:sz w:val="20"/>
      <w:szCs w:val="20"/>
    </w:rPr>
  </w:style>
  <w:style w:type="paragraph" w:customStyle="1" w:styleId="ColorfulList-Accent11">
    <w:name w:val="Colorful List - Accent 11"/>
    <w:basedOn w:val="Normal"/>
    <w:uiPriority w:val="99"/>
    <w:qFormat/>
    <w:rsid w:val="00762BCD"/>
    <w:pPr>
      <w:spacing w:after="200" w:line="276" w:lineRule="auto"/>
      <w:ind w:left="720"/>
    </w:pPr>
    <w:rPr>
      <w:rFonts w:ascii="Calibri" w:eastAsia="Times New Roman" w:hAnsi="Calibri" w:cs="Times New Roman"/>
    </w:rPr>
  </w:style>
  <w:style w:type="paragraph" w:customStyle="1" w:styleId="slika">
    <w:name w:val="slika"/>
    <w:basedOn w:val="Normal"/>
    <w:autoRedefine/>
    <w:rsid w:val="00E83BD0"/>
    <w:pPr>
      <w:keepLines/>
      <w:spacing w:after="240"/>
      <w:jc w:val="center"/>
    </w:pPr>
    <w:rPr>
      <w:rFonts w:ascii="Arial" w:eastAsia="Times New Roman" w:hAnsi="Arial" w:cs="Times New Roman"/>
      <w:b/>
      <w:i/>
      <w:sz w:val="18"/>
    </w:rPr>
  </w:style>
  <w:style w:type="paragraph" w:customStyle="1" w:styleId="Bullets">
    <w:name w:val="Bullets"/>
    <w:rsid w:val="00E83BD0"/>
    <w:pPr>
      <w:numPr>
        <w:numId w:val="3"/>
      </w:numPr>
    </w:pPr>
    <w:rPr>
      <w:rFonts w:ascii="Arial" w:eastAsia="Times New Roman" w:hAnsi="Arial" w:cs="Arial"/>
      <w:sz w:val="20"/>
      <w:szCs w:val="20"/>
      <w:lang w:val="en-CA"/>
    </w:rPr>
  </w:style>
  <w:style w:type="paragraph" w:customStyle="1" w:styleId="tabela">
    <w:name w:val="tabela"/>
    <w:basedOn w:val="slika"/>
    <w:qFormat/>
    <w:rsid w:val="00E83BD0"/>
    <w:pPr>
      <w:numPr>
        <w:numId w:val="4"/>
      </w:numPr>
      <w:spacing w:before="240" w:after="120"/>
      <w:ind w:right="567"/>
      <w:jc w:val="left"/>
    </w:pPr>
  </w:style>
  <w:style w:type="paragraph" w:customStyle="1" w:styleId="AppendixHeader">
    <w:name w:val="Appendix Header"/>
    <w:basedOn w:val="Normal"/>
    <w:next w:val="BodyText"/>
    <w:uiPriority w:val="99"/>
    <w:rsid w:val="00345636"/>
    <w:pPr>
      <w:keepNext/>
      <w:pageBreakBefore/>
      <w:widowControl w:val="0"/>
      <w:numPr>
        <w:numId w:val="5"/>
      </w:numPr>
      <w:pBdr>
        <w:top w:val="single" w:sz="2" w:space="10" w:color="000080"/>
        <w:left w:val="single" w:sz="2" w:space="12" w:color="000080"/>
        <w:bottom w:val="single" w:sz="2" w:space="10" w:color="000080"/>
        <w:right w:val="single" w:sz="2" w:space="0" w:color="000080"/>
      </w:pBdr>
      <w:shd w:val="clear" w:color="auto" w:fill="000080"/>
      <w:tabs>
        <w:tab w:val="left" w:pos="1418"/>
      </w:tabs>
      <w:spacing w:after="240"/>
      <w:ind w:left="284"/>
      <w:jc w:val="center"/>
      <w:outlineLvl w:val="0"/>
    </w:pPr>
    <w:rPr>
      <w:rFonts w:ascii="Arial" w:eastAsia="Times New Roman" w:hAnsi="Arial" w:cs="Arial"/>
      <w:color w:val="C0C0C0"/>
      <w:kern w:val="28"/>
      <w:sz w:val="32"/>
      <w:szCs w:val="32"/>
      <w:lang w:val="en-GB"/>
    </w:rPr>
  </w:style>
  <w:style w:type="character" w:customStyle="1" w:styleId="hps">
    <w:name w:val="hps"/>
    <w:basedOn w:val="DefaultParagraphFont"/>
    <w:rsid w:val="00345636"/>
  </w:style>
  <w:style w:type="paragraph" w:customStyle="1" w:styleId="StyleHeading111pt">
    <w:name w:val="Style Heading 1 + 11 pt"/>
    <w:basedOn w:val="Heading1"/>
    <w:rsid w:val="004E21A0"/>
    <w:pPr>
      <w:keepNext w:val="0"/>
      <w:keepLines w:val="0"/>
      <w:numPr>
        <w:numId w:val="6"/>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left" w:pos="4678"/>
        <w:tab w:val="left" w:pos="6237"/>
        <w:tab w:val="left" w:pos="6946"/>
      </w:tabs>
      <w:spacing w:line="276" w:lineRule="auto"/>
    </w:pPr>
    <w:rPr>
      <w:rFonts w:ascii="Arial" w:eastAsiaTheme="minorEastAsia" w:hAnsi="Arial" w:cstheme="minorBidi"/>
      <w:bCs w:val="0"/>
      <w:color w:val="FFFFFF" w:themeColor="background1"/>
      <w:spacing w:val="15"/>
      <w:sz w:val="22"/>
      <w:szCs w:val="22"/>
      <w:lang w:bidi="en-US"/>
    </w:rPr>
  </w:style>
  <w:style w:type="character" w:styleId="PageNumber">
    <w:name w:val="page number"/>
    <w:basedOn w:val="DefaultParagraphFont"/>
    <w:uiPriority w:val="99"/>
    <w:semiHidden/>
    <w:unhideWhenUsed/>
    <w:rsid w:val="00FB4D72"/>
  </w:style>
  <w:style w:type="paragraph" w:customStyle="1" w:styleId="CharChar8">
    <w:name w:val="Char Char8"/>
    <w:basedOn w:val="Normal"/>
    <w:rsid w:val="00637054"/>
    <w:pPr>
      <w:spacing w:after="160" w:line="240" w:lineRule="exact"/>
    </w:pPr>
    <w:rPr>
      <w:rFonts w:ascii="Verdana" w:eastAsia="Times New Roman" w:hAnsi="Verdana" w:cs="Times New Roman"/>
      <w:sz w:val="20"/>
      <w:szCs w:val="20"/>
    </w:rPr>
  </w:style>
  <w:style w:type="character" w:customStyle="1" w:styleId="FootnoteTextChar1">
    <w:name w:val="Footnote Text Char1"/>
    <w:uiPriority w:val="99"/>
    <w:semiHidden/>
    <w:rsid w:val="00D915E2"/>
    <w:rPr>
      <w:rFonts w:cs="Cambria"/>
      <w:color w:val="404040"/>
      <w:sz w:val="20"/>
      <w:szCs w:val="20"/>
      <w:lang w:val="hr-HR"/>
    </w:rPr>
  </w:style>
  <w:style w:type="paragraph" w:customStyle="1" w:styleId="CharChar83">
    <w:name w:val="Char Char83"/>
    <w:basedOn w:val="Normal"/>
    <w:rsid w:val="00861EAF"/>
    <w:pPr>
      <w:spacing w:after="160" w:line="240" w:lineRule="exact"/>
    </w:pPr>
    <w:rPr>
      <w:rFonts w:ascii="Verdana" w:eastAsia="Times New Roman" w:hAnsi="Verdana" w:cs="Times New Roman"/>
      <w:sz w:val="20"/>
      <w:szCs w:val="20"/>
    </w:rPr>
  </w:style>
  <w:style w:type="paragraph" w:customStyle="1" w:styleId="normal10">
    <w:name w:val="normal1"/>
    <w:basedOn w:val="Normal"/>
    <w:rsid w:val="00567BF7"/>
    <w:pPr>
      <w:spacing w:before="100" w:beforeAutospacing="1" w:after="100" w:afterAutospacing="1"/>
    </w:pPr>
    <w:rPr>
      <w:rFonts w:ascii="Times New Roman" w:eastAsia="Times New Roman" w:hAnsi="Times New Roman" w:cs="Times New Roman"/>
      <w:sz w:val="24"/>
      <w:szCs w:val="24"/>
    </w:rPr>
  </w:style>
  <w:style w:type="paragraph" w:customStyle="1" w:styleId="CharChar82">
    <w:name w:val="Char Char82"/>
    <w:basedOn w:val="Normal"/>
    <w:rsid w:val="00210309"/>
    <w:pPr>
      <w:spacing w:after="160" w:line="240" w:lineRule="exact"/>
    </w:pPr>
    <w:rPr>
      <w:rFonts w:ascii="Verdana" w:eastAsia="Times New Roman" w:hAnsi="Verdana" w:cs="Times New Roman"/>
      <w:sz w:val="20"/>
      <w:szCs w:val="20"/>
    </w:rPr>
  </w:style>
  <w:style w:type="paragraph" w:customStyle="1" w:styleId="style0">
    <w:name w:val="style"/>
    <w:basedOn w:val="Normal"/>
    <w:rsid w:val="00210309"/>
    <w:pPr>
      <w:spacing w:before="100" w:beforeAutospacing="1" w:after="100" w:afterAutospacing="1"/>
    </w:pPr>
    <w:rPr>
      <w:rFonts w:ascii="Times New Roman" w:eastAsia="Times New Roman" w:hAnsi="Times New Roman" w:cs="Times New Roman"/>
      <w:sz w:val="24"/>
      <w:szCs w:val="24"/>
    </w:rPr>
  </w:style>
  <w:style w:type="paragraph" w:customStyle="1" w:styleId="CharChar81">
    <w:name w:val="Char Char81"/>
    <w:basedOn w:val="Normal"/>
    <w:rsid w:val="00F50C9B"/>
    <w:pPr>
      <w:spacing w:after="160" w:line="240" w:lineRule="exact"/>
    </w:pPr>
    <w:rPr>
      <w:rFonts w:ascii="Verdana" w:eastAsia="Times New Roman" w:hAnsi="Verdana" w:cs="Times New Roman"/>
      <w:sz w:val="20"/>
      <w:szCs w:val="20"/>
    </w:rPr>
  </w:style>
  <w:style w:type="paragraph" w:styleId="TableofFigures">
    <w:name w:val="table of figures"/>
    <w:basedOn w:val="Normal"/>
    <w:uiPriority w:val="99"/>
    <w:rsid w:val="00207DCC"/>
    <w:pPr>
      <w:spacing w:after="200" w:line="276" w:lineRule="auto"/>
    </w:pPr>
    <w:rPr>
      <w:rFonts w:eastAsia="MS P????" w:cs="Calibri"/>
    </w:rPr>
  </w:style>
  <w:style w:type="table" w:styleId="LightList-Accent2">
    <w:name w:val="Light List Accent 2"/>
    <w:basedOn w:val="TableNormal"/>
    <w:uiPriority w:val="61"/>
    <w:rsid w:val="005E72C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3">
    <w:name w:val="Light List - Accent 13"/>
    <w:basedOn w:val="TableNormal"/>
    <w:uiPriority w:val="61"/>
    <w:rsid w:val="007C0E4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20">
    <w:name w:val="Style 2"/>
    <w:rsid w:val="00A333B1"/>
    <w:pPr>
      <w:widowControl w:val="0"/>
      <w:autoSpaceDE w:val="0"/>
      <w:autoSpaceDN w:val="0"/>
      <w:adjustRightInd w:val="0"/>
    </w:pPr>
    <w:rPr>
      <w:rFonts w:ascii="Times New Roman" w:eastAsia="Calibri" w:hAnsi="Times New Roman" w:cs="Latha"/>
      <w:sz w:val="20"/>
      <w:szCs w:val="20"/>
      <w:lang w:bidi="ta-IN"/>
    </w:rPr>
  </w:style>
  <w:style w:type="character" w:styleId="CommentReference">
    <w:name w:val="annotation reference"/>
    <w:basedOn w:val="DefaultParagraphFont"/>
    <w:uiPriority w:val="99"/>
    <w:semiHidden/>
    <w:unhideWhenUsed/>
    <w:rsid w:val="004F51B8"/>
    <w:rPr>
      <w:sz w:val="16"/>
      <w:szCs w:val="16"/>
    </w:rPr>
  </w:style>
  <w:style w:type="paragraph" w:styleId="CommentSubject">
    <w:name w:val="annotation subject"/>
    <w:basedOn w:val="CommentText"/>
    <w:next w:val="CommentText"/>
    <w:link w:val="CommentSubjectChar"/>
    <w:uiPriority w:val="99"/>
    <w:semiHidden/>
    <w:unhideWhenUsed/>
    <w:rsid w:val="004F51B8"/>
    <w:rPr>
      <w:rFonts w:asciiTheme="minorHAnsi" w:eastAsiaTheme="minorEastAsia" w:hAnsiTheme="minorHAnsi" w:cstheme="minorBidi"/>
      <w:b/>
      <w:bCs/>
      <w:color w:val="404040" w:themeColor="text1" w:themeTint="BF"/>
      <w:lang w:val="hr-HR"/>
    </w:rPr>
  </w:style>
  <w:style w:type="character" w:customStyle="1" w:styleId="CommentSubjectChar">
    <w:name w:val="Comment Subject Char"/>
    <w:basedOn w:val="CommentTextChar"/>
    <w:link w:val="CommentSubject"/>
    <w:uiPriority w:val="99"/>
    <w:semiHidden/>
    <w:rsid w:val="004F51B8"/>
    <w:rPr>
      <w:rFonts w:ascii="Arial" w:eastAsia="Calibri" w:hAnsi="Arial" w:cs="Times New Roman"/>
      <w:b/>
      <w:bCs/>
      <w:color w:val="404040" w:themeColor="text1" w:themeTint="BF"/>
      <w:sz w:val="20"/>
      <w:szCs w:val="20"/>
      <w:lang w:val="hr-HR"/>
    </w:rPr>
  </w:style>
  <w:style w:type="paragraph" w:customStyle="1" w:styleId="Bulet">
    <w:name w:val="Bulet"/>
    <w:basedOn w:val="Normal1"/>
    <w:qFormat/>
    <w:rsid w:val="00BE1BF4"/>
    <w:rPr>
      <w:rFonts w:ascii="Cambria" w:eastAsia="MS ??" w:hAnsi="Cambria" w:cs="Cambria"/>
      <w:color w:val="404040"/>
    </w:rPr>
  </w:style>
  <w:style w:type="character" w:customStyle="1" w:styleId="rvts3">
    <w:name w:val="rvts3"/>
    <w:basedOn w:val="DefaultParagraphFont"/>
    <w:rsid w:val="00457092"/>
  </w:style>
  <w:style w:type="table" w:customStyle="1" w:styleId="LightList-Accent14">
    <w:name w:val="Light List - Accent 14"/>
    <w:basedOn w:val="TableNormal"/>
    <w:uiPriority w:val="61"/>
    <w:rsid w:val="00D4272D"/>
    <w:rPr>
      <w:rFonts w:ascii="Times New Roman" w:eastAsia="Times New Roman" w:hAnsi="Times New Roman" w:cs="Times New Roman"/>
      <w:sz w:val="20"/>
      <w:szCs w:val="20"/>
      <w:lang w:val="hr-HR"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0C2454"/>
    <w:pPr>
      <w:suppressAutoHyphens/>
    </w:pPr>
    <w:rPr>
      <w:rFonts w:ascii="Times New Roman" w:eastAsia="Times New Roman" w:hAnsi="Times New Roman" w:cs="Times New Roman"/>
      <w:lang w:val="hr-HR" w:eastAsia="ar-SA"/>
    </w:rPr>
  </w:style>
  <w:style w:type="character" w:styleId="FollowedHyperlink">
    <w:name w:val="FollowedHyperlink"/>
    <w:basedOn w:val="DefaultParagraphFont"/>
    <w:uiPriority w:val="99"/>
    <w:semiHidden/>
    <w:unhideWhenUsed/>
    <w:rsid w:val="006F0A24"/>
    <w:rPr>
      <w:color w:val="800080" w:themeColor="followedHyperlink"/>
      <w:u w:val="single"/>
    </w:rPr>
  </w:style>
  <w:style w:type="character" w:customStyle="1" w:styleId="apple-style-span">
    <w:name w:val="apple-style-span"/>
    <w:basedOn w:val="DefaultParagraphFont"/>
    <w:rsid w:val="006F0A24"/>
  </w:style>
  <w:style w:type="paragraph" w:customStyle="1" w:styleId="xl63">
    <w:name w:val="xl63"/>
    <w:basedOn w:val="Normal"/>
    <w:rsid w:val="003E3C1B"/>
    <w:pPr>
      <w:spacing w:before="100" w:beforeAutospacing="1" w:after="100" w:afterAutospacing="1"/>
      <w:jc w:val="left"/>
    </w:pPr>
    <w:rPr>
      <w:rFonts w:ascii="Times New Roman" w:eastAsia="Times New Roman" w:hAnsi="Times New Roman" w:cs="Times New Roman"/>
      <w:sz w:val="18"/>
      <w:szCs w:val="18"/>
      <w:lang w:eastAsia="hr-HR"/>
    </w:rPr>
  </w:style>
  <w:style w:type="paragraph" w:customStyle="1" w:styleId="xl64">
    <w:name w:val="xl64"/>
    <w:basedOn w:val="Normal"/>
    <w:rsid w:val="003E3C1B"/>
    <w:pP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xl65">
    <w:name w:val="xl65"/>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b/>
      <w:bCs/>
      <w:sz w:val="18"/>
      <w:szCs w:val="18"/>
      <w:lang w:eastAsia="hr-HR"/>
    </w:rPr>
  </w:style>
  <w:style w:type="paragraph" w:customStyle="1" w:styleId="xl66">
    <w:name w:val="xl66"/>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xl67">
    <w:name w:val="xl67"/>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Default">
    <w:name w:val="Default"/>
    <w:qFormat/>
    <w:rsid w:val="00326986"/>
    <w:pPr>
      <w:autoSpaceDE w:val="0"/>
      <w:autoSpaceDN w:val="0"/>
      <w:adjustRightInd w:val="0"/>
    </w:pPr>
    <w:rPr>
      <w:rFonts w:ascii="Cambria" w:hAnsi="Cambria" w:cs="Cambria"/>
      <w:color w:val="000000"/>
      <w:lang w:val="hr-HR"/>
    </w:rPr>
  </w:style>
  <w:style w:type="character" w:styleId="IntenseEmphasis">
    <w:name w:val="Intense Emphasis"/>
    <w:basedOn w:val="DefaultParagraphFont"/>
    <w:uiPriority w:val="21"/>
    <w:qFormat/>
    <w:rsid w:val="00043DD3"/>
    <w:rPr>
      <w:b/>
      <w:bCs/>
      <w:i/>
      <w:iCs/>
      <w:color w:val="4F81BD" w:themeColor="accent1"/>
    </w:rPr>
  </w:style>
  <w:style w:type="paragraph" w:customStyle="1" w:styleId="TableParagraph">
    <w:name w:val="Table Paragraph"/>
    <w:basedOn w:val="Normal"/>
    <w:uiPriority w:val="1"/>
    <w:qFormat/>
    <w:rsid w:val="00F6254E"/>
    <w:pPr>
      <w:widowControl w:val="0"/>
      <w:autoSpaceDE w:val="0"/>
      <w:autoSpaceDN w:val="0"/>
      <w:jc w:val="center"/>
    </w:pPr>
    <w:rPr>
      <w:rFonts w:ascii="Arial" w:eastAsia="Arial" w:hAnsi="Arial" w:cs="Arial"/>
      <w:lang w:val="en-US"/>
    </w:rPr>
  </w:style>
  <w:style w:type="paragraph" w:customStyle="1" w:styleId="CM87">
    <w:name w:val="CM87"/>
    <w:basedOn w:val="Default"/>
    <w:next w:val="Default"/>
    <w:uiPriority w:val="99"/>
    <w:rsid w:val="0042688E"/>
    <w:pPr>
      <w:widowControl w:val="0"/>
      <w:spacing w:after="318"/>
    </w:pPr>
    <w:rPr>
      <w:rFonts w:ascii="Calibri" w:hAnsi="Calibri" w:cstheme="minorBidi"/>
      <w:color w:val="auto"/>
      <w:lang w:eastAsia="hr-HR"/>
    </w:rPr>
  </w:style>
  <w:style w:type="paragraph" w:customStyle="1" w:styleId="CM24">
    <w:name w:val="CM24"/>
    <w:basedOn w:val="Default"/>
    <w:next w:val="Default"/>
    <w:uiPriority w:val="99"/>
    <w:rsid w:val="0042688E"/>
    <w:pPr>
      <w:widowControl w:val="0"/>
      <w:spacing w:line="313" w:lineRule="atLeast"/>
    </w:pPr>
    <w:rPr>
      <w:rFonts w:ascii="Calibri" w:hAnsi="Calibri" w:cstheme="minorBidi"/>
      <w:color w:val="auto"/>
      <w:lang w:eastAsia="hr-HR"/>
    </w:rPr>
  </w:style>
  <w:style w:type="paragraph" w:customStyle="1" w:styleId="CM80">
    <w:name w:val="CM80"/>
    <w:basedOn w:val="Default"/>
    <w:next w:val="Default"/>
    <w:uiPriority w:val="99"/>
    <w:rsid w:val="0042688E"/>
    <w:pPr>
      <w:widowControl w:val="0"/>
      <w:spacing w:after="395"/>
    </w:pPr>
    <w:rPr>
      <w:rFonts w:ascii="Calibri" w:hAnsi="Calibri" w:cstheme="minorBidi"/>
      <w:color w:val="auto"/>
      <w:lang w:eastAsia="hr-HR"/>
    </w:rPr>
  </w:style>
  <w:style w:type="paragraph" w:customStyle="1" w:styleId="CM75">
    <w:name w:val="CM75"/>
    <w:basedOn w:val="Default"/>
    <w:next w:val="Default"/>
    <w:uiPriority w:val="99"/>
    <w:rsid w:val="00055396"/>
    <w:pPr>
      <w:widowControl w:val="0"/>
      <w:spacing w:after="148"/>
    </w:pPr>
    <w:rPr>
      <w:rFonts w:ascii="Calibri" w:hAnsi="Calibri" w:cstheme="minorBidi"/>
      <w:color w:val="auto"/>
      <w:lang w:eastAsia="hr-HR"/>
    </w:rPr>
  </w:style>
  <w:style w:type="paragraph" w:customStyle="1" w:styleId="CM18">
    <w:name w:val="CM18"/>
    <w:basedOn w:val="Default"/>
    <w:next w:val="Default"/>
    <w:uiPriority w:val="99"/>
    <w:rsid w:val="00764F75"/>
    <w:pPr>
      <w:widowControl w:val="0"/>
      <w:spacing w:line="308" w:lineRule="atLeast"/>
    </w:pPr>
    <w:rPr>
      <w:rFonts w:ascii="Calibri" w:hAnsi="Calibri" w:cstheme="minorBidi"/>
      <w:color w:val="auto"/>
      <w:lang w:eastAsia="hr-HR"/>
    </w:rPr>
  </w:style>
  <w:style w:type="paragraph" w:customStyle="1" w:styleId="CM83">
    <w:name w:val="CM83"/>
    <w:basedOn w:val="Default"/>
    <w:next w:val="Default"/>
    <w:uiPriority w:val="99"/>
    <w:rsid w:val="00082C6A"/>
    <w:pPr>
      <w:widowControl w:val="0"/>
      <w:spacing w:after="463"/>
    </w:pPr>
    <w:rPr>
      <w:rFonts w:ascii="Calibri" w:hAnsi="Calibri" w:cstheme="minorBidi"/>
      <w:color w:val="auto"/>
      <w:lang w:eastAsia="hr-HR"/>
    </w:rPr>
  </w:style>
  <w:style w:type="character" w:customStyle="1" w:styleId="FootnoteCharacters">
    <w:name w:val="Footnote Characters"/>
    <w:rsid w:val="005B7DC2"/>
  </w:style>
  <w:style w:type="character" w:styleId="Strong">
    <w:name w:val="Strong"/>
    <w:basedOn w:val="DefaultParagraphFont"/>
    <w:uiPriority w:val="22"/>
    <w:qFormat/>
    <w:rsid w:val="00AF7805"/>
    <w:rPr>
      <w:b/>
      <w:bCs/>
    </w:rPr>
  </w:style>
  <w:style w:type="character" w:customStyle="1" w:styleId="longtext1">
    <w:name w:val="long_text1"/>
    <w:uiPriority w:val="99"/>
    <w:rsid w:val="00AF7805"/>
    <w:rPr>
      <w:sz w:val="22"/>
      <w:szCs w:val="22"/>
    </w:rPr>
  </w:style>
  <w:style w:type="character" w:customStyle="1" w:styleId="tlid-translation">
    <w:name w:val="tlid-translation"/>
    <w:basedOn w:val="DefaultParagraphFont"/>
    <w:rsid w:val="00047769"/>
  </w:style>
  <w:style w:type="character" w:customStyle="1" w:styleId="ListParagraphChar">
    <w:name w:val="List Paragraph Char"/>
    <w:aliases w:val="Akapit z listą BS Char,Bullet1 Char,Citation List Char,Ha Char,List Paragraph (numbered (a)) Char,List Paragraph1 Char,List_Paragraph Char,Liste 1 Char,Main numbered paragraph Char,Multilevel para_II Char,NUMBERED PARAGRAPH Char"/>
    <w:link w:val="ListParagraph"/>
    <w:uiPriority w:val="1"/>
    <w:qFormat/>
    <w:rsid w:val="00B87790"/>
    <w:rPr>
      <w:sz w:val="22"/>
      <w:szCs w:val="22"/>
      <w:lang w:val="hr-HR"/>
    </w:rPr>
  </w:style>
  <w:style w:type="table" w:styleId="GridTable4-Accent1">
    <w:name w:val="Grid Table 4 Accent 1"/>
    <w:basedOn w:val="TableNormal"/>
    <w:uiPriority w:val="49"/>
    <w:rsid w:val="002055E1"/>
    <w:rPr>
      <w:rFonts w:eastAsiaTheme="minorHAnsi"/>
      <w:sz w:val="22"/>
      <w:szCs w:val="22"/>
      <w:lang w:val="bs-Latn-B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B800A6"/>
    <w:pPr>
      <w:spacing w:after="160" w:line="240" w:lineRule="exact"/>
      <w:jc w:val="left"/>
    </w:pPr>
    <w:rPr>
      <w:sz w:val="24"/>
      <w:szCs w:val="24"/>
      <w:vertAlign w:val="superscript"/>
      <w:lang w:val="en-US"/>
    </w:rPr>
  </w:style>
  <w:style w:type="character" w:styleId="SubtleEmphasis">
    <w:name w:val="Subtle Emphasis"/>
    <w:aliases w:val="PRILOZI"/>
    <w:uiPriority w:val="19"/>
    <w:qFormat/>
    <w:rsid w:val="00B800A6"/>
    <w:rPr>
      <w:i w:val="0"/>
      <w:iCs/>
      <w:color w:val="1F497D"/>
    </w:rPr>
  </w:style>
  <w:style w:type="table" w:styleId="GridTable4-Accent6">
    <w:name w:val="Grid Table 4 Accent 6"/>
    <w:basedOn w:val="TableNormal"/>
    <w:uiPriority w:val="49"/>
    <w:rsid w:val="00B800A6"/>
    <w:rPr>
      <w:rFonts w:eastAsiaTheme="minorHAnsi"/>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1">
    <w:name w:val="Grid Table 1 Light Accent 1"/>
    <w:basedOn w:val="TableNormal"/>
    <w:uiPriority w:val="46"/>
    <w:rsid w:val="00B2437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4105A9"/>
    <w:rPr>
      <w:color w:val="605E5C"/>
      <w:shd w:val="clear" w:color="auto" w:fill="E1DFDD"/>
    </w:rPr>
  </w:style>
  <w:style w:type="paragraph" w:customStyle="1" w:styleId="Normal11">
    <w:name w:val="Normal1"/>
    <w:basedOn w:val="Normal"/>
    <w:rsid w:val="004105A9"/>
    <w:pPr>
      <w:spacing w:before="100" w:beforeAutospacing="1" w:after="100" w:afterAutospacing="1"/>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6458">
      <w:bodyDiv w:val="1"/>
      <w:marLeft w:val="0"/>
      <w:marRight w:val="0"/>
      <w:marTop w:val="0"/>
      <w:marBottom w:val="0"/>
      <w:divBdr>
        <w:top w:val="none" w:sz="0" w:space="0" w:color="auto"/>
        <w:left w:val="none" w:sz="0" w:space="0" w:color="auto"/>
        <w:bottom w:val="none" w:sz="0" w:space="0" w:color="auto"/>
        <w:right w:val="none" w:sz="0" w:space="0" w:color="auto"/>
      </w:divBdr>
    </w:div>
    <w:div w:id="401177882">
      <w:bodyDiv w:val="1"/>
      <w:marLeft w:val="0"/>
      <w:marRight w:val="0"/>
      <w:marTop w:val="0"/>
      <w:marBottom w:val="0"/>
      <w:divBdr>
        <w:top w:val="none" w:sz="0" w:space="0" w:color="auto"/>
        <w:left w:val="none" w:sz="0" w:space="0" w:color="auto"/>
        <w:bottom w:val="none" w:sz="0" w:space="0" w:color="auto"/>
        <w:right w:val="none" w:sz="0" w:space="0" w:color="auto"/>
      </w:divBdr>
    </w:div>
    <w:div w:id="410665620">
      <w:bodyDiv w:val="1"/>
      <w:marLeft w:val="0"/>
      <w:marRight w:val="0"/>
      <w:marTop w:val="0"/>
      <w:marBottom w:val="0"/>
      <w:divBdr>
        <w:top w:val="none" w:sz="0" w:space="0" w:color="auto"/>
        <w:left w:val="none" w:sz="0" w:space="0" w:color="auto"/>
        <w:bottom w:val="none" w:sz="0" w:space="0" w:color="auto"/>
        <w:right w:val="none" w:sz="0" w:space="0" w:color="auto"/>
      </w:divBdr>
      <w:divsChild>
        <w:div w:id="259028946">
          <w:marLeft w:val="0"/>
          <w:marRight w:val="0"/>
          <w:marTop w:val="0"/>
          <w:marBottom w:val="0"/>
          <w:divBdr>
            <w:top w:val="none" w:sz="0" w:space="0" w:color="auto"/>
            <w:left w:val="none" w:sz="0" w:space="0" w:color="auto"/>
            <w:bottom w:val="none" w:sz="0" w:space="0" w:color="auto"/>
            <w:right w:val="none" w:sz="0" w:space="0" w:color="auto"/>
          </w:divBdr>
          <w:divsChild>
            <w:div w:id="655380987">
              <w:marLeft w:val="0"/>
              <w:marRight w:val="0"/>
              <w:marTop w:val="0"/>
              <w:marBottom w:val="0"/>
              <w:divBdr>
                <w:top w:val="none" w:sz="0" w:space="0" w:color="auto"/>
                <w:left w:val="none" w:sz="0" w:space="0" w:color="auto"/>
                <w:bottom w:val="none" w:sz="0" w:space="0" w:color="auto"/>
                <w:right w:val="none" w:sz="0" w:space="0" w:color="auto"/>
              </w:divBdr>
            </w:div>
            <w:div w:id="1549993093">
              <w:marLeft w:val="0"/>
              <w:marRight w:val="0"/>
              <w:marTop w:val="0"/>
              <w:marBottom w:val="0"/>
              <w:divBdr>
                <w:top w:val="none" w:sz="0" w:space="0" w:color="auto"/>
                <w:left w:val="none" w:sz="0" w:space="0" w:color="auto"/>
                <w:bottom w:val="none" w:sz="0" w:space="0" w:color="auto"/>
                <w:right w:val="none" w:sz="0" w:space="0" w:color="auto"/>
              </w:divBdr>
              <w:divsChild>
                <w:div w:id="931207395">
                  <w:marLeft w:val="0"/>
                  <w:marRight w:val="0"/>
                  <w:marTop w:val="0"/>
                  <w:marBottom w:val="0"/>
                  <w:divBdr>
                    <w:top w:val="none" w:sz="0" w:space="0" w:color="auto"/>
                    <w:left w:val="none" w:sz="0" w:space="0" w:color="auto"/>
                    <w:bottom w:val="none" w:sz="0" w:space="0" w:color="auto"/>
                    <w:right w:val="none" w:sz="0" w:space="0" w:color="auto"/>
                  </w:divBdr>
                </w:div>
              </w:divsChild>
            </w:div>
            <w:div w:id="2120297245">
              <w:marLeft w:val="0"/>
              <w:marRight w:val="0"/>
              <w:marTop w:val="0"/>
              <w:marBottom w:val="0"/>
              <w:divBdr>
                <w:top w:val="none" w:sz="0" w:space="0" w:color="auto"/>
                <w:left w:val="none" w:sz="0" w:space="0" w:color="auto"/>
                <w:bottom w:val="none" w:sz="0" w:space="0" w:color="auto"/>
                <w:right w:val="none" w:sz="0" w:space="0" w:color="auto"/>
              </w:divBdr>
              <w:divsChild>
                <w:div w:id="17940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54893">
          <w:marLeft w:val="0"/>
          <w:marRight w:val="0"/>
          <w:marTop w:val="0"/>
          <w:marBottom w:val="0"/>
          <w:divBdr>
            <w:top w:val="none" w:sz="0" w:space="0" w:color="auto"/>
            <w:left w:val="none" w:sz="0" w:space="0" w:color="auto"/>
            <w:bottom w:val="none" w:sz="0" w:space="0" w:color="auto"/>
            <w:right w:val="none" w:sz="0" w:space="0" w:color="auto"/>
          </w:divBdr>
          <w:divsChild>
            <w:div w:id="984311132">
              <w:marLeft w:val="0"/>
              <w:marRight w:val="0"/>
              <w:marTop w:val="0"/>
              <w:marBottom w:val="0"/>
              <w:divBdr>
                <w:top w:val="none" w:sz="0" w:space="0" w:color="auto"/>
                <w:left w:val="none" w:sz="0" w:space="0" w:color="auto"/>
                <w:bottom w:val="none" w:sz="0" w:space="0" w:color="auto"/>
                <w:right w:val="none" w:sz="0" w:space="0" w:color="auto"/>
              </w:divBdr>
              <w:divsChild>
                <w:div w:id="1407454847">
                  <w:marLeft w:val="0"/>
                  <w:marRight w:val="0"/>
                  <w:marTop w:val="0"/>
                  <w:marBottom w:val="0"/>
                  <w:divBdr>
                    <w:top w:val="none" w:sz="0" w:space="0" w:color="auto"/>
                    <w:left w:val="none" w:sz="0" w:space="0" w:color="auto"/>
                    <w:bottom w:val="none" w:sz="0" w:space="0" w:color="auto"/>
                    <w:right w:val="none" w:sz="0" w:space="0" w:color="auto"/>
                  </w:divBdr>
                </w:div>
              </w:divsChild>
            </w:div>
            <w:div w:id="1432822023">
              <w:marLeft w:val="0"/>
              <w:marRight w:val="0"/>
              <w:marTop w:val="0"/>
              <w:marBottom w:val="0"/>
              <w:divBdr>
                <w:top w:val="none" w:sz="0" w:space="0" w:color="auto"/>
                <w:left w:val="none" w:sz="0" w:space="0" w:color="auto"/>
                <w:bottom w:val="none" w:sz="0" w:space="0" w:color="auto"/>
                <w:right w:val="none" w:sz="0" w:space="0" w:color="auto"/>
              </w:divBdr>
              <w:divsChild>
                <w:div w:id="358555415">
                  <w:marLeft w:val="0"/>
                  <w:marRight w:val="0"/>
                  <w:marTop w:val="0"/>
                  <w:marBottom w:val="0"/>
                  <w:divBdr>
                    <w:top w:val="none" w:sz="0" w:space="0" w:color="auto"/>
                    <w:left w:val="none" w:sz="0" w:space="0" w:color="auto"/>
                    <w:bottom w:val="none" w:sz="0" w:space="0" w:color="auto"/>
                    <w:right w:val="none" w:sz="0" w:space="0" w:color="auto"/>
                  </w:divBdr>
                </w:div>
              </w:divsChild>
            </w:div>
            <w:div w:id="2077127353">
              <w:marLeft w:val="0"/>
              <w:marRight w:val="0"/>
              <w:marTop w:val="0"/>
              <w:marBottom w:val="0"/>
              <w:divBdr>
                <w:top w:val="none" w:sz="0" w:space="0" w:color="auto"/>
                <w:left w:val="none" w:sz="0" w:space="0" w:color="auto"/>
                <w:bottom w:val="none" w:sz="0" w:space="0" w:color="auto"/>
                <w:right w:val="none" w:sz="0" w:space="0" w:color="auto"/>
              </w:divBdr>
            </w:div>
          </w:divsChild>
        </w:div>
        <w:div w:id="584270534">
          <w:marLeft w:val="0"/>
          <w:marRight w:val="0"/>
          <w:marTop w:val="0"/>
          <w:marBottom w:val="0"/>
          <w:divBdr>
            <w:top w:val="none" w:sz="0" w:space="0" w:color="auto"/>
            <w:left w:val="none" w:sz="0" w:space="0" w:color="auto"/>
            <w:bottom w:val="none" w:sz="0" w:space="0" w:color="auto"/>
            <w:right w:val="none" w:sz="0" w:space="0" w:color="auto"/>
          </w:divBdr>
          <w:divsChild>
            <w:div w:id="513350749">
              <w:marLeft w:val="0"/>
              <w:marRight w:val="0"/>
              <w:marTop w:val="0"/>
              <w:marBottom w:val="0"/>
              <w:divBdr>
                <w:top w:val="none" w:sz="0" w:space="0" w:color="auto"/>
                <w:left w:val="none" w:sz="0" w:space="0" w:color="auto"/>
                <w:bottom w:val="none" w:sz="0" w:space="0" w:color="auto"/>
                <w:right w:val="none" w:sz="0" w:space="0" w:color="auto"/>
              </w:divBdr>
              <w:divsChild>
                <w:div w:id="920912750">
                  <w:marLeft w:val="0"/>
                  <w:marRight w:val="0"/>
                  <w:marTop w:val="0"/>
                  <w:marBottom w:val="0"/>
                  <w:divBdr>
                    <w:top w:val="none" w:sz="0" w:space="0" w:color="auto"/>
                    <w:left w:val="none" w:sz="0" w:space="0" w:color="auto"/>
                    <w:bottom w:val="none" w:sz="0" w:space="0" w:color="auto"/>
                    <w:right w:val="none" w:sz="0" w:space="0" w:color="auto"/>
                  </w:divBdr>
                </w:div>
              </w:divsChild>
            </w:div>
            <w:div w:id="1101877011">
              <w:marLeft w:val="0"/>
              <w:marRight w:val="0"/>
              <w:marTop w:val="0"/>
              <w:marBottom w:val="0"/>
              <w:divBdr>
                <w:top w:val="none" w:sz="0" w:space="0" w:color="auto"/>
                <w:left w:val="none" w:sz="0" w:space="0" w:color="auto"/>
                <w:bottom w:val="none" w:sz="0" w:space="0" w:color="auto"/>
                <w:right w:val="none" w:sz="0" w:space="0" w:color="auto"/>
              </w:divBdr>
              <w:divsChild>
                <w:div w:id="732041179">
                  <w:marLeft w:val="0"/>
                  <w:marRight w:val="0"/>
                  <w:marTop w:val="0"/>
                  <w:marBottom w:val="0"/>
                  <w:divBdr>
                    <w:top w:val="none" w:sz="0" w:space="0" w:color="auto"/>
                    <w:left w:val="none" w:sz="0" w:space="0" w:color="auto"/>
                    <w:bottom w:val="none" w:sz="0" w:space="0" w:color="auto"/>
                    <w:right w:val="none" w:sz="0" w:space="0" w:color="auto"/>
                  </w:divBdr>
                </w:div>
              </w:divsChild>
            </w:div>
            <w:div w:id="1814129976">
              <w:marLeft w:val="0"/>
              <w:marRight w:val="0"/>
              <w:marTop w:val="0"/>
              <w:marBottom w:val="0"/>
              <w:divBdr>
                <w:top w:val="none" w:sz="0" w:space="0" w:color="auto"/>
                <w:left w:val="none" w:sz="0" w:space="0" w:color="auto"/>
                <w:bottom w:val="none" w:sz="0" w:space="0" w:color="auto"/>
                <w:right w:val="none" w:sz="0" w:space="0" w:color="auto"/>
              </w:divBdr>
            </w:div>
          </w:divsChild>
        </w:div>
        <w:div w:id="1082020018">
          <w:marLeft w:val="0"/>
          <w:marRight w:val="0"/>
          <w:marTop w:val="0"/>
          <w:marBottom w:val="0"/>
          <w:divBdr>
            <w:top w:val="none" w:sz="0" w:space="0" w:color="auto"/>
            <w:left w:val="none" w:sz="0" w:space="0" w:color="auto"/>
            <w:bottom w:val="none" w:sz="0" w:space="0" w:color="auto"/>
            <w:right w:val="none" w:sz="0" w:space="0" w:color="auto"/>
          </w:divBdr>
          <w:divsChild>
            <w:div w:id="322702468">
              <w:marLeft w:val="0"/>
              <w:marRight w:val="0"/>
              <w:marTop w:val="0"/>
              <w:marBottom w:val="0"/>
              <w:divBdr>
                <w:top w:val="none" w:sz="0" w:space="0" w:color="auto"/>
                <w:left w:val="none" w:sz="0" w:space="0" w:color="auto"/>
                <w:bottom w:val="none" w:sz="0" w:space="0" w:color="auto"/>
                <w:right w:val="none" w:sz="0" w:space="0" w:color="auto"/>
              </w:divBdr>
              <w:divsChild>
                <w:div w:id="1361585695">
                  <w:marLeft w:val="0"/>
                  <w:marRight w:val="0"/>
                  <w:marTop w:val="0"/>
                  <w:marBottom w:val="0"/>
                  <w:divBdr>
                    <w:top w:val="none" w:sz="0" w:space="0" w:color="auto"/>
                    <w:left w:val="none" w:sz="0" w:space="0" w:color="auto"/>
                    <w:bottom w:val="none" w:sz="0" w:space="0" w:color="auto"/>
                    <w:right w:val="none" w:sz="0" w:space="0" w:color="auto"/>
                  </w:divBdr>
                </w:div>
              </w:divsChild>
            </w:div>
            <w:div w:id="1209416673">
              <w:marLeft w:val="0"/>
              <w:marRight w:val="0"/>
              <w:marTop w:val="0"/>
              <w:marBottom w:val="0"/>
              <w:divBdr>
                <w:top w:val="none" w:sz="0" w:space="0" w:color="auto"/>
                <w:left w:val="none" w:sz="0" w:space="0" w:color="auto"/>
                <w:bottom w:val="none" w:sz="0" w:space="0" w:color="auto"/>
                <w:right w:val="none" w:sz="0" w:space="0" w:color="auto"/>
              </w:divBdr>
              <w:divsChild>
                <w:div w:id="1561593061">
                  <w:marLeft w:val="0"/>
                  <w:marRight w:val="0"/>
                  <w:marTop w:val="0"/>
                  <w:marBottom w:val="0"/>
                  <w:divBdr>
                    <w:top w:val="none" w:sz="0" w:space="0" w:color="auto"/>
                    <w:left w:val="none" w:sz="0" w:space="0" w:color="auto"/>
                    <w:bottom w:val="none" w:sz="0" w:space="0" w:color="auto"/>
                    <w:right w:val="none" w:sz="0" w:space="0" w:color="auto"/>
                  </w:divBdr>
                </w:div>
              </w:divsChild>
            </w:div>
            <w:div w:id="1490827851">
              <w:marLeft w:val="0"/>
              <w:marRight w:val="0"/>
              <w:marTop w:val="0"/>
              <w:marBottom w:val="0"/>
              <w:divBdr>
                <w:top w:val="none" w:sz="0" w:space="0" w:color="auto"/>
                <w:left w:val="none" w:sz="0" w:space="0" w:color="auto"/>
                <w:bottom w:val="none" w:sz="0" w:space="0" w:color="auto"/>
                <w:right w:val="none" w:sz="0" w:space="0" w:color="auto"/>
              </w:divBdr>
            </w:div>
          </w:divsChild>
        </w:div>
        <w:div w:id="1127816381">
          <w:marLeft w:val="0"/>
          <w:marRight w:val="0"/>
          <w:marTop w:val="0"/>
          <w:marBottom w:val="0"/>
          <w:divBdr>
            <w:top w:val="none" w:sz="0" w:space="0" w:color="auto"/>
            <w:left w:val="none" w:sz="0" w:space="0" w:color="auto"/>
            <w:bottom w:val="none" w:sz="0" w:space="0" w:color="auto"/>
            <w:right w:val="none" w:sz="0" w:space="0" w:color="auto"/>
          </w:divBdr>
          <w:divsChild>
            <w:div w:id="1182015415">
              <w:marLeft w:val="0"/>
              <w:marRight w:val="0"/>
              <w:marTop w:val="0"/>
              <w:marBottom w:val="0"/>
              <w:divBdr>
                <w:top w:val="none" w:sz="0" w:space="0" w:color="auto"/>
                <w:left w:val="none" w:sz="0" w:space="0" w:color="auto"/>
                <w:bottom w:val="none" w:sz="0" w:space="0" w:color="auto"/>
                <w:right w:val="none" w:sz="0" w:space="0" w:color="auto"/>
              </w:divBdr>
              <w:divsChild>
                <w:div w:id="105665290">
                  <w:marLeft w:val="0"/>
                  <w:marRight w:val="0"/>
                  <w:marTop w:val="0"/>
                  <w:marBottom w:val="0"/>
                  <w:divBdr>
                    <w:top w:val="none" w:sz="0" w:space="0" w:color="auto"/>
                    <w:left w:val="none" w:sz="0" w:space="0" w:color="auto"/>
                    <w:bottom w:val="none" w:sz="0" w:space="0" w:color="auto"/>
                    <w:right w:val="none" w:sz="0" w:space="0" w:color="auto"/>
                  </w:divBdr>
                </w:div>
              </w:divsChild>
            </w:div>
            <w:div w:id="1318413913">
              <w:marLeft w:val="0"/>
              <w:marRight w:val="0"/>
              <w:marTop w:val="0"/>
              <w:marBottom w:val="0"/>
              <w:divBdr>
                <w:top w:val="none" w:sz="0" w:space="0" w:color="auto"/>
                <w:left w:val="none" w:sz="0" w:space="0" w:color="auto"/>
                <w:bottom w:val="none" w:sz="0" w:space="0" w:color="auto"/>
                <w:right w:val="none" w:sz="0" w:space="0" w:color="auto"/>
              </w:divBdr>
              <w:divsChild>
                <w:div w:id="1809469254">
                  <w:marLeft w:val="0"/>
                  <w:marRight w:val="0"/>
                  <w:marTop w:val="0"/>
                  <w:marBottom w:val="0"/>
                  <w:divBdr>
                    <w:top w:val="none" w:sz="0" w:space="0" w:color="auto"/>
                    <w:left w:val="none" w:sz="0" w:space="0" w:color="auto"/>
                    <w:bottom w:val="none" w:sz="0" w:space="0" w:color="auto"/>
                    <w:right w:val="none" w:sz="0" w:space="0" w:color="auto"/>
                  </w:divBdr>
                </w:div>
              </w:divsChild>
            </w:div>
            <w:div w:id="1842892768">
              <w:marLeft w:val="0"/>
              <w:marRight w:val="0"/>
              <w:marTop w:val="0"/>
              <w:marBottom w:val="0"/>
              <w:divBdr>
                <w:top w:val="none" w:sz="0" w:space="0" w:color="auto"/>
                <w:left w:val="none" w:sz="0" w:space="0" w:color="auto"/>
                <w:bottom w:val="none" w:sz="0" w:space="0" w:color="auto"/>
                <w:right w:val="none" w:sz="0" w:space="0" w:color="auto"/>
              </w:divBdr>
            </w:div>
          </w:divsChild>
        </w:div>
        <w:div w:id="1140457883">
          <w:marLeft w:val="0"/>
          <w:marRight w:val="0"/>
          <w:marTop w:val="0"/>
          <w:marBottom w:val="0"/>
          <w:divBdr>
            <w:top w:val="none" w:sz="0" w:space="0" w:color="auto"/>
            <w:left w:val="none" w:sz="0" w:space="0" w:color="auto"/>
            <w:bottom w:val="none" w:sz="0" w:space="0" w:color="auto"/>
            <w:right w:val="none" w:sz="0" w:space="0" w:color="auto"/>
          </w:divBdr>
          <w:divsChild>
            <w:div w:id="198979796">
              <w:marLeft w:val="0"/>
              <w:marRight w:val="0"/>
              <w:marTop w:val="0"/>
              <w:marBottom w:val="0"/>
              <w:divBdr>
                <w:top w:val="none" w:sz="0" w:space="0" w:color="auto"/>
                <w:left w:val="none" w:sz="0" w:space="0" w:color="auto"/>
                <w:bottom w:val="none" w:sz="0" w:space="0" w:color="auto"/>
                <w:right w:val="none" w:sz="0" w:space="0" w:color="auto"/>
              </w:divBdr>
              <w:divsChild>
                <w:div w:id="1247231387">
                  <w:marLeft w:val="0"/>
                  <w:marRight w:val="0"/>
                  <w:marTop w:val="0"/>
                  <w:marBottom w:val="0"/>
                  <w:divBdr>
                    <w:top w:val="none" w:sz="0" w:space="0" w:color="auto"/>
                    <w:left w:val="none" w:sz="0" w:space="0" w:color="auto"/>
                    <w:bottom w:val="none" w:sz="0" w:space="0" w:color="auto"/>
                    <w:right w:val="none" w:sz="0" w:space="0" w:color="auto"/>
                  </w:divBdr>
                </w:div>
              </w:divsChild>
            </w:div>
            <w:div w:id="1570653434">
              <w:marLeft w:val="0"/>
              <w:marRight w:val="0"/>
              <w:marTop w:val="0"/>
              <w:marBottom w:val="0"/>
              <w:divBdr>
                <w:top w:val="none" w:sz="0" w:space="0" w:color="auto"/>
                <w:left w:val="none" w:sz="0" w:space="0" w:color="auto"/>
                <w:bottom w:val="none" w:sz="0" w:space="0" w:color="auto"/>
                <w:right w:val="none" w:sz="0" w:space="0" w:color="auto"/>
              </w:divBdr>
              <w:divsChild>
                <w:div w:id="1932616633">
                  <w:marLeft w:val="0"/>
                  <w:marRight w:val="0"/>
                  <w:marTop w:val="0"/>
                  <w:marBottom w:val="0"/>
                  <w:divBdr>
                    <w:top w:val="none" w:sz="0" w:space="0" w:color="auto"/>
                    <w:left w:val="none" w:sz="0" w:space="0" w:color="auto"/>
                    <w:bottom w:val="none" w:sz="0" w:space="0" w:color="auto"/>
                    <w:right w:val="none" w:sz="0" w:space="0" w:color="auto"/>
                  </w:divBdr>
                </w:div>
              </w:divsChild>
            </w:div>
            <w:div w:id="2103409562">
              <w:marLeft w:val="0"/>
              <w:marRight w:val="0"/>
              <w:marTop w:val="0"/>
              <w:marBottom w:val="0"/>
              <w:divBdr>
                <w:top w:val="none" w:sz="0" w:space="0" w:color="auto"/>
                <w:left w:val="none" w:sz="0" w:space="0" w:color="auto"/>
                <w:bottom w:val="none" w:sz="0" w:space="0" w:color="auto"/>
                <w:right w:val="none" w:sz="0" w:space="0" w:color="auto"/>
              </w:divBdr>
            </w:div>
          </w:divsChild>
        </w:div>
        <w:div w:id="1492602519">
          <w:marLeft w:val="0"/>
          <w:marRight w:val="0"/>
          <w:marTop w:val="0"/>
          <w:marBottom w:val="0"/>
          <w:divBdr>
            <w:top w:val="none" w:sz="0" w:space="0" w:color="auto"/>
            <w:left w:val="none" w:sz="0" w:space="0" w:color="auto"/>
            <w:bottom w:val="none" w:sz="0" w:space="0" w:color="auto"/>
            <w:right w:val="none" w:sz="0" w:space="0" w:color="auto"/>
          </w:divBdr>
          <w:divsChild>
            <w:div w:id="323974645">
              <w:marLeft w:val="0"/>
              <w:marRight w:val="0"/>
              <w:marTop w:val="0"/>
              <w:marBottom w:val="0"/>
              <w:divBdr>
                <w:top w:val="none" w:sz="0" w:space="0" w:color="auto"/>
                <w:left w:val="none" w:sz="0" w:space="0" w:color="auto"/>
                <w:bottom w:val="none" w:sz="0" w:space="0" w:color="auto"/>
                <w:right w:val="none" w:sz="0" w:space="0" w:color="auto"/>
              </w:divBdr>
              <w:divsChild>
                <w:div w:id="635066271">
                  <w:marLeft w:val="0"/>
                  <w:marRight w:val="0"/>
                  <w:marTop w:val="0"/>
                  <w:marBottom w:val="0"/>
                  <w:divBdr>
                    <w:top w:val="none" w:sz="0" w:space="0" w:color="auto"/>
                    <w:left w:val="none" w:sz="0" w:space="0" w:color="auto"/>
                    <w:bottom w:val="none" w:sz="0" w:space="0" w:color="auto"/>
                    <w:right w:val="none" w:sz="0" w:space="0" w:color="auto"/>
                  </w:divBdr>
                </w:div>
              </w:divsChild>
            </w:div>
            <w:div w:id="1867061661">
              <w:marLeft w:val="0"/>
              <w:marRight w:val="0"/>
              <w:marTop w:val="0"/>
              <w:marBottom w:val="0"/>
              <w:divBdr>
                <w:top w:val="none" w:sz="0" w:space="0" w:color="auto"/>
                <w:left w:val="none" w:sz="0" w:space="0" w:color="auto"/>
                <w:bottom w:val="none" w:sz="0" w:space="0" w:color="auto"/>
                <w:right w:val="none" w:sz="0" w:space="0" w:color="auto"/>
              </w:divBdr>
            </w:div>
          </w:divsChild>
        </w:div>
        <w:div w:id="1513258286">
          <w:marLeft w:val="0"/>
          <w:marRight w:val="0"/>
          <w:marTop w:val="0"/>
          <w:marBottom w:val="0"/>
          <w:divBdr>
            <w:top w:val="none" w:sz="0" w:space="0" w:color="auto"/>
            <w:left w:val="none" w:sz="0" w:space="0" w:color="auto"/>
            <w:bottom w:val="none" w:sz="0" w:space="0" w:color="auto"/>
            <w:right w:val="none" w:sz="0" w:space="0" w:color="auto"/>
          </w:divBdr>
          <w:divsChild>
            <w:div w:id="298926037">
              <w:marLeft w:val="0"/>
              <w:marRight w:val="0"/>
              <w:marTop w:val="0"/>
              <w:marBottom w:val="0"/>
              <w:divBdr>
                <w:top w:val="none" w:sz="0" w:space="0" w:color="auto"/>
                <w:left w:val="none" w:sz="0" w:space="0" w:color="auto"/>
                <w:bottom w:val="none" w:sz="0" w:space="0" w:color="auto"/>
                <w:right w:val="none" w:sz="0" w:space="0" w:color="auto"/>
              </w:divBdr>
              <w:divsChild>
                <w:div w:id="2129811759">
                  <w:marLeft w:val="0"/>
                  <w:marRight w:val="0"/>
                  <w:marTop w:val="0"/>
                  <w:marBottom w:val="0"/>
                  <w:divBdr>
                    <w:top w:val="none" w:sz="0" w:space="0" w:color="auto"/>
                    <w:left w:val="none" w:sz="0" w:space="0" w:color="auto"/>
                    <w:bottom w:val="none" w:sz="0" w:space="0" w:color="auto"/>
                    <w:right w:val="none" w:sz="0" w:space="0" w:color="auto"/>
                  </w:divBdr>
                </w:div>
              </w:divsChild>
            </w:div>
            <w:div w:id="924075473">
              <w:marLeft w:val="0"/>
              <w:marRight w:val="0"/>
              <w:marTop w:val="0"/>
              <w:marBottom w:val="0"/>
              <w:divBdr>
                <w:top w:val="none" w:sz="0" w:space="0" w:color="auto"/>
                <w:left w:val="none" w:sz="0" w:space="0" w:color="auto"/>
                <w:bottom w:val="none" w:sz="0" w:space="0" w:color="auto"/>
                <w:right w:val="none" w:sz="0" w:space="0" w:color="auto"/>
              </w:divBdr>
              <w:divsChild>
                <w:div w:id="1463692012">
                  <w:marLeft w:val="0"/>
                  <w:marRight w:val="0"/>
                  <w:marTop w:val="0"/>
                  <w:marBottom w:val="0"/>
                  <w:divBdr>
                    <w:top w:val="none" w:sz="0" w:space="0" w:color="auto"/>
                    <w:left w:val="none" w:sz="0" w:space="0" w:color="auto"/>
                    <w:bottom w:val="none" w:sz="0" w:space="0" w:color="auto"/>
                    <w:right w:val="none" w:sz="0" w:space="0" w:color="auto"/>
                  </w:divBdr>
                </w:div>
              </w:divsChild>
            </w:div>
            <w:div w:id="1125545337">
              <w:marLeft w:val="0"/>
              <w:marRight w:val="0"/>
              <w:marTop w:val="0"/>
              <w:marBottom w:val="0"/>
              <w:divBdr>
                <w:top w:val="none" w:sz="0" w:space="0" w:color="auto"/>
                <w:left w:val="none" w:sz="0" w:space="0" w:color="auto"/>
                <w:bottom w:val="none" w:sz="0" w:space="0" w:color="auto"/>
                <w:right w:val="none" w:sz="0" w:space="0" w:color="auto"/>
              </w:divBdr>
            </w:div>
          </w:divsChild>
        </w:div>
        <w:div w:id="1529953958">
          <w:marLeft w:val="0"/>
          <w:marRight w:val="0"/>
          <w:marTop w:val="0"/>
          <w:marBottom w:val="0"/>
          <w:divBdr>
            <w:top w:val="none" w:sz="0" w:space="0" w:color="auto"/>
            <w:left w:val="none" w:sz="0" w:space="0" w:color="auto"/>
            <w:bottom w:val="none" w:sz="0" w:space="0" w:color="auto"/>
            <w:right w:val="none" w:sz="0" w:space="0" w:color="auto"/>
          </w:divBdr>
          <w:divsChild>
            <w:div w:id="474876801">
              <w:marLeft w:val="0"/>
              <w:marRight w:val="0"/>
              <w:marTop w:val="0"/>
              <w:marBottom w:val="0"/>
              <w:divBdr>
                <w:top w:val="none" w:sz="0" w:space="0" w:color="auto"/>
                <w:left w:val="none" w:sz="0" w:space="0" w:color="auto"/>
                <w:bottom w:val="none" w:sz="0" w:space="0" w:color="auto"/>
                <w:right w:val="none" w:sz="0" w:space="0" w:color="auto"/>
              </w:divBdr>
            </w:div>
            <w:div w:id="687222152">
              <w:marLeft w:val="0"/>
              <w:marRight w:val="0"/>
              <w:marTop w:val="0"/>
              <w:marBottom w:val="0"/>
              <w:divBdr>
                <w:top w:val="none" w:sz="0" w:space="0" w:color="auto"/>
                <w:left w:val="none" w:sz="0" w:space="0" w:color="auto"/>
                <w:bottom w:val="none" w:sz="0" w:space="0" w:color="auto"/>
                <w:right w:val="none" w:sz="0" w:space="0" w:color="auto"/>
              </w:divBdr>
              <w:divsChild>
                <w:div w:id="784537613">
                  <w:marLeft w:val="0"/>
                  <w:marRight w:val="0"/>
                  <w:marTop w:val="0"/>
                  <w:marBottom w:val="0"/>
                  <w:divBdr>
                    <w:top w:val="none" w:sz="0" w:space="0" w:color="auto"/>
                    <w:left w:val="none" w:sz="0" w:space="0" w:color="auto"/>
                    <w:bottom w:val="none" w:sz="0" w:space="0" w:color="auto"/>
                    <w:right w:val="none" w:sz="0" w:space="0" w:color="auto"/>
                  </w:divBdr>
                </w:div>
              </w:divsChild>
            </w:div>
            <w:div w:id="1249341682">
              <w:marLeft w:val="0"/>
              <w:marRight w:val="0"/>
              <w:marTop w:val="0"/>
              <w:marBottom w:val="0"/>
              <w:divBdr>
                <w:top w:val="none" w:sz="0" w:space="0" w:color="auto"/>
                <w:left w:val="none" w:sz="0" w:space="0" w:color="auto"/>
                <w:bottom w:val="none" w:sz="0" w:space="0" w:color="auto"/>
                <w:right w:val="none" w:sz="0" w:space="0" w:color="auto"/>
              </w:divBdr>
              <w:divsChild>
                <w:div w:id="13123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47555">
          <w:marLeft w:val="0"/>
          <w:marRight w:val="0"/>
          <w:marTop w:val="0"/>
          <w:marBottom w:val="0"/>
          <w:divBdr>
            <w:top w:val="none" w:sz="0" w:space="0" w:color="auto"/>
            <w:left w:val="none" w:sz="0" w:space="0" w:color="auto"/>
            <w:bottom w:val="none" w:sz="0" w:space="0" w:color="auto"/>
            <w:right w:val="none" w:sz="0" w:space="0" w:color="auto"/>
          </w:divBdr>
          <w:divsChild>
            <w:div w:id="549849808">
              <w:marLeft w:val="0"/>
              <w:marRight w:val="0"/>
              <w:marTop w:val="0"/>
              <w:marBottom w:val="0"/>
              <w:divBdr>
                <w:top w:val="none" w:sz="0" w:space="0" w:color="auto"/>
                <w:left w:val="none" w:sz="0" w:space="0" w:color="auto"/>
                <w:bottom w:val="none" w:sz="0" w:space="0" w:color="auto"/>
                <w:right w:val="none" w:sz="0" w:space="0" w:color="auto"/>
              </w:divBdr>
              <w:divsChild>
                <w:div w:id="158230793">
                  <w:marLeft w:val="0"/>
                  <w:marRight w:val="0"/>
                  <w:marTop w:val="0"/>
                  <w:marBottom w:val="0"/>
                  <w:divBdr>
                    <w:top w:val="none" w:sz="0" w:space="0" w:color="auto"/>
                    <w:left w:val="none" w:sz="0" w:space="0" w:color="auto"/>
                    <w:bottom w:val="none" w:sz="0" w:space="0" w:color="auto"/>
                    <w:right w:val="none" w:sz="0" w:space="0" w:color="auto"/>
                  </w:divBdr>
                </w:div>
              </w:divsChild>
            </w:div>
            <w:div w:id="1410079693">
              <w:marLeft w:val="0"/>
              <w:marRight w:val="0"/>
              <w:marTop w:val="0"/>
              <w:marBottom w:val="0"/>
              <w:divBdr>
                <w:top w:val="none" w:sz="0" w:space="0" w:color="auto"/>
                <w:left w:val="none" w:sz="0" w:space="0" w:color="auto"/>
                <w:bottom w:val="none" w:sz="0" w:space="0" w:color="auto"/>
                <w:right w:val="none" w:sz="0" w:space="0" w:color="auto"/>
              </w:divBdr>
            </w:div>
            <w:div w:id="1817719892">
              <w:marLeft w:val="0"/>
              <w:marRight w:val="0"/>
              <w:marTop w:val="0"/>
              <w:marBottom w:val="0"/>
              <w:divBdr>
                <w:top w:val="none" w:sz="0" w:space="0" w:color="auto"/>
                <w:left w:val="none" w:sz="0" w:space="0" w:color="auto"/>
                <w:bottom w:val="none" w:sz="0" w:space="0" w:color="auto"/>
                <w:right w:val="none" w:sz="0" w:space="0" w:color="auto"/>
              </w:divBdr>
              <w:divsChild>
                <w:div w:id="821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1057">
      <w:bodyDiv w:val="1"/>
      <w:marLeft w:val="0"/>
      <w:marRight w:val="0"/>
      <w:marTop w:val="0"/>
      <w:marBottom w:val="0"/>
      <w:divBdr>
        <w:top w:val="none" w:sz="0" w:space="0" w:color="auto"/>
        <w:left w:val="none" w:sz="0" w:space="0" w:color="auto"/>
        <w:bottom w:val="none" w:sz="0" w:space="0" w:color="auto"/>
        <w:right w:val="none" w:sz="0" w:space="0" w:color="auto"/>
      </w:divBdr>
    </w:div>
    <w:div w:id="570316166">
      <w:bodyDiv w:val="1"/>
      <w:marLeft w:val="0"/>
      <w:marRight w:val="0"/>
      <w:marTop w:val="0"/>
      <w:marBottom w:val="0"/>
      <w:divBdr>
        <w:top w:val="none" w:sz="0" w:space="0" w:color="auto"/>
        <w:left w:val="none" w:sz="0" w:space="0" w:color="auto"/>
        <w:bottom w:val="none" w:sz="0" w:space="0" w:color="auto"/>
        <w:right w:val="none" w:sz="0" w:space="0" w:color="auto"/>
      </w:divBdr>
      <w:divsChild>
        <w:div w:id="1814909054">
          <w:marLeft w:val="0"/>
          <w:marRight w:val="0"/>
          <w:marTop w:val="0"/>
          <w:marBottom w:val="0"/>
          <w:divBdr>
            <w:top w:val="none" w:sz="0" w:space="0" w:color="auto"/>
            <w:left w:val="none" w:sz="0" w:space="0" w:color="auto"/>
            <w:bottom w:val="none" w:sz="0" w:space="0" w:color="auto"/>
            <w:right w:val="none" w:sz="0" w:space="0" w:color="auto"/>
          </w:divBdr>
          <w:divsChild>
            <w:div w:id="1117215743">
              <w:marLeft w:val="0"/>
              <w:marRight w:val="0"/>
              <w:marTop w:val="0"/>
              <w:marBottom w:val="0"/>
              <w:divBdr>
                <w:top w:val="none" w:sz="0" w:space="0" w:color="auto"/>
                <w:left w:val="none" w:sz="0" w:space="0" w:color="auto"/>
                <w:bottom w:val="none" w:sz="0" w:space="0" w:color="auto"/>
                <w:right w:val="none" w:sz="0" w:space="0" w:color="auto"/>
              </w:divBdr>
            </w:div>
          </w:divsChild>
        </w:div>
        <w:div w:id="1966037921">
          <w:marLeft w:val="0"/>
          <w:marRight w:val="0"/>
          <w:marTop w:val="0"/>
          <w:marBottom w:val="0"/>
          <w:divBdr>
            <w:top w:val="none" w:sz="0" w:space="0" w:color="auto"/>
            <w:left w:val="none" w:sz="0" w:space="0" w:color="auto"/>
            <w:bottom w:val="none" w:sz="0" w:space="0" w:color="auto"/>
            <w:right w:val="none" w:sz="0" w:space="0" w:color="auto"/>
          </w:divBdr>
        </w:div>
      </w:divsChild>
    </w:div>
    <w:div w:id="639388011">
      <w:bodyDiv w:val="1"/>
      <w:marLeft w:val="0"/>
      <w:marRight w:val="0"/>
      <w:marTop w:val="0"/>
      <w:marBottom w:val="0"/>
      <w:divBdr>
        <w:top w:val="none" w:sz="0" w:space="0" w:color="auto"/>
        <w:left w:val="none" w:sz="0" w:space="0" w:color="auto"/>
        <w:bottom w:val="none" w:sz="0" w:space="0" w:color="auto"/>
        <w:right w:val="none" w:sz="0" w:space="0" w:color="auto"/>
      </w:divBdr>
    </w:div>
    <w:div w:id="803886527">
      <w:bodyDiv w:val="1"/>
      <w:marLeft w:val="0"/>
      <w:marRight w:val="0"/>
      <w:marTop w:val="0"/>
      <w:marBottom w:val="0"/>
      <w:divBdr>
        <w:top w:val="none" w:sz="0" w:space="0" w:color="auto"/>
        <w:left w:val="none" w:sz="0" w:space="0" w:color="auto"/>
        <w:bottom w:val="none" w:sz="0" w:space="0" w:color="auto"/>
        <w:right w:val="none" w:sz="0" w:space="0" w:color="auto"/>
      </w:divBdr>
    </w:div>
    <w:div w:id="918170852">
      <w:bodyDiv w:val="1"/>
      <w:marLeft w:val="0"/>
      <w:marRight w:val="0"/>
      <w:marTop w:val="0"/>
      <w:marBottom w:val="0"/>
      <w:divBdr>
        <w:top w:val="none" w:sz="0" w:space="0" w:color="auto"/>
        <w:left w:val="none" w:sz="0" w:space="0" w:color="auto"/>
        <w:bottom w:val="none" w:sz="0" w:space="0" w:color="auto"/>
        <w:right w:val="none" w:sz="0" w:space="0" w:color="auto"/>
      </w:divBdr>
    </w:div>
    <w:div w:id="1081952000">
      <w:bodyDiv w:val="1"/>
      <w:marLeft w:val="0"/>
      <w:marRight w:val="0"/>
      <w:marTop w:val="0"/>
      <w:marBottom w:val="0"/>
      <w:divBdr>
        <w:top w:val="none" w:sz="0" w:space="0" w:color="auto"/>
        <w:left w:val="none" w:sz="0" w:space="0" w:color="auto"/>
        <w:bottom w:val="none" w:sz="0" w:space="0" w:color="auto"/>
        <w:right w:val="none" w:sz="0" w:space="0" w:color="auto"/>
      </w:divBdr>
      <w:divsChild>
        <w:div w:id="1588810055">
          <w:marLeft w:val="0"/>
          <w:marRight w:val="0"/>
          <w:marTop w:val="0"/>
          <w:marBottom w:val="0"/>
          <w:divBdr>
            <w:top w:val="none" w:sz="0" w:space="0" w:color="auto"/>
            <w:left w:val="none" w:sz="0" w:space="0" w:color="auto"/>
            <w:bottom w:val="none" w:sz="0" w:space="0" w:color="auto"/>
            <w:right w:val="none" w:sz="0" w:space="0" w:color="auto"/>
          </w:divBdr>
          <w:divsChild>
            <w:div w:id="150757538">
              <w:marLeft w:val="0"/>
              <w:marRight w:val="0"/>
              <w:marTop w:val="0"/>
              <w:marBottom w:val="0"/>
              <w:divBdr>
                <w:top w:val="none" w:sz="0" w:space="0" w:color="auto"/>
                <w:left w:val="none" w:sz="0" w:space="0" w:color="auto"/>
                <w:bottom w:val="none" w:sz="0" w:space="0" w:color="auto"/>
                <w:right w:val="none" w:sz="0" w:space="0" w:color="auto"/>
              </w:divBdr>
              <w:divsChild>
                <w:div w:id="723523267">
                  <w:marLeft w:val="0"/>
                  <w:marRight w:val="0"/>
                  <w:marTop w:val="0"/>
                  <w:marBottom w:val="0"/>
                  <w:divBdr>
                    <w:top w:val="none" w:sz="0" w:space="0" w:color="auto"/>
                    <w:left w:val="none" w:sz="0" w:space="0" w:color="auto"/>
                    <w:bottom w:val="none" w:sz="0" w:space="0" w:color="auto"/>
                    <w:right w:val="none" w:sz="0" w:space="0" w:color="auto"/>
                  </w:divBdr>
                </w:div>
                <w:div w:id="1924409577">
                  <w:marLeft w:val="0"/>
                  <w:marRight w:val="0"/>
                  <w:marTop w:val="0"/>
                  <w:marBottom w:val="0"/>
                  <w:divBdr>
                    <w:top w:val="none" w:sz="0" w:space="0" w:color="auto"/>
                    <w:left w:val="none" w:sz="0" w:space="0" w:color="auto"/>
                    <w:bottom w:val="none" w:sz="0" w:space="0" w:color="auto"/>
                    <w:right w:val="none" w:sz="0" w:space="0" w:color="auto"/>
                  </w:divBdr>
                  <w:divsChild>
                    <w:div w:id="261381713">
                      <w:marLeft w:val="0"/>
                      <w:marRight w:val="0"/>
                      <w:marTop w:val="0"/>
                      <w:marBottom w:val="0"/>
                      <w:divBdr>
                        <w:top w:val="none" w:sz="0" w:space="0" w:color="auto"/>
                        <w:left w:val="none" w:sz="0" w:space="0" w:color="auto"/>
                        <w:bottom w:val="none" w:sz="0" w:space="0" w:color="auto"/>
                        <w:right w:val="none" w:sz="0" w:space="0" w:color="auto"/>
                      </w:divBdr>
                    </w:div>
                  </w:divsChild>
                </w:div>
                <w:div w:id="2135710707">
                  <w:marLeft w:val="0"/>
                  <w:marRight w:val="0"/>
                  <w:marTop w:val="0"/>
                  <w:marBottom w:val="0"/>
                  <w:divBdr>
                    <w:top w:val="none" w:sz="0" w:space="0" w:color="auto"/>
                    <w:left w:val="none" w:sz="0" w:space="0" w:color="auto"/>
                    <w:bottom w:val="none" w:sz="0" w:space="0" w:color="auto"/>
                    <w:right w:val="none" w:sz="0" w:space="0" w:color="auto"/>
                  </w:divBdr>
                  <w:divsChild>
                    <w:div w:id="9915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9510">
              <w:marLeft w:val="0"/>
              <w:marRight w:val="0"/>
              <w:marTop w:val="0"/>
              <w:marBottom w:val="0"/>
              <w:divBdr>
                <w:top w:val="none" w:sz="0" w:space="0" w:color="auto"/>
                <w:left w:val="none" w:sz="0" w:space="0" w:color="auto"/>
                <w:bottom w:val="none" w:sz="0" w:space="0" w:color="auto"/>
                <w:right w:val="none" w:sz="0" w:space="0" w:color="auto"/>
              </w:divBdr>
              <w:divsChild>
                <w:div w:id="141579344">
                  <w:marLeft w:val="0"/>
                  <w:marRight w:val="0"/>
                  <w:marTop w:val="0"/>
                  <w:marBottom w:val="0"/>
                  <w:divBdr>
                    <w:top w:val="none" w:sz="0" w:space="0" w:color="auto"/>
                    <w:left w:val="none" w:sz="0" w:space="0" w:color="auto"/>
                    <w:bottom w:val="none" w:sz="0" w:space="0" w:color="auto"/>
                    <w:right w:val="none" w:sz="0" w:space="0" w:color="auto"/>
                  </w:divBdr>
                  <w:divsChild>
                    <w:div w:id="980578759">
                      <w:marLeft w:val="0"/>
                      <w:marRight w:val="0"/>
                      <w:marTop w:val="0"/>
                      <w:marBottom w:val="0"/>
                      <w:divBdr>
                        <w:top w:val="none" w:sz="0" w:space="0" w:color="auto"/>
                        <w:left w:val="none" w:sz="0" w:space="0" w:color="auto"/>
                        <w:bottom w:val="none" w:sz="0" w:space="0" w:color="auto"/>
                        <w:right w:val="none" w:sz="0" w:space="0" w:color="auto"/>
                      </w:divBdr>
                    </w:div>
                  </w:divsChild>
                </w:div>
                <w:div w:id="185295657">
                  <w:marLeft w:val="0"/>
                  <w:marRight w:val="0"/>
                  <w:marTop w:val="0"/>
                  <w:marBottom w:val="0"/>
                  <w:divBdr>
                    <w:top w:val="none" w:sz="0" w:space="0" w:color="auto"/>
                    <w:left w:val="none" w:sz="0" w:space="0" w:color="auto"/>
                    <w:bottom w:val="none" w:sz="0" w:space="0" w:color="auto"/>
                    <w:right w:val="none" w:sz="0" w:space="0" w:color="auto"/>
                  </w:divBdr>
                  <w:divsChild>
                    <w:div w:id="1591966208">
                      <w:marLeft w:val="0"/>
                      <w:marRight w:val="0"/>
                      <w:marTop w:val="0"/>
                      <w:marBottom w:val="0"/>
                      <w:divBdr>
                        <w:top w:val="none" w:sz="0" w:space="0" w:color="auto"/>
                        <w:left w:val="none" w:sz="0" w:space="0" w:color="auto"/>
                        <w:bottom w:val="none" w:sz="0" w:space="0" w:color="auto"/>
                        <w:right w:val="none" w:sz="0" w:space="0" w:color="auto"/>
                      </w:divBdr>
                    </w:div>
                  </w:divsChild>
                </w:div>
                <w:div w:id="1815828228">
                  <w:marLeft w:val="0"/>
                  <w:marRight w:val="0"/>
                  <w:marTop w:val="0"/>
                  <w:marBottom w:val="0"/>
                  <w:divBdr>
                    <w:top w:val="none" w:sz="0" w:space="0" w:color="auto"/>
                    <w:left w:val="none" w:sz="0" w:space="0" w:color="auto"/>
                    <w:bottom w:val="none" w:sz="0" w:space="0" w:color="auto"/>
                    <w:right w:val="none" w:sz="0" w:space="0" w:color="auto"/>
                  </w:divBdr>
                </w:div>
              </w:divsChild>
            </w:div>
            <w:div w:id="487522809">
              <w:marLeft w:val="0"/>
              <w:marRight w:val="0"/>
              <w:marTop w:val="0"/>
              <w:marBottom w:val="0"/>
              <w:divBdr>
                <w:top w:val="none" w:sz="0" w:space="0" w:color="auto"/>
                <w:left w:val="none" w:sz="0" w:space="0" w:color="auto"/>
                <w:bottom w:val="none" w:sz="0" w:space="0" w:color="auto"/>
                <w:right w:val="none" w:sz="0" w:space="0" w:color="auto"/>
              </w:divBdr>
              <w:divsChild>
                <w:div w:id="301353353">
                  <w:marLeft w:val="0"/>
                  <w:marRight w:val="0"/>
                  <w:marTop w:val="0"/>
                  <w:marBottom w:val="0"/>
                  <w:divBdr>
                    <w:top w:val="none" w:sz="0" w:space="0" w:color="auto"/>
                    <w:left w:val="none" w:sz="0" w:space="0" w:color="auto"/>
                    <w:bottom w:val="none" w:sz="0" w:space="0" w:color="auto"/>
                    <w:right w:val="none" w:sz="0" w:space="0" w:color="auto"/>
                  </w:divBdr>
                  <w:divsChild>
                    <w:div w:id="1717972695">
                      <w:marLeft w:val="0"/>
                      <w:marRight w:val="0"/>
                      <w:marTop w:val="0"/>
                      <w:marBottom w:val="0"/>
                      <w:divBdr>
                        <w:top w:val="none" w:sz="0" w:space="0" w:color="auto"/>
                        <w:left w:val="none" w:sz="0" w:space="0" w:color="auto"/>
                        <w:bottom w:val="none" w:sz="0" w:space="0" w:color="auto"/>
                        <w:right w:val="none" w:sz="0" w:space="0" w:color="auto"/>
                      </w:divBdr>
                    </w:div>
                  </w:divsChild>
                </w:div>
                <w:div w:id="423377275">
                  <w:marLeft w:val="0"/>
                  <w:marRight w:val="0"/>
                  <w:marTop w:val="0"/>
                  <w:marBottom w:val="0"/>
                  <w:divBdr>
                    <w:top w:val="none" w:sz="0" w:space="0" w:color="auto"/>
                    <w:left w:val="none" w:sz="0" w:space="0" w:color="auto"/>
                    <w:bottom w:val="none" w:sz="0" w:space="0" w:color="auto"/>
                    <w:right w:val="none" w:sz="0" w:space="0" w:color="auto"/>
                  </w:divBdr>
                </w:div>
                <w:div w:id="1062368010">
                  <w:marLeft w:val="0"/>
                  <w:marRight w:val="0"/>
                  <w:marTop w:val="0"/>
                  <w:marBottom w:val="0"/>
                  <w:divBdr>
                    <w:top w:val="none" w:sz="0" w:space="0" w:color="auto"/>
                    <w:left w:val="none" w:sz="0" w:space="0" w:color="auto"/>
                    <w:bottom w:val="none" w:sz="0" w:space="0" w:color="auto"/>
                    <w:right w:val="none" w:sz="0" w:space="0" w:color="auto"/>
                  </w:divBdr>
                  <w:divsChild>
                    <w:div w:id="1009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1030">
              <w:marLeft w:val="0"/>
              <w:marRight w:val="0"/>
              <w:marTop w:val="0"/>
              <w:marBottom w:val="0"/>
              <w:divBdr>
                <w:top w:val="none" w:sz="0" w:space="0" w:color="auto"/>
                <w:left w:val="none" w:sz="0" w:space="0" w:color="auto"/>
                <w:bottom w:val="none" w:sz="0" w:space="0" w:color="auto"/>
                <w:right w:val="none" w:sz="0" w:space="0" w:color="auto"/>
              </w:divBdr>
              <w:divsChild>
                <w:div w:id="1207179110">
                  <w:marLeft w:val="0"/>
                  <w:marRight w:val="0"/>
                  <w:marTop w:val="0"/>
                  <w:marBottom w:val="0"/>
                  <w:divBdr>
                    <w:top w:val="none" w:sz="0" w:space="0" w:color="auto"/>
                    <w:left w:val="none" w:sz="0" w:space="0" w:color="auto"/>
                    <w:bottom w:val="none" w:sz="0" w:space="0" w:color="auto"/>
                    <w:right w:val="none" w:sz="0" w:space="0" w:color="auto"/>
                  </w:divBdr>
                  <w:divsChild>
                    <w:div w:id="713500710">
                      <w:marLeft w:val="0"/>
                      <w:marRight w:val="0"/>
                      <w:marTop w:val="0"/>
                      <w:marBottom w:val="0"/>
                      <w:divBdr>
                        <w:top w:val="none" w:sz="0" w:space="0" w:color="auto"/>
                        <w:left w:val="none" w:sz="0" w:space="0" w:color="auto"/>
                        <w:bottom w:val="none" w:sz="0" w:space="0" w:color="auto"/>
                        <w:right w:val="none" w:sz="0" w:space="0" w:color="auto"/>
                      </w:divBdr>
                    </w:div>
                  </w:divsChild>
                </w:div>
                <w:div w:id="1319071510">
                  <w:marLeft w:val="0"/>
                  <w:marRight w:val="0"/>
                  <w:marTop w:val="0"/>
                  <w:marBottom w:val="0"/>
                  <w:divBdr>
                    <w:top w:val="none" w:sz="0" w:space="0" w:color="auto"/>
                    <w:left w:val="none" w:sz="0" w:space="0" w:color="auto"/>
                    <w:bottom w:val="none" w:sz="0" w:space="0" w:color="auto"/>
                    <w:right w:val="none" w:sz="0" w:space="0" w:color="auto"/>
                  </w:divBdr>
                </w:div>
                <w:div w:id="1796636542">
                  <w:marLeft w:val="0"/>
                  <w:marRight w:val="0"/>
                  <w:marTop w:val="0"/>
                  <w:marBottom w:val="0"/>
                  <w:divBdr>
                    <w:top w:val="none" w:sz="0" w:space="0" w:color="auto"/>
                    <w:left w:val="none" w:sz="0" w:space="0" w:color="auto"/>
                    <w:bottom w:val="none" w:sz="0" w:space="0" w:color="auto"/>
                    <w:right w:val="none" w:sz="0" w:space="0" w:color="auto"/>
                  </w:divBdr>
                  <w:divsChild>
                    <w:div w:id="12662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15">
              <w:marLeft w:val="0"/>
              <w:marRight w:val="0"/>
              <w:marTop w:val="0"/>
              <w:marBottom w:val="0"/>
              <w:divBdr>
                <w:top w:val="none" w:sz="0" w:space="0" w:color="auto"/>
                <w:left w:val="none" w:sz="0" w:space="0" w:color="auto"/>
                <w:bottom w:val="none" w:sz="0" w:space="0" w:color="auto"/>
                <w:right w:val="none" w:sz="0" w:space="0" w:color="auto"/>
              </w:divBdr>
              <w:divsChild>
                <w:div w:id="1555043869">
                  <w:marLeft w:val="0"/>
                  <w:marRight w:val="0"/>
                  <w:marTop w:val="0"/>
                  <w:marBottom w:val="0"/>
                  <w:divBdr>
                    <w:top w:val="none" w:sz="0" w:space="0" w:color="auto"/>
                    <w:left w:val="none" w:sz="0" w:space="0" w:color="auto"/>
                    <w:bottom w:val="none" w:sz="0" w:space="0" w:color="auto"/>
                    <w:right w:val="none" w:sz="0" w:space="0" w:color="auto"/>
                  </w:divBdr>
                </w:div>
                <w:div w:id="1597252412">
                  <w:marLeft w:val="0"/>
                  <w:marRight w:val="0"/>
                  <w:marTop w:val="0"/>
                  <w:marBottom w:val="0"/>
                  <w:divBdr>
                    <w:top w:val="none" w:sz="0" w:space="0" w:color="auto"/>
                    <w:left w:val="none" w:sz="0" w:space="0" w:color="auto"/>
                    <w:bottom w:val="none" w:sz="0" w:space="0" w:color="auto"/>
                    <w:right w:val="none" w:sz="0" w:space="0" w:color="auto"/>
                  </w:divBdr>
                  <w:divsChild>
                    <w:div w:id="631398289">
                      <w:marLeft w:val="0"/>
                      <w:marRight w:val="0"/>
                      <w:marTop w:val="0"/>
                      <w:marBottom w:val="0"/>
                      <w:divBdr>
                        <w:top w:val="none" w:sz="0" w:space="0" w:color="auto"/>
                        <w:left w:val="none" w:sz="0" w:space="0" w:color="auto"/>
                        <w:bottom w:val="none" w:sz="0" w:space="0" w:color="auto"/>
                        <w:right w:val="none" w:sz="0" w:space="0" w:color="auto"/>
                      </w:divBdr>
                    </w:div>
                  </w:divsChild>
                </w:div>
                <w:div w:id="1738478804">
                  <w:marLeft w:val="0"/>
                  <w:marRight w:val="0"/>
                  <w:marTop w:val="0"/>
                  <w:marBottom w:val="0"/>
                  <w:divBdr>
                    <w:top w:val="none" w:sz="0" w:space="0" w:color="auto"/>
                    <w:left w:val="none" w:sz="0" w:space="0" w:color="auto"/>
                    <w:bottom w:val="none" w:sz="0" w:space="0" w:color="auto"/>
                    <w:right w:val="none" w:sz="0" w:space="0" w:color="auto"/>
                  </w:divBdr>
                  <w:divsChild>
                    <w:div w:id="18745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196">
              <w:marLeft w:val="0"/>
              <w:marRight w:val="0"/>
              <w:marTop w:val="0"/>
              <w:marBottom w:val="0"/>
              <w:divBdr>
                <w:top w:val="none" w:sz="0" w:space="0" w:color="auto"/>
                <w:left w:val="none" w:sz="0" w:space="0" w:color="auto"/>
                <w:bottom w:val="none" w:sz="0" w:space="0" w:color="auto"/>
                <w:right w:val="none" w:sz="0" w:space="0" w:color="auto"/>
              </w:divBdr>
              <w:divsChild>
                <w:div w:id="20670077">
                  <w:marLeft w:val="0"/>
                  <w:marRight w:val="0"/>
                  <w:marTop w:val="0"/>
                  <w:marBottom w:val="0"/>
                  <w:divBdr>
                    <w:top w:val="none" w:sz="0" w:space="0" w:color="auto"/>
                    <w:left w:val="none" w:sz="0" w:space="0" w:color="auto"/>
                    <w:bottom w:val="none" w:sz="0" w:space="0" w:color="auto"/>
                    <w:right w:val="none" w:sz="0" w:space="0" w:color="auto"/>
                  </w:divBdr>
                  <w:divsChild>
                    <w:div w:id="1922135662">
                      <w:marLeft w:val="0"/>
                      <w:marRight w:val="0"/>
                      <w:marTop w:val="0"/>
                      <w:marBottom w:val="0"/>
                      <w:divBdr>
                        <w:top w:val="none" w:sz="0" w:space="0" w:color="auto"/>
                        <w:left w:val="none" w:sz="0" w:space="0" w:color="auto"/>
                        <w:bottom w:val="none" w:sz="0" w:space="0" w:color="auto"/>
                        <w:right w:val="none" w:sz="0" w:space="0" w:color="auto"/>
                      </w:divBdr>
                    </w:div>
                  </w:divsChild>
                </w:div>
                <w:div w:id="778109704">
                  <w:marLeft w:val="0"/>
                  <w:marRight w:val="0"/>
                  <w:marTop w:val="0"/>
                  <w:marBottom w:val="0"/>
                  <w:divBdr>
                    <w:top w:val="none" w:sz="0" w:space="0" w:color="auto"/>
                    <w:left w:val="none" w:sz="0" w:space="0" w:color="auto"/>
                    <w:bottom w:val="none" w:sz="0" w:space="0" w:color="auto"/>
                    <w:right w:val="none" w:sz="0" w:space="0" w:color="auto"/>
                  </w:divBdr>
                  <w:divsChild>
                    <w:div w:id="1791506904">
                      <w:marLeft w:val="0"/>
                      <w:marRight w:val="0"/>
                      <w:marTop w:val="0"/>
                      <w:marBottom w:val="0"/>
                      <w:divBdr>
                        <w:top w:val="none" w:sz="0" w:space="0" w:color="auto"/>
                        <w:left w:val="none" w:sz="0" w:space="0" w:color="auto"/>
                        <w:bottom w:val="none" w:sz="0" w:space="0" w:color="auto"/>
                        <w:right w:val="none" w:sz="0" w:space="0" w:color="auto"/>
                      </w:divBdr>
                    </w:div>
                  </w:divsChild>
                </w:div>
                <w:div w:id="879510399">
                  <w:marLeft w:val="0"/>
                  <w:marRight w:val="0"/>
                  <w:marTop w:val="0"/>
                  <w:marBottom w:val="0"/>
                  <w:divBdr>
                    <w:top w:val="none" w:sz="0" w:space="0" w:color="auto"/>
                    <w:left w:val="none" w:sz="0" w:space="0" w:color="auto"/>
                    <w:bottom w:val="none" w:sz="0" w:space="0" w:color="auto"/>
                    <w:right w:val="none" w:sz="0" w:space="0" w:color="auto"/>
                  </w:divBdr>
                </w:div>
              </w:divsChild>
            </w:div>
            <w:div w:id="1338922106">
              <w:marLeft w:val="0"/>
              <w:marRight w:val="0"/>
              <w:marTop w:val="0"/>
              <w:marBottom w:val="0"/>
              <w:divBdr>
                <w:top w:val="none" w:sz="0" w:space="0" w:color="auto"/>
                <w:left w:val="none" w:sz="0" w:space="0" w:color="auto"/>
                <w:bottom w:val="none" w:sz="0" w:space="0" w:color="auto"/>
                <w:right w:val="none" w:sz="0" w:space="0" w:color="auto"/>
              </w:divBdr>
              <w:divsChild>
                <w:div w:id="1100377042">
                  <w:marLeft w:val="0"/>
                  <w:marRight w:val="0"/>
                  <w:marTop w:val="0"/>
                  <w:marBottom w:val="0"/>
                  <w:divBdr>
                    <w:top w:val="none" w:sz="0" w:space="0" w:color="auto"/>
                    <w:left w:val="none" w:sz="0" w:space="0" w:color="auto"/>
                    <w:bottom w:val="none" w:sz="0" w:space="0" w:color="auto"/>
                    <w:right w:val="none" w:sz="0" w:space="0" w:color="auto"/>
                  </w:divBdr>
                </w:div>
                <w:div w:id="2081323700">
                  <w:marLeft w:val="0"/>
                  <w:marRight w:val="0"/>
                  <w:marTop w:val="0"/>
                  <w:marBottom w:val="0"/>
                  <w:divBdr>
                    <w:top w:val="none" w:sz="0" w:space="0" w:color="auto"/>
                    <w:left w:val="none" w:sz="0" w:space="0" w:color="auto"/>
                    <w:bottom w:val="none" w:sz="0" w:space="0" w:color="auto"/>
                    <w:right w:val="none" w:sz="0" w:space="0" w:color="auto"/>
                  </w:divBdr>
                  <w:divsChild>
                    <w:div w:id="151455581">
                      <w:marLeft w:val="0"/>
                      <w:marRight w:val="0"/>
                      <w:marTop w:val="0"/>
                      <w:marBottom w:val="0"/>
                      <w:divBdr>
                        <w:top w:val="none" w:sz="0" w:space="0" w:color="auto"/>
                        <w:left w:val="none" w:sz="0" w:space="0" w:color="auto"/>
                        <w:bottom w:val="none" w:sz="0" w:space="0" w:color="auto"/>
                        <w:right w:val="none" w:sz="0" w:space="0" w:color="auto"/>
                      </w:divBdr>
                    </w:div>
                  </w:divsChild>
                </w:div>
                <w:div w:id="2113209273">
                  <w:marLeft w:val="0"/>
                  <w:marRight w:val="0"/>
                  <w:marTop w:val="0"/>
                  <w:marBottom w:val="0"/>
                  <w:divBdr>
                    <w:top w:val="none" w:sz="0" w:space="0" w:color="auto"/>
                    <w:left w:val="none" w:sz="0" w:space="0" w:color="auto"/>
                    <w:bottom w:val="none" w:sz="0" w:space="0" w:color="auto"/>
                    <w:right w:val="none" w:sz="0" w:space="0" w:color="auto"/>
                  </w:divBdr>
                  <w:divsChild>
                    <w:div w:id="18293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0268">
              <w:marLeft w:val="0"/>
              <w:marRight w:val="0"/>
              <w:marTop w:val="0"/>
              <w:marBottom w:val="0"/>
              <w:divBdr>
                <w:top w:val="none" w:sz="0" w:space="0" w:color="auto"/>
                <w:left w:val="none" w:sz="0" w:space="0" w:color="auto"/>
                <w:bottom w:val="none" w:sz="0" w:space="0" w:color="auto"/>
                <w:right w:val="none" w:sz="0" w:space="0" w:color="auto"/>
              </w:divBdr>
              <w:divsChild>
                <w:div w:id="566114485">
                  <w:marLeft w:val="0"/>
                  <w:marRight w:val="0"/>
                  <w:marTop w:val="0"/>
                  <w:marBottom w:val="0"/>
                  <w:divBdr>
                    <w:top w:val="none" w:sz="0" w:space="0" w:color="auto"/>
                    <w:left w:val="none" w:sz="0" w:space="0" w:color="auto"/>
                    <w:bottom w:val="none" w:sz="0" w:space="0" w:color="auto"/>
                    <w:right w:val="none" w:sz="0" w:space="0" w:color="auto"/>
                  </w:divBdr>
                  <w:divsChild>
                    <w:div w:id="503472439">
                      <w:marLeft w:val="0"/>
                      <w:marRight w:val="0"/>
                      <w:marTop w:val="0"/>
                      <w:marBottom w:val="0"/>
                      <w:divBdr>
                        <w:top w:val="none" w:sz="0" w:space="0" w:color="auto"/>
                        <w:left w:val="none" w:sz="0" w:space="0" w:color="auto"/>
                        <w:bottom w:val="none" w:sz="0" w:space="0" w:color="auto"/>
                        <w:right w:val="none" w:sz="0" w:space="0" w:color="auto"/>
                      </w:divBdr>
                    </w:div>
                  </w:divsChild>
                </w:div>
                <w:div w:id="1023090040">
                  <w:marLeft w:val="0"/>
                  <w:marRight w:val="0"/>
                  <w:marTop w:val="0"/>
                  <w:marBottom w:val="0"/>
                  <w:divBdr>
                    <w:top w:val="none" w:sz="0" w:space="0" w:color="auto"/>
                    <w:left w:val="none" w:sz="0" w:space="0" w:color="auto"/>
                    <w:bottom w:val="none" w:sz="0" w:space="0" w:color="auto"/>
                    <w:right w:val="none" w:sz="0" w:space="0" w:color="auto"/>
                  </w:divBdr>
                </w:div>
                <w:div w:id="1938828000">
                  <w:marLeft w:val="0"/>
                  <w:marRight w:val="0"/>
                  <w:marTop w:val="0"/>
                  <w:marBottom w:val="0"/>
                  <w:divBdr>
                    <w:top w:val="none" w:sz="0" w:space="0" w:color="auto"/>
                    <w:left w:val="none" w:sz="0" w:space="0" w:color="auto"/>
                    <w:bottom w:val="none" w:sz="0" w:space="0" w:color="auto"/>
                    <w:right w:val="none" w:sz="0" w:space="0" w:color="auto"/>
                  </w:divBdr>
                  <w:divsChild>
                    <w:div w:id="5862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5762">
              <w:marLeft w:val="0"/>
              <w:marRight w:val="0"/>
              <w:marTop w:val="0"/>
              <w:marBottom w:val="0"/>
              <w:divBdr>
                <w:top w:val="none" w:sz="0" w:space="0" w:color="auto"/>
                <w:left w:val="none" w:sz="0" w:space="0" w:color="auto"/>
                <w:bottom w:val="none" w:sz="0" w:space="0" w:color="auto"/>
                <w:right w:val="none" w:sz="0" w:space="0" w:color="auto"/>
              </w:divBdr>
              <w:divsChild>
                <w:div w:id="425922292">
                  <w:marLeft w:val="0"/>
                  <w:marRight w:val="0"/>
                  <w:marTop w:val="0"/>
                  <w:marBottom w:val="0"/>
                  <w:divBdr>
                    <w:top w:val="none" w:sz="0" w:space="0" w:color="auto"/>
                    <w:left w:val="none" w:sz="0" w:space="0" w:color="auto"/>
                    <w:bottom w:val="none" w:sz="0" w:space="0" w:color="auto"/>
                    <w:right w:val="none" w:sz="0" w:space="0" w:color="auto"/>
                  </w:divBdr>
                </w:div>
                <w:div w:id="1232958557">
                  <w:marLeft w:val="0"/>
                  <w:marRight w:val="0"/>
                  <w:marTop w:val="0"/>
                  <w:marBottom w:val="0"/>
                  <w:divBdr>
                    <w:top w:val="none" w:sz="0" w:space="0" w:color="auto"/>
                    <w:left w:val="none" w:sz="0" w:space="0" w:color="auto"/>
                    <w:bottom w:val="none" w:sz="0" w:space="0" w:color="auto"/>
                    <w:right w:val="none" w:sz="0" w:space="0" w:color="auto"/>
                  </w:divBdr>
                  <w:divsChild>
                    <w:div w:id="719479777">
                      <w:marLeft w:val="0"/>
                      <w:marRight w:val="0"/>
                      <w:marTop w:val="0"/>
                      <w:marBottom w:val="0"/>
                      <w:divBdr>
                        <w:top w:val="none" w:sz="0" w:space="0" w:color="auto"/>
                        <w:left w:val="none" w:sz="0" w:space="0" w:color="auto"/>
                        <w:bottom w:val="none" w:sz="0" w:space="0" w:color="auto"/>
                        <w:right w:val="none" w:sz="0" w:space="0" w:color="auto"/>
                      </w:divBdr>
                    </w:div>
                  </w:divsChild>
                </w:div>
                <w:div w:id="1916040573">
                  <w:marLeft w:val="0"/>
                  <w:marRight w:val="0"/>
                  <w:marTop w:val="0"/>
                  <w:marBottom w:val="0"/>
                  <w:divBdr>
                    <w:top w:val="none" w:sz="0" w:space="0" w:color="auto"/>
                    <w:left w:val="none" w:sz="0" w:space="0" w:color="auto"/>
                    <w:bottom w:val="none" w:sz="0" w:space="0" w:color="auto"/>
                    <w:right w:val="none" w:sz="0" w:space="0" w:color="auto"/>
                  </w:divBdr>
                  <w:divsChild>
                    <w:div w:id="9589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35501">
              <w:marLeft w:val="0"/>
              <w:marRight w:val="0"/>
              <w:marTop w:val="0"/>
              <w:marBottom w:val="0"/>
              <w:divBdr>
                <w:top w:val="none" w:sz="0" w:space="0" w:color="auto"/>
                <w:left w:val="none" w:sz="0" w:space="0" w:color="auto"/>
                <w:bottom w:val="none" w:sz="0" w:space="0" w:color="auto"/>
                <w:right w:val="none" w:sz="0" w:space="0" w:color="auto"/>
              </w:divBdr>
              <w:divsChild>
                <w:div w:id="880628974">
                  <w:marLeft w:val="0"/>
                  <w:marRight w:val="0"/>
                  <w:marTop w:val="0"/>
                  <w:marBottom w:val="0"/>
                  <w:divBdr>
                    <w:top w:val="none" w:sz="0" w:space="0" w:color="auto"/>
                    <w:left w:val="none" w:sz="0" w:space="0" w:color="auto"/>
                    <w:bottom w:val="none" w:sz="0" w:space="0" w:color="auto"/>
                    <w:right w:val="none" w:sz="0" w:space="0" w:color="auto"/>
                  </w:divBdr>
                  <w:divsChild>
                    <w:div w:id="211498693">
                      <w:marLeft w:val="0"/>
                      <w:marRight w:val="0"/>
                      <w:marTop w:val="0"/>
                      <w:marBottom w:val="0"/>
                      <w:divBdr>
                        <w:top w:val="none" w:sz="0" w:space="0" w:color="auto"/>
                        <w:left w:val="none" w:sz="0" w:space="0" w:color="auto"/>
                        <w:bottom w:val="none" w:sz="0" w:space="0" w:color="auto"/>
                        <w:right w:val="none" w:sz="0" w:space="0" w:color="auto"/>
                      </w:divBdr>
                    </w:div>
                  </w:divsChild>
                </w:div>
                <w:div w:id="2074809616">
                  <w:marLeft w:val="0"/>
                  <w:marRight w:val="0"/>
                  <w:marTop w:val="0"/>
                  <w:marBottom w:val="0"/>
                  <w:divBdr>
                    <w:top w:val="none" w:sz="0" w:space="0" w:color="auto"/>
                    <w:left w:val="none" w:sz="0" w:space="0" w:color="auto"/>
                    <w:bottom w:val="none" w:sz="0" w:space="0" w:color="auto"/>
                    <w:right w:val="none" w:sz="0" w:space="0" w:color="auto"/>
                  </w:divBdr>
                </w:div>
                <w:div w:id="2139373035">
                  <w:marLeft w:val="0"/>
                  <w:marRight w:val="0"/>
                  <w:marTop w:val="0"/>
                  <w:marBottom w:val="0"/>
                  <w:divBdr>
                    <w:top w:val="none" w:sz="0" w:space="0" w:color="auto"/>
                    <w:left w:val="none" w:sz="0" w:space="0" w:color="auto"/>
                    <w:bottom w:val="none" w:sz="0" w:space="0" w:color="auto"/>
                    <w:right w:val="none" w:sz="0" w:space="0" w:color="auto"/>
                  </w:divBdr>
                  <w:divsChild>
                    <w:div w:id="13477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16158">
      <w:bodyDiv w:val="1"/>
      <w:marLeft w:val="0"/>
      <w:marRight w:val="0"/>
      <w:marTop w:val="0"/>
      <w:marBottom w:val="0"/>
      <w:divBdr>
        <w:top w:val="none" w:sz="0" w:space="0" w:color="auto"/>
        <w:left w:val="none" w:sz="0" w:space="0" w:color="auto"/>
        <w:bottom w:val="none" w:sz="0" w:space="0" w:color="auto"/>
        <w:right w:val="none" w:sz="0" w:space="0" w:color="auto"/>
      </w:divBdr>
    </w:div>
    <w:div w:id="1432437816">
      <w:bodyDiv w:val="1"/>
      <w:marLeft w:val="0"/>
      <w:marRight w:val="0"/>
      <w:marTop w:val="0"/>
      <w:marBottom w:val="0"/>
      <w:divBdr>
        <w:top w:val="none" w:sz="0" w:space="0" w:color="auto"/>
        <w:left w:val="none" w:sz="0" w:space="0" w:color="auto"/>
        <w:bottom w:val="none" w:sz="0" w:space="0" w:color="auto"/>
        <w:right w:val="none" w:sz="0" w:space="0" w:color="auto"/>
      </w:divBdr>
      <w:divsChild>
        <w:div w:id="179199185">
          <w:marLeft w:val="0"/>
          <w:marRight w:val="0"/>
          <w:marTop w:val="0"/>
          <w:marBottom w:val="0"/>
          <w:divBdr>
            <w:top w:val="none" w:sz="0" w:space="0" w:color="auto"/>
            <w:left w:val="none" w:sz="0" w:space="0" w:color="auto"/>
            <w:bottom w:val="none" w:sz="0" w:space="0" w:color="auto"/>
            <w:right w:val="none" w:sz="0" w:space="0" w:color="auto"/>
          </w:divBdr>
          <w:divsChild>
            <w:div w:id="15355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4970">
      <w:bodyDiv w:val="1"/>
      <w:marLeft w:val="0"/>
      <w:marRight w:val="0"/>
      <w:marTop w:val="0"/>
      <w:marBottom w:val="0"/>
      <w:divBdr>
        <w:top w:val="none" w:sz="0" w:space="0" w:color="auto"/>
        <w:left w:val="none" w:sz="0" w:space="0" w:color="auto"/>
        <w:bottom w:val="none" w:sz="0" w:space="0" w:color="auto"/>
        <w:right w:val="none" w:sz="0" w:space="0" w:color="auto"/>
      </w:divBdr>
    </w:div>
    <w:div w:id="1692873972">
      <w:bodyDiv w:val="1"/>
      <w:marLeft w:val="0"/>
      <w:marRight w:val="0"/>
      <w:marTop w:val="0"/>
      <w:marBottom w:val="0"/>
      <w:divBdr>
        <w:top w:val="none" w:sz="0" w:space="0" w:color="auto"/>
        <w:left w:val="none" w:sz="0" w:space="0" w:color="auto"/>
        <w:bottom w:val="none" w:sz="0" w:space="0" w:color="auto"/>
        <w:right w:val="none" w:sz="0" w:space="0" w:color="auto"/>
      </w:divBdr>
    </w:div>
    <w:div w:id="1708410590">
      <w:bodyDiv w:val="1"/>
      <w:marLeft w:val="0"/>
      <w:marRight w:val="0"/>
      <w:marTop w:val="0"/>
      <w:marBottom w:val="0"/>
      <w:divBdr>
        <w:top w:val="none" w:sz="0" w:space="0" w:color="auto"/>
        <w:left w:val="none" w:sz="0" w:space="0" w:color="auto"/>
        <w:bottom w:val="none" w:sz="0" w:space="0" w:color="auto"/>
        <w:right w:val="none" w:sz="0" w:space="0" w:color="auto"/>
      </w:divBdr>
      <w:divsChild>
        <w:div w:id="72556548">
          <w:marLeft w:val="0"/>
          <w:marRight w:val="0"/>
          <w:marTop w:val="0"/>
          <w:marBottom w:val="0"/>
          <w:divBdr>
            <w:top w:val="none" w:sz="0" w:space="0" w:color="auto"/>
            <w:left w:val="none" w:sz="0" w:space="0" w:color="auto"/>
            <w:bottom w:val="none" w:sz="0" w:space="0" w:color="auto"/>
            <w:right w:val="none" w:sz="0" w:space="0" w:color="auto"/>
          </w:divBdr>
          <w:divsChild>
            <w:div w:id="21758318">
              <w:marLeft w:val="0"/>
              <w:marRight w:val="0"/>
              <w:marTop w:val="0"/>
              <w:marBottom w:val="0"/>
              <w:divBdr>
                <w:top w:val="none" w:sz="0" w:space="0" w:color="auto"/>
                <w:left w:val="none" w:sz="0" w:space="0" w:color="auto"/>
                <w:bottom w:val="none" w:sz="0" w:space="0" w:color="auto"/>
                <w:right w:val="none" w:sz="0" w:space="0" w:color="auto"/>
              </w:divBdr>
            </w:div>
            <w:div w:id="752974903">
              <w:marLeft w:val="0"/>
              <w:marRight w:val="0"/>
              <w:marTop w:val="0"/>
              <w:marBottom w:val="0"/>
              <w:divBdr>
                <w:top w:val="none" w:sz="0" w:space="0" w:color="auto"/>
                <w:left w:val="none" w:sz="0" w:space="0" w:color="auto"/>
                <w:bottom w:val="none" w:sz="0" w:space="0" w:color="auto"/>
                <w:right w:val="none" w:sz="0" w:space="0" w:color="auto"/>
              </w:divBdr>
              <w:divsChild>
                <w:div w:id="888689631">
                  <w:marLeft w:val="0"/>
                  <w:marRight w:val="0"/>
                  <w:marTop w:val="0"/>
                  <w:marBottom w:val="0"/>
                  <w:divBdr>
                    <w:top w:val="none" w:sz="0" w:space="0" w:color="auto"/>
                    <w:left w:val="none" w:sz="0" w:space="0" w:color="auto"/>
                    <w:bottom w:val="none" w:sz="0" w:space="0" w:color="auto"/>
                    <w:right w:val="none" w:sz="0" w:space="0" w:color="auto"/>
                  </w:divBdr>
                </w:div>
              </w:divsChild>
            </w:div>
            <w:div w:id="1085616133">
              <w:marLeft w:val="0"/>
              <w:marRight w:val="0"/>
              <w:marTop w:val="0"/>
              <w:marBottom w:val="0"/>
              <w:divBdr>
                <w:top w:val="none" w:sz="0" w:space="0" w:color="auto"/>
                <w:left w:val="none" w:sz="0" w:space="0" w:color="auto"/>
                <w:bottom w:val="none" w:sz="0" w:space="0" w:color="auto"/>
                <w:right w:val="none" w:sz="0" w:space="0" w:color="auto"/>
              </w:divBdr>
              <w:divsChild>
                <w:div w:id="16853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28723">
          <w:marLeft w:val="0"/>
          <w:marRight w:val="0"/>
          <w:marTop w:val="0"/>
          <w:marBottom w:val="0"/>
          <w:divBdr>
            <w:top w:val="none" w:sz="0" w:space="0" w:color="auto"/>
            <w:left w:val="none" w:sz="0" w:space="0" w:color="auto"/>
            <w:bottom w:val="none" w:sz="0" w:space="0" w:color="auto"/>
            <w:right w:val="none" w:sz="0" w:space="0" w:color="auto"/>
          </w:divBdr>
          <w:divsChild>
            <w:div w:id="855388000">
              <w:marLeft w:val="0"/>
              <w:marRight w:val="0"/>
              <w:marTop w:val="0"/>
              <w:marBottom w:val="0"/>
              <w:divBdr>
                <w:top w:val="none" w:sz="0" w:space="0" w:color="auto"/>
                <w:left w:val="none" w:sz="0" w:space="0" w:color="auto"/>
                <w:bottom w:val="none" w:sz="0" w:space="0" w:color="auto"/>
                <w:right w:val="none" w:sz="0" w:space="0" w:color="auto"/>
              </w:divBdr>
              <w:divsChild>
                <w:div w:id="1049647205">
                  <w:marLeft w:val="0"/>
                  <w:marRight w:val="0"/>
                  <w:marTop w:val="0"/>
                  <w:marBottom w:val="0"/>
                  <w:divBdr>
                    <w:top w:val="none" w:sz="0" w:space="0" w:color="auto"/>
                    <w:left w:val="none" w:sz="0" w:space="0" w:color="auto"/>
                    <w:bottom w:val="none" w:sz="0" w:space="0" w:color="auto"/>
                    <w:right w:val="none" w:sz="0" w:space="0" w:color="auto"/>
                  </w:divBdr>
                </w:div>
              </w:divsChild>
            </w:div>
            <w:div w:id="1458332325">
              <w:marLeft w:val="0"/>
              <w:marRight w:val="0"/>
              <w:marTop w:val="0"/>
              <w:marBottom w:val="0"/>
              <w:divBdr>
                <w:top w:val="none" w:sz="0" w:space="0" w:color="auto"/>
                <w:left w:val="none" w:sz="0" w:space="0" w:color="auto"/>
                <w:bottom w:val="none" w:sz="0" w:space="0" w:color="auto"/>
                <w:right w:val="none" w:sz="0" w:space="0" w:color="auto"/>
              </w:divBdr>
            </w:div>
            <w:div w:id="1727684703">
              <w:marLeft w:val="0"/>
              <w:marRight w:val="0"/>
              <w:marTop w:val="0"/>
              <w:marBottom w:val="0"/>
              <w:divBdr>
                <w:top w:val="none" w:sz="0" w:space="0" w:color="auto"/>
                <w:left w:val="none" w:sz="0" w:space="0" w:color="auto"/>
                <w:bottom w:val="none" w:sz="0" w:space="0" w:color="auto"/>
                <w:right w:val="none" w:sz="0" w:space="0" w:color="auto"/>
              </w:divBdr>
              <w:divsChild>
                <w:div w:id="17806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6489">
          <w:marLeft w:val="0"/>
          <w:marRight w:val="0"/>
          <w:marTop w:val="0"/>
          <w:marBottom w:val="0"/>
          <w:divBdr>
            <w:top w:val="none" w:sz="0" w:space="0" w:color="auto"/>
            <w:left w:val="none" w:sz="0" w:space="0" w:color="auto"/>
            <w:bottom w:val="none" w:sz="0" w:space="0" w:color="auto"/>
            <w:right w:val="none" w:sz="0" w:space="0" w:color="auto"/>
          </w:divBdr>
          <w:divsChild>
            <w:div w:id="123741898">
              <w:marLeft w:val="0"/>
              <w:marRight w:val="0"/>
              <w:marTop w:val="0"/>
              <w:marBottom w:val="0"/>
              <w:divBdr>
                <w:top w:val="none" w:sz="0" w:space="0" w:color="auto"/>
                <w:left w:val="none" w:sz="0" w:space="0" w:color="auto"/>
                <w:bottom w:val="none" w:sz="0" w:space="0" w:color="auto"/>
                <w:right w:val="none" w:sz="0" w:space="0" w:color="auto"/>
              </w:divBdr>
              <w:divsChild>
                <w:div w:id="1045452076">
                  <w:marLeft w:val="0"/>
                  <w:marRight w:val="0"/>
                  <w:marTop w:val="0"/>
                  <w:marBottom w:val="0"/>
                  <w:divBdr>
                    <w:top w:val="none" w:sz="0" w:space="0" w:color="auto"/>
                    <w:left w:val="none" w:sz="0" w:space="0" w:color="auto"/>
                    <w:bottom w:val="none" w:sz="0" w:space="0" w:color="auto"/>
                    <w:right w:val="none" w:sz="0" w:space="0" w:color="auto"/>
                  </w:divBdr>
                </w:div>
              </w:divsChild>
            </w:div>
            <w:div w:id="298415214">
              <w:marLeft w:val="0"/>
              <w:marRight w:val="0"/>
              <w:marTop w:val="0"/>
              <w:marBottom w:val="0"/>
              <w:divBdr>
                <w:top w:val="none" w:sz="0" w:space="0" w:color="auto"/>
                <w:left w:val="none" w:sz="0" w:space="0" w:color="auto"/>
                <w:bottom w:val="none" w:sz="0" w:space="0" w:color="auto"/>
                <w:right w:val="none" w:sz="0" w:space="0" w:color="auto"/>
              </w:divBdr>
            </w:div>
          </w:divsChild>
        </w:div>
        <w:div w:id="861475190">
          <w:marLeft w:val="0"/>
          <w:marRight w:val="0"/>
          <w:marTop w:val="0"/>
          <w:marBottom w:val="0"/>
          <w:divBdr>
            <w:top w:val="none" w:sz="0" w:space="0" w:color="auto"/>
            <w:left w:val="none" w:sz="0" w:space="0" w:color="auto"/>
            <w:bottom w:val="none" w:sz="0" w:space="0" w:color="auto"/>
            <w:right w:val="none" w:sz="0" w:space="0" w:color="auto"/>
          </w:divBdr>
          <w:divsChild>
            <w:div w:id="590744284">
              <w:marLeft w:val="0"/>
              <w:marRight w:val="0"/>
              <w:marTop w:val="0"/>
              <w:marBottom w:val="0"/>
              <w:divBdr>
                <w:top w:val="none" w:sz="0" w:space="0" w:color="auto"/>
                <w:left w:val="none" w:sz="0" w:space="0" w:color="auto"/>
                <w:bottom w:val="none" w:sz="0" w:space="0" w:color="auto"/>
                <w:right w:val="none" w:sz="0" w:space="0" w:color="auto"/>
              </w:divBdr>
              <w:divsChild>
                <w:div w:id="1134328341">
                  <w:marLeft w:val="0"/>
                  <w:marRight w:val="0"/>
                  <w:marTop w:val="0"/>
                  <w:marBottom w:val="0"/>
                  <w:divBdr>
                    <w:top w:val="none" w:sz="0" w:space="0" w:color="auto"/>
                    <w:left w:val="none" w:sz="0" w:space="0" w:color="auto"/>
                    <w:bottom w:val="none" w:sz="0" w:space="0" w:color="auto"/>
                    <w:right w:val="none" w:sz="0" w:space="0" w:color="auto"/>
                  </w:divBdr>
                </w:div>
              </w:divsChild>
            </w:div>
            <w:div w:id="1359963105">
              <w:marLeft w:val="0"/>
              <w:marRight w:val="0"/>
              <w:marTop w:val="0"/>
              <w:marBottom w:val="0"/>
              <w:divBdr>
                <w:top w:val="none" w:sz="0" w:space="0" w:color="auto"/>
                <w:left w:val="none" w:sz="0" w:space="0" w:color="auto"/>
                <w:bottom w:val="none" w:sz="0" w:space="0" w:color="auto"/>
                <w:right w:val="none" w:sz="0" w:space="0" w:color="auto"/>
              </w:divBdr>
            </w:div>
            <w:div w:id="1625309921">
              <w:marLeft w:val="0"/>
              <w:marRight w:val="0"/>
              <w:marTop w:val="0"/>
              <w:marBottom w:val="0"/>
              <w:divBdr>
                <w:top w:val="none" w:sz="0" w:space="0" w:color="auto"/>
                <w:left w:val="none" w:sz="0" w:space="0" w:color="auto"/>
                <w:bottom w:val="none" w:sz="0" w:space="0" w:color="auto"/>
                <w:right w:val="none" w:sz="0" w:space="0" w:color="auto"/>
              </w:divBdr>
              <w:divsChild>
                <w:div w:id="15749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5768">
          <w:marLeft w:val="0"/>
          <w:marRight w:val="0"/>
          <w:marTop w:val="0"/>
          <w:marBottom w:val="0"/>
          <w:divBdr>
            <w:top w:val="none" w:sz="0" w:space="0" w:color="auto"/>
            <w:left w:val="none" w:sz="0" w:space="0" w:color="auto"/>
            <w:bottom w:val="none" w:sz="0" w:space="0" w:color="auto"/>
            <w:right w:val="none" w:sz="0" w:space="0" w:color="auto"/>
          </w:divBdr>
          <w:divsChild>
            <w:div w:id="85881860">
              <w:marLeft w:val="0"/>
              <w:marRight w:val="0"/>
              <w:marTop w:val="0"/>
              <w:marBottom w:val="0"/>
              <w:divBdr>
                <w:top w:val="none" w:sz="0" w:space="0" w:color="auto"/>
                <w:left w:val="none" w:sz="0" w:space="0" w:color="auto"/>
                <w:bottom w:val="none" w:sz="0" w:space="0" w:color="auto"/>
                <w:right w:val="none" w:sz="0" w:space="0" w:color="auto"/>
              </w:divBdr>
            </w:div>
            <w:div w:id="184367284">
              <w:marLeft w:val="0"/>
              <w:marRight w:val="0"/>
              <w:marTop w:val="0"/>
              <w:marBottom w:val="0"/>
              <w:divBdr>
                <w:top w:val="none" w:sz="0" w:space="0" w:color="auto"/>
                <w:left w:val="none" w:sz="0" w:space="0" w:color="auto"/>
                <w:bottom w:val="none" w:sz="0" w:space="0" w:color="auto"/>
                <w:right w:val="none" w:sz="0" w:space="0" w:color="auto"/>
              </w:divBdr>
              <w:divsChild>
                <w:div w:id="1850409360">
                  <w:marLeft w:val="0"/>
                  <w:marRight w:val="0"/>
                  <w:marTop w:val="0"/>
                  <w:marBottom w:val="0"/>
                  <w:divBdr>
                    <w:top w:val="none" w:sz="0" w:space="0" w:color="auto"/>
                    <w:left w:val="none" w:sz="0" w:space="0" w:color="auto"/>
                    <w:bottom w:val="none" w:sz="0" w:space="0" w:color="auto"/>
                    <w:right w:val="none" w:sz="0" w:space="0" w:color="auto"/>
                  </w:divBdr>
                </w:div>
              </w:divsChild>
            </w:div>
            <w:div w:id="383259312">
              <w:marLeft w:val="0"/>
              <w:marRight w:val="0"/>
              <w:marTop w:val="0"/>
              <w:marBottom w:val="0"/>
              <w:divBdr>
                <w:top w:val="none" w:sz="0" w:space="0" w:color="auto"/>
                <w:left w:val="none" w:sz="0" w:space="0" w:color="auto"/>
                <w:bottom w:val="none" w:sz="0" w:space="0" w:color="auto"/>
                <w:right w:val="none" w:sz="0" w:space="0" w:color="auto"/>
              </w:divBdr>
              <w:divsChild>
                <w:div w:id="15051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6237">
          <w:marLeft w:val="0"/>
          <w:marRight w:val="0"/>
          <w:marTop w:val="0"/>
          <w:marBottom w:val="0"/>
          <w:divBdr>
            <w:top w:val="none" w:sz="0" w:space="0" w:color="auto"/>
            <w:left w:val="none" w:sz="0" w:space="0" w:color="auto"/>
            <w:bottom w:val="none" w:sz="0" w:space="0" w:color="auto"/>
            <w:right w:val="none" w:sz="0" w:space="0" w:color="auto"/>
          </w:divBdr>
          <w:divsChild>
            <w:div w:id="392313629">
              <w:marLeft w:val="0"/>
              <w:marRight w:val="0"/>
              <w:marTop w:val="0"/>
              <w:marBottom w:val="0"/>
              <w:divBdr>
                <w:top w:val="none" w:sz="0" w:space="0" w:color="auto"/>
                <w:left w:val="none" w:sz="0" w:space="0" w:color="auto"/>
                <w:bottom w:val="none" w:sz="0" w:space="0" w:color="auto"/>
                <w:right w:val="none" w:sz="0" w:space="0" w:color="auto"/>
              </w:divBdr>
              <w:divsChild>
                <w:div w:id="480117757">
                  <w:marLeft w:val="0"/>
                  <w:marRight w:val="0"/>
                  <w:marTop w:val="0"/>
                  <w:marBottom w:val="0"/>
                  <w:divBdr>
                    <w:top w:val="none" w:sz="0" w:space="0" w:color="auto"/>
                    <w:left w:val="none" w:sz="0" w:space="0" w:color="auto"/>
                    <w:bottom w:val="none" w:sz="0" w:space="0" w:color="auto"/>
                    <w:right w:val="none" w:sz="0" w:space="0" w:color="auto"/>
                  </w:divBdr>
                </w:div>
              </w:divsChild>
            </w:div>
            <w:div w:id="1331520169">
              <w:marLeft w:val="0"/>
              <w:marRight w:val="0"/>
              <w:marTop w:val="0"/>
              <w:marBottom w:val="0"/>
              <w:divBdr>
                <w:top w:val="none" w:sz="0" w:space="0" w:color="auto"/>
                <w:left w:val="none" w:sz="0" w:space="0" w:color="auto"/>
                <w:bottom w:val="none" w:sz="0" w:space="0" w:color="auto"/>
                <w:right w:val="none" w:sz="0" w:space="0" w:color="auto"/>
              </w:divBdr>
            </w:div>
            <w:div w:id="1669556746">
              <w:marLeft w:val="0"/>
              <w:marRight w:val="0"/>
              <w:marTop w:val="0"/>
              <w:marBottom w:val="0"/>
              <w:divBdr>
                <w:top w:val="none" w:sz="0" w:space="0" w:color="auto"/>
                <w:left w:val="none" w:sz="0" w:space="0" w:color="auto"/>
                <w:bottom w:val="none" w:sz="0" w:space="0" w:color="auto"/>
                <w:right w:val="none" w:sz="0" w:space="0" w:color="auto"/>
              </w:divBdr>
              <w:divsChild>
                <w:div w:id="21469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1664">
          <w:marLeft w:val="0"/>
          <w:marRight w:val="0"/>
          <w:marTop w:val="0"/>
          <w:marBottom w:val="0"/>
          <w:divBdr>
            <w:top w:val="none" w:sz="0" w:space="0" w:color="auto"/>
            <w:left w:val="none" w:sz="0" w:space="0" w:color="auto"/>
            <w:bottom w:val="none" w:sz="0" w:space="0" w:color="auto"/>
            <w:right w:val="none" w:sz="0" w:space="0" w:color="auto"/>
          </w:divBdr>
          <w:divsChild>
            <w:div w:id="100998015">
              <w:marLeft w:val="0"/>
              <w:marRight w:val="0"/>
              <w:marTop w:val="0"/>
              <w:marBottom w:val="0"/>
              <w:divBdr>
                <w:top w:val="none" w:sz="0" w:space="0" w:color="auto"/>
                <w:left w:val="none" w:sz="0" w:space="0" w:color="auto"/>
                <w:bottom w:val="none" w:sz="0" w:space="0" w:color="auto"/>
                <w:right w:val="none" w:sz="0" w:space="0" w:color="auto"/>
              </w:divBdr>
              <w:divsChild>
                <w:div w:id="2054647923">
                  <w:marLeft w:val="0"/>
                  <w:marRight w:val="0"/>
                  <w:marTop w:val="0"/>
                  <w:marBottom w:val="0"/>
                  <w:divBdr>
                    <w:top w:val="none" w:sz="0" w:space="0" w:color="auto"/>
                    <w:left w:val="none" w:sz="0" w:space="0" w:color="auto"/>
                    <w:bottom w:val="none" w:sz="0" w:space="0" w:color="auto"/>
                    <w:right w:val="none" w:sz="0" w:space="0" w:color="auto"/>
                  </w:divBdr>
                </w:div>
              </w:divsChild>
            </w:div>
            <w:div w:id="1283421469">
              <w:marLeft w:val="0"/>
              <w:marRight w:val="0"/>
              <w:marTop w:val="0"/>
              <w:marBottom w:val="0"/>
              <w:divBdr>
                <w:top w:val="none" w:sz="0" w:space="0" w:color="auto"/>
                <w:left w:val="none" w:sz="0" w:space="0" w:color="auto"/>
                <w:bottom w:val="none" w:sz="0" w:space="0" w:color="auto"/>
                <w:right w:val="none" w:sz="0" w:space="0" w:color="auto"/>
              </w:divBdr>
            </w:div>
            <w:div w:id="1864782750">
              <w:marLeft w:val="0"/>
              <w:marRight w:val="0"/>
              <w:marTop w:val="0"/>
              <w:marBottom w:val="0"/>
              <w:divBdr>
                <w:top w:val="none" w:sz="0" w:space="0" w:color="auto"/>
                <w:left w:val="none" w:sz="0" w:space="0" w:color="auto"/>
                <w:bottom w:val="none" w:sz="0" w:space="0" w:color="auto"/>
                <w:right w:val="none" w:sz="0" w:space="0" w:color="auto"/>
              </w:divBdr>
              <w:divsChild>
                <w:div w:id="2791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852">
          <w:marLeft w:val="0"/>
          <w:marRight w:val="0"/>
          <w:marTop w:val="0"/>
          <w:marBottom w:val="0"/>
          <w:divBdr>
            <w:top w:val="none" w:sz="0" w:space="0" w:color="auto"/>
            <w:left w:val="none" w:sz="0" w:space="0" w:color="auto"/>
            <w:bottom w:val="none" w:sz="0" w:space="0" w:color="auto"/>
            <w:right w:val="none" w:sz="0" w:space="0" w:color="auto"/>
          </w:divBdr>
          <w:divsChild>
            <w:div w:id="249244841">
              <w:marLeft w:val="0"/>
              <w:marRight w:val="0"/>
              <w:marTop w:val="0"/>
              <w:marBottom w:val="0"/>
              <w:divBdr>
                <w:top w:val="none" w:sz="0" w:space="0" w:color="auto"/>
                <w:left w:val="none" w:sz="0" w:space="0" w:color="auto"/>
                <w:bottom w:val="none" w:sz="0" w:space="0" w:color="auto"/>
                <w:right w:val="none" w:sz="0" w:space="0" w:color="auto"/>
              </w:divBdr>
              <w:divsChild>
                <w:div w:id="381709547">
                  <w:marLeft w:val="0"/>
                  <w:marRight w:val="0"/>
                  <w:marTop w:val="0"/>
                  <w:marBottom w:val="0"/>
                  <w:divBdr>
                    <w:top w:val="none" w:sz="0" w:space="0" w:color="auto"/>
                    <w:left w:val="none" w:sz="0" w:space="0" w:color="auto"/>
                    <w:bottom w:val="none" w:sz="0" w:space="0" w:color="auto"/>
                    <w:right w:val="none" w:sz="0" w:space="0" w:color="auto"/>
                  </w:divBdr>
                </w:div>
              </w:divsChild>
            </w:div>
            <w:div w:id="1460371364">
              <w:marLeft w:val="0"/>
              <w:marRight w:val="0"/>
              <w:marTop w:val="0"/>
              <w:marBottom w:val="0"/>
              <w:divBdr>
                <w:top w:val="none" w:sz="0" w:space="0" w:color="auto"/>
                <w:left w:val="none" w:sz="0" w:space="0" w:color="auto"/>
                <w:bottom w:val="none" w:sz="0" w:space="0" w:color="auto"/>
                <w:right w:val="none" w:sz="0" w:space="0" w:color="auto"/>
              </w:divBdr>
            </w:div>
            <w:div w:id="1524979338">
              <w:marLeft w:val="0"/>
              <w:marRight w:val="0"/>
              <w:marTop w:val="0"/>
              <w:marBottom w:val="0"/>
              <w:divBdr>
                <w:top w:val="none" w:sz="0" w:space="0" w:color="auto"/>
                <w:left w:val="none" w:sz="0" w:space="0" w:color="auto"/>
                <w:bottom w:val="none" w:sz="0" w:space="0" w:color="auto"/>
                <w:right w:val="none" w:sz="0" w:space="0" w:color="auto"/>
              </w:divBdr>
              <w:divsChild>
                <w:div w:id="14167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07241">
          <w:marLeft w:val="0"/>
          <w:marRight w:val="0"/>
          <w:marTop w:val="0"/>
          <w:marBottom w:val="0"/>
          <w:divBdr>
            <w:top w:val="none" w:sz="0" w:space="0" w:color="auto"/>
            <w:left w:val="none" w:sz="0" w:space="0" w:color="auto"/>
            <w:bottom w:val="none" w:sz="0" w:space="0" w:color="auto"/>
            <w:right w:val="none" w:sz="0" w:space="0" w:color="auto"/>
          </w:divBdr>
          <w:divsChild>
            <w:div w:id="253250131">
              <w:marLeft w:val="0"/>
              <w:marRight w:val="0"/>
              <w:marTop w:val="0"/>
              <w:marBottom w:val="0"/>
              <w:divBdr>
                <w:top w:val="none" w:sz="0" w:space="0" w:color="auto"/>
                <w:left w:val="none" w:sz="0" w:space="0" w:color="auto"/>
                <w:bottom w:val="none" w:sz="0" w:space="0" w:color="auto"/>
                <w:right w:val="none" w:sz="0" w:space="0" w:color="auto"/>
              </w:divBdr>
              <w:divsChild>
                <w:div w:id="1089472426">
                  <w:marLeft w:val="0"/>
                  <w:marRight w:val="0"/>
                  <w:marTop w:val="0"/>
                  <w:marBottom w:val="0"/>
                  <w:divBdr>
                    <w:top w:val="none" w:sz="0" w:space="0" w:color="auto"/>
                    <w:left w:val="none" w:sz="0" w:space="0" w:color="auto"/>
                    <w:bottom w:val="none" w:sz="0" w:space="0" w:color="auto"/>
                    <w:right w:val="none" w:sz="0" w:space="0" w:color="auto"/>
                  </w:divBdr>
                </w:div>
              </w:divsChild>
            </w:div>
            <w:div w:id="278416344">
              <w:marLeft w:val="0"/>
              <w:marRight w:val="0"/>
              <w:marTop w:val="0"/>
              <w:marBottom w:val="0"/>
              <w:divBdr>
                <w:top w:val="none" w:sz="0" w:space="0" w:color="auto"/>
                <w:left w:val="none" w:sz="0" w:space="0" w:color="auto"/>
                <w:bottom w:val="none" w:sz="0" w:space="0" w:color="auto"/>
                <w:right w:val="none" w:sz="0" w:space="0" w:color="auto"/>
              </w:divBdr>
              <w:divsChild>
                <w:div w:id="1721438997">
                  <w:marLeft w:val="0"/>
                  <w:marRight w:val="0"/>
                  <w:marTop w:val="0"/>
                  <w:marBottom w:val="0"/>
                  <w:divBdr>
                    <w:top w:val="none" w:sz="0" w:space="0" w:color="auto"/>
                    <w:left w:val="none" w:sz="0" w:space="0" w:color="auto"/>
                    <w:bottom w:val="none" w:sz="0" w:space="0" w:color="auto"/>
                    <w:right w:val="none" w:sz="0" w:space="0" w:color="auto"/>
                  </w:divBdr>
                </w:div>
              </w:divsChild>
            </w:div>
            <w:div w:id="823358571">
              <w:marLeft w:val="0"/>
              <w:marRight w:val="0"/>
              <w:marTop w:val="0"/>
              <w:marBottom w:val="0"/>
              <w:divBdr>
                <w:top w:val="none" w:sz="0" w:space="0" w:color="auto"/>
                <w:left w:val="none" w:sz="0" w:space="0" w:color="auto"/>
                <w:bottom w:val="none" w:sz="0" w:space="0" w:color="auto"/>
                <w:right w:val="none" w:sz="0" w:space="0" w:color="auto"/>
              </w:divBdr>
            </w:div>
          </w:divsChild>
        </w:div>
        <w:div w:id="2130009987">
          <w:marLeft w:val="0"/>
          <w:marRight w:val="0"/>
          <w:marTop w:val="0"/>
          <w:marBottom w:val="0"/>
          <w:divBdr>
            <w:top w:val="none" w:sz="0" w:space="0" w:color="auto"/>
            <w:left w:val="none" w:sz="0" w:space="0" w:color="auto"/>
            <w:bottom w:val="none" w:sz="0" w:space="0" w:color="auto"/>
            <w:right w:val="none" w:sz="0" w:space="0" w:color="auto"/>
          </w:divBdr>
          <w:divsChild>
            <w:div w:id="512912494">
              <w:marLeft w:val="0"/>
              <w:marRight w:val="0"/>
              <w:marTop w:val="0"/>
              <w:marBottom w:val="0"/>
              <w:divBdr>
                <w:top w:val="none" w:sz="0" w:space="0" w:color="auto"/>
                <w:left w:val="none" w:sz="0" w:space="0" w:color="auto"/>
                <w:bottom w:val="none" w:sz="0" w:space="0" w:color="auto"/>
                <w:right w:val="none" w:sz="0" w:space="0" w:color="auto"/>
              </w:divBdr>
              <w:divsChild>
                <w:div w:id="1004238320">
                  <w:marLeft w:val="0"/>
                  <w:marRight w:val="0"/>
                  <w:marTop w:val="0"/>
                  <w:marBottom w:val="0"/>
                  <w:divBdr>
                    <w:top w:val="none" w:sz="0" w:space="0" w:color="auto"/>
                    <w:left w:val="none" w:sz="0" w:space="0" w:color="auto"/>
                    <w:bottom w:val="none" w:sz="0" w:space="0" w:color="auto"/>
                    <w:right w:val="none" w:sz="0" w:space="0" w:color="auto"/>
                  </w:divBdr>
                </w:div>
              </w:divsChild>
            </w:div>
            <w:div w:id="748312939">
              <w:marLeft w:val="0"/>
              <w:marRight w:val="0"/>
              <w:marTop w:val="0"/>
              <w:marBottom w:val="0"/>
              <w:divBdr>
                <w:top w:val="none" w:sz="0" w:space="0" w:color="auto"/>
                <w:left w:val="none" w:sz="0" w:space="0" w:color="auto"/>
                <w:bottom w:val="none" w:sz="0" w:space="0" w:color="auto"/>
                <w:right w:val="none" w:sz="0" w:space="0" w:color="auto"/>
              </w:divBdr>
              <w:divsChild>
                <w:div w:id="1737313493">
                  <w:marLeft w:val="0"/>
                  <w:marRight w:val="0"/>
                  <w:marTop w:val="0"/>
                  <w:marBottom w:val="0"/>
                  <w:divBdr>
                    <w:top w:val="none" w:sz="0" w:space="0" w:color="auto"/>
                    <w:left w:val="none" w:sz="0" w:space="0" w:color="auto"/>
                    <w:bottom w:val="none" w:sz="0" w:space="0" w:color="auto"/>
                    <w:right w:val="none" w:sz="0" w:space="0" w:color="auto"/>
                  </w:divBdr>
                </w:div>
              </w:divsChild>
            </w:div>
            <w:div w:id="19137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46774">
      <w:bodyDiv w:val="1"/>
      <w:marLeft w:val="0"/>
      <w:marRight w:val="0"/>
      <w:marTop w:val="0"/>
      <w:marBottom w:val="0"/>
      <w:divBdr>
        <w:top w:val="none" w:sz="0" w:space="0" w:color="auto"/>
        <w:left w:val="none" w:sz="0" w:space="0" w:color="auto"/>
        <w:bottom w:val="none" w:sz="0" w:space="0" w:color="auto"/>
        <w:right w:val="none" w:sz="0" w:space="0" w:color="auto"/>
      </w:divBdr>
    </w:div>
    <w:div w:id="1920023275">
      <w:bodyDiv w:val="1"/>
      <w:marLeft w:val="0"/>
      <w:marRight w:val="0"/>
      <w:marTop w:val="0"/>
      <w:marBottom w:val="0"/>
      <w:divBdr>
        <w:top w:val="none" w:sz="0" w:space="0" w:color="auto"/>
        <w:left w:val="none" w:sz="0" w:space="0" w:color="auto"/>
        <w:bottom w:val="none" w:sz="0" w:space="0" w:color="auto"/>
        <w:right w:val="none" w:sz="0" w:space="0" w:color="auto"/>
      </w:divBdr>
    </w:div>
    <w:div w:id="1989434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is@heis.ba"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ikon.hr"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is.ba" TargetMode="Externa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ikon@oikon.hr" TargetMode="External"/><Relationship Id="rId22" Type="http://schemas.openxmlformats.org/officeDocument/2006/relationships/image" Target="media/image7.png"/><Relationship Id="rId27" Type="http://schemas.openxmlformats.org/officeDocument/2006/relationships/image" Target="media/image12.tif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20" Type="http://schemas.openxmlformats.org/officeDocument/2006/relationships/image" Target="media/image5.jpeg"/><Relationship Id="rId41" Type="http://schemas.openxmlformats.org/officeDocument/2006/relationships/image" Target="media/image25.jpeg"/></Relationships>
</file>

<file path=word/_rels/footnotes.xml.rels><?xml version="1.0" encoding="UTF-8" standalone="yes"?>
<Relationships xmlns="http://schemas.openxmlformats.org/package/2006/relationships"><Relationship Id="rId3" Type="http://schemas.openxmlformats.org/officeDocument/2006/relationships/hyperlink" Target="http://www.ilo.org/dyn/normlex/en/f?p=normlexpub:12100:0::no:12100:p12100_instrument_id:312502:no" TargetMode="External"/><Relationship Id="rId2" Type="http://schemas.openxmlformats.org/officeDocument/2006/relationships/hyperlink" Target="http://www.ilo.org/dyn/normlex/en/f?p=normlexpub:12100:0::no::p12100_instrument_id:312300" TargetMode="External"/><Relationship Id="rId1" Type="http://schemas.openxmlformats.org/officeDocument/2006/relationships/hyperlink" Target="http://www.statistika.ba" TargetMode="External"/><Relationship Id="rId4" Type="http://schemas.openxmlformats.org/officeDocument/2006/relationships/hyperlink" Target="https://www.coe.int/en/web/european-social-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D69C1A7C99644198400CC97455FB88" ma:contentTypeVersion="7" ma:contentTypeDescription="Create a new document." ma:contentTypeScope="" ma:versionID="3c5183c953403727240285c8c9c95c90">
  <xsd:schema xmlns:xsd="http://www.w3.org/2001/XMLSchema" xmlns:xs="http://www.w3.org/2001/XMLSchema" xmlns:p="http://schemas.microsoft.com/office/2006/metadata/properties" xmlns:ns3="30c3de8d-9647-4614-a638-d7371080867e" xmlns:ns4="def243a6-86a8-4628-9c4b-c52d773ff08e" targetNamespace="http://schemas.microsoft.com/office/2006/metadata/properties" ma:root="true" ma:fieldsID="ecdff3b9e70345088f85277c2b1fd7f9" ns3:_="" ns4:_="">
    <xsd:import namespace="30c3de8d-9647-4614-a638-d7371080867e"/>
    <xsd:import namespace="def243a6-86a8-4628-9c4b-c52d773ff0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3de8d-9647-4614-a638-d73710808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243a6-86a8-4628-9c4b-c52d773ff0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7DA88-A527-42D2-98F0-B37C4969D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3de8d-9647-4614-a638-d7371080867e"/>
    <ds:schemaRef ds:uri="def243a6-86a8-4628-9c4b-c52d773ff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E22D34-039A-48BF-B33C-ACE01C32C1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BA9ACD-7972-4CE9-A0D8-0B970805DF89}">
  <ds:schemaRefs>
    <ds:schemaRef ds:uri="http://schemas.microsoft.com/sharepoint/v3/contenttype/forms"/>
  </ds:schemaRefs>
</ds:datastoreItem>
</file>

<file path=customXml/itemProps4.xml><?xml version="1.0" encoding="utf-8"?>
<ds:datastoreItem xmlns:ds="http://schemas.openxmlformats.org/officeDocument/2006/customXml" ds:itemID="{5EFFEB1F-E607-4361-8AFB-228AB9359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37216</Words>
  <Characters>212135</Characters>
  <Application>Microsoft Office Word</Application>
  <DocSecurity>0</DocSecurity>
  <Lines>1767</Lines>
  <Paragraphs>497</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248854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DS</dc:creator>
  <cp:lastModifiedBy>Microsoft account</cp:lastModifiedBy>
  <cp:revision>3</cp:revision>
  <cp:lastPrinted>2019-08-30T09:40:00Z</cp:lastPrinted>
  <dcterms:created xsi:type="dcterms:W3CDTF">2021-06-22T10:45:00Z</dcterms:created>
  <dcterms:modified xsi:type="dcterms:W3CDTF">2021-06-22T10:45:00Z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0x010100B8D69C1A7C99644198400CC97455FB88</vt:lpwstr>
  </property>
</Properties>
</file>